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5371" w:rsidRPr="00882C9A" w:rsidRDefault="00AA5371" w:rsidP="00AA5371">
      <w:pPr>
        <w:widowControl w:val="0"/>
        <w:tabs>
          <w:tab w:val="left" w:pos="1440"/>
        </w:tabs>
        <w:jc w:val="right"/>
        <w:rPr>
          <w:sz w:val="28"/>
          <w:szCs w:val="28"/>
          <w:lang w:val="en-US"/>
        </w:rPr>
      </w:pPr>
      <w:r w:rsidRPr="00963D34">
        <w:rPr>
          <w:sz w:val="28"/>
          <w:szCs w:val="28"/>
        </w:rPr>
        <w:t>Ф</w:t>
      </w:r>
      <w:r w:rsidRPr="000708CF">
        <w:rPr>
          <w:sz w:val="28"/>
          <w:szCs w:val="28"/>
          <w:lang w:val="en-US"/>
        </w:rPr>
        <w:t>. 7.</w:t>
      </w:r>
      <w:r>
        <w:rPr>
          <w:sz w:val="28"/>
          <w:szCs w:val="28"/>
          <w:lang w:val="en-US"/>
        </w:rPr>
        <w:t>11</w:t>
      </w:r>
      <w:r w:rsidRPr="000708CF">
        <w:rPr>
          <w:sz w:val="28"/>
          <w:szCs w:val="28"/>
          <w:lang w:val="en-US"/>
        </w:rPr>
        <w:t>-</w:t>
      </w:r>
      <w:r>
        <w:rPr>
          <w:sz w:val="28"/>
          <w:szCs w:val="28"/>
          <w:lang w:val="en-US"/>
        </w:rPr>
        <w:t>19</w:t>
      </w:r>
    </w:p>
    <w:p w:rsidR="00AA5371" w:rsidRDefault="00AA5371" w:rsidP="00AA5371">
      <w:pPr>
        <w:widowControl w:val="0"/>
        <w:tabs>
          <w:tab w:val="left" w:pos="1440"/>
        </w:tabs>
        <w:jc w:val="right"/>
        <w:rPr>
          <w:sz w:val="28"/>
          <w:szCs w:val="28"/>
          <w:highlight w:val="yellow"/>
        </w:rPr>
      </w:pPr>
    </w:p>
    <w:p w:rsidR="00AA5371" w:rsidRDefault="00AA5371" w:rsidP="00AA5371">
      <w:pPr>
        <w:widowControl w:val="0"/>
        <w:tabs>
          <w:tab w:val="left" w:pos="1440"/>
        </w:tabs>
        <w:jc w:val="right"/>
        <w:rPr>
          <w:sz w:val="28"/>
          <w:szCs w:val="28"/>
          <w:highlight w:val="yellow"/>
        </w:rPr>
      </w:pPr>
    </w:p>
    <w:p w:rsidR="00AA5371" w:rsidRPr="003E548D" w:rsidRDefault="00AA5371" w:rsidP="00AA5371">
      <w:pPr>
        <w:widowControl w:val="0"/>
        <w:jc w:val="center"/>
        <w:rPr>
          <w:sz w:val="28"/>
          <w:szCs w:val="28"/>
        </w:rPr>
      </w:pPr>
    </w:p>
    <w:p w:rsidR="00AA5371" w:rsidRPr="003E548D" w:rsidRDefault="00AA5371" w:rsidP="00AA5371">
      <w:pPr>
        <w:widowControl w:val="0"/>
        <w:jc w:val="center"/>
        <w:rPr>
          <w:sz w:val="28"/>
          <w:szCs w:val="28"/>
        </w:rPr>
      </w:pPr>
      <w:r>
        <w:rPr>
          <w:b/>
          <w:noProof/>
          <w:lang w:eastAsia="ru-RU"/>
        </w:rPr>
        <w:drawing>
          <wp:inline distT="0" distB="0" distL="0" distR="0">
            <wp:extent cx="1888490" cy="1449070"/>
            <wp:effectExtent l="19050" t="0" r="0" b="0"/>
            <wp:docPr id="24"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1888490" cy="1449070"/>
                    </a:xfrm>
                    <a:prstGeom prst="rect">
                      <a:avLst/>
                    </a:prstGeom>
                    <a:noFill/>
                    <a:ln w="9525">
                      <a:noFill/>
                      <a:miter lim="800000"/>
                      <a:headEnd/>
                      <a:tailEnd/>
                    </a:ln>
                  </pic:spPr>
                </pic:pic>
              </a:graphicData>
            </a:graphic>
          </wp:inline>
        </w:drawing>
      </w:r>
    </w:p>
    <w:p w:rsidR="00AA5371" w:rsidRPr="003E548D" w:rsidRDefault="00AA5371" w:rsidP="00AA5371">
      <w:pPr>
        <w:pStyle w:val="afc"/>
        <w:widowControl w:val="0"/>
        <w:jc w:val="center"/>
        <w:rPr>
          <w:rFonts w:ascii="Times New Roman" w:hAnsi="Times New Roman"/>
          <w:iCs/>
          <w:sz w:val="28"/>
          <w:szCs w:val="28"/>
        </w:rPr>
      </w:pPr>
    </w:p>
    <w:p w:rsidR="00AA5371" w:rsidRPr="003E548D" w:rsidRDefault="00AA5371" w:rsidP="00AA5371">
      <w:pPr>
        <w:widowControl w:val="0"/>
        <w:jc w:val="center"/>
        <w:rPr>
          <w:sz w:val="28"/>
          <w:szCs w:val="28"/>
          <w:lang w:val="en-US"/>
        </w:rPr>
      </w:pPr>
      <w:r w:rsidRPr="003E548D">
        <w:rPr>
          <w:sz w:val="28"/>
          <w:szCs w:val="28"/>
          <w:lang w:val="en-US"/>
        </w:rPr>
        <w:t>Alzhanova A.A.</w:t>
      </w:r>
    </w:p>
    <w:p w:rsidR="00AA5371" w:rsidRPr="003E548D" w:rsidRDefault="00AA5371" w:rsidP="00AA5371">
      <w:pPr>
        <w:widowControl w:val="0"/>
        <w:jc w:val="center"/>
        <w:rPr>
          <w:sz w:val="28"/>
          <w:szCs w:val="28"/>
          <w:lang w:val="en-US"/>
        </w:rPr>
      </w:pPr>
    </w:p>
    <w:p w:rsidR="00AA5371" w:rsidRPr="003E548D" w:rsidRDefault="00AA5371" w:rsidP="00AA5371">
      <w:pPr>
        <w:widowControl w:val="0"/>
        <w:jc w:val="right"/>
        <w:rPr>
          <w:i/>
          <w:sz w:val="28"/>
          <w:szCs w:val="28"/>
          <w:lang w:val="en-US"/>
        </w:rPr>
      </w:pPr>
    </w:p>
    <w:p w:rsidR="00AA5371" w:rsidRDefault="00EC1799" w:rsidP="00AA5371">
      <w:pPr>
        <w:shd w:val="clear" w:color="auto" w:fill="FFFFFF"/>
        <w:autoSpaceDE w:val="0"/>
        <w:autoSpaceDN w:val="0"/>
        <w:adjustRightInd w:val="0"/>
        <w:jc w:val="center"/>
        <w:rPr>
          <w:b/>
          <w:noProof/>
          <w:color w:val="000000"/>
          <w:sz w:val="32"/>
          <w:szCs w:val="32"/>
          <w:lang w:val="en-US"/>
        </w:rPr>
      </w:pPr>
      <w:r>
        <w:rPr>
          <w:b/>
          <w:noProof/>
          <w:color w:val="000000"/>
          <w:sz w:val="32"/>
          <w:szCs w:val="32"/>
          <w:lang w:val="en-US"/>
        </w:rPr>
        <w:t>COURSE</w:t>
      </w:r>
      <w:r w:rsidR="00AA5371" w:rsidRPr="00934A53">
        <w:rPr>
          <w:b/>
          <w:noProof/>
          <w:color w:val="000000"/>
          <w:sz w:val="32"/>
          <w:szCs w:val="32"/>
          <w:lang w:val="en-US"/>
        </w:rPr>
        <w:t xml:space="preserve"> OF LECTURES </w:t>
      </w:r>
    </w:p>
    <w:p w:rsidR="00AA5371" w:rsidRDefault="00AA5371" w:rsidP="00AA5371">
      <w:pPr>
        <w:shd w:val="clear" w:color="auto" w:fill="FFFFFF"/>
        <w:autoSpaceDE w:val="0"/>
        <w:autoSpaceDN w:val="0"/>
        <w:adjustRightInd w:val="0"/>
        <w:jc w:val="center"/>
        <w:rPr>
          <w:b/>
          <w:noProof/>
          <w:color w:val="000000"/>
          <w:sz w:val="32"/>
          <w:szCs w:val="32"/>
          <w:lang w:val="en-US"/>
        </w:rPr>
      </w:pPr>
    </w:p>
    <w:p w:rsidR="00AA5371" w:rsidRPr="008E75F5" w:rsidRDefault="00AA5371" w:rsidP="00AA5371">
      <w:pPr>
        <w:shd w:val="clear" w:color="auto" w:fill="FFFFFF"/>
        <w:autoSpaceDE w:val="0"/>
        <w:autoSpaceDN w:val="0"/>
        <w:adjustRightInd w:val="0"/>
        <w:jc w:val="center"/>
        <w:rPr>
          <w:i/>
          <w:noProof/>
          <w:color w:val="000000"/>
          <w:sz w:val="32"/>
          <w:szCs w:val="32"/>
          <w:lang w:val="en-US"/>
        </w:rPr>
      </w:pPr>
      <w:r w:rsidRPr="00AA5371">
        <w:rPr>
          <w:b/>
          <w:i/>
          <w:noProof/>
          <w:color w:val="000000"/>
          <w:sz w:val="32"/>
          <w:szCs w:val="32"/>
          <w:lang w:val="en-US"/>
        </w:rPr>
        <w:t>on the discipline</w:t>
      </w:r>
      <w:r>
        <w:rPr>
          <w:b/>
          <w:noProof/>
          <w:color w:val="000000"/>
          <w:sz w:val="32"/>
          <w:szCs w:val="32"/>
          <w:lang w:val="en-US"/>
        </w:rPr>
        <w:t xml:space="preserve"> </w:t>
      </w:r>
      <w:r w:rsidRPr="00AA5371">
        <w:rPr>
          <w:b/>
          <w:i/>
          <w:noProof/>
          <w:color w:val="000000"/>
          <w:sz w:val="32"/>
          <w:szCs w:val="32"/>
          <w:lang w:val="en-US"/>
        </w:rPr>
        <w:t>“</w:t>
      </w:r>
      <w:r w:rsidR="00CC2C7D" w:rsidRPr="00CC2C7D">
        <w:rPr>
          <w:b/>
          <w:i/>
          <w:sz w:val="32"/>
          <w:szCs w:val="32"/>
          <w:lang w:val="en-US"/>
        </w:rPr>
        <w:t>Competitiveness of National Economy</w:t>
      </w:r>
      <w:r w:rsidRPr="00AA5371">
        <w:rPr>
          <w:b/>
          <w:i/>
          <w:noProof/>
          <w:color w:val="000000"/>
          <w:sz w:val="32"/>
          <w:szCs w:val="32"/>
          <w:lang w:val="en-US"/>
        </w:rPr>
        <w:t>”</w:t>
      </w:r>
      <w:r w:rsidRPr="008E75F5">
        <w:rPr>
          <w:i/>
          <w:noProof/>
          <w:color w:val="000000"/>
          <w:sz w:val="32"/>
          <w:szCs w:val="32"/>
          <w:lang w:val="en-US"/>
        </w:rPr>
        <w:t xml:space="preserve"> </w:t>
      </w:r>
    </w:p>
    <w:p w:rsidR="00AA5371" w:rsidRPr="00182CC9" w:rsidRDefault="00AA5371" w:rsidP="00AA5371">
      <w:pPr>
        <w:widowControl w:val="0"/>
        <w:shd w:val="clear" w:color="auto" w:fill="FFFFFF"/>
        <w:autoSpaceDE w:val="0"/>
        <w:autoSpaceDN w:val="0"/>
        <w:adjustRightInd w:val="0"/>
        <w:jc w:val="center"/>
        <w:rPr>
          <w:rStyle w:val="alt-edited"/>
          <w:b/>
          <w:sz w:val="28"/>
          <w:szCs w:val="28"/>
          <w:lang w:val="en-US"/>
        </w:rPr>
      </w:pPr>
      <w:r w:rsidRPr="008E75F5">
        <w:rPr>
          <w:noProof/>
          <w:color w:val="000000"/>
          <w:sz w:val="32"/>
          <w:szCs w:val="32"/>
          <w:lang w:val="en-US"/>
        </w:rPr>
        <w:t xml:space="preserve">for students </w:t>
      </w:r>
      <w:r w:rsidRPr="00CC2C7D">
        <w:rPr>
          <w:noProof/>
          <w:color w:val="000000"/>
          <w:sz w:val="32"/>
          <w:szCs w:val="32"/>
          <w:lang w:val="en-US"/>
        </w:rPr>
        <w:t xml:space="preserve">of </w:t>
      </w:r>
      <w:r w:rsidR="00CC2C7D" w:rsidRPr="00CC2C7D">
        <w:rPr>
          <w:sz w:val="32"/>
          <w:szCs w:val="32"/>
          <w:lang w:val="en-US" w:eastAsia="ko-KR"/>
        </w:rPr>
        <w:t>7M04110</w:t>
      </w:r>
      <w:r w:rsidR="00CC2C7D" w:rsidRPr="00CC2C7D">
        <w:rPr>
          <w:noProof/>
          <w:color w:val="000000"/>
          <w:sz w:val="32"/>
          <w:szCs w:val="32"/>
          <w:lang w:val="en-US"/>
        </w:rPr>
        <w:t xml:space="preserve"> – “Economics” specialty</w:t>
      </w:r>
    </w:p>
    <w:p w:rsidR="00AA5371" w:rsidRPr="00182CC9" w:rsidRDefault="00AA5371" w:rsidP="00AA5371">
      <w:pPr>
        <w:widowControl w:val="0"/>
        <w:shd w:val="clear" w:color="auto" w:fill="FFFFFF"/>
        <w:autoSpaceDE w:val="0"/>
        <w:autoSpaceDN w:val="0"/>
        <w:adjustRightInd w:val="0"/>
        <w:jc w:val="center"/>
        <w:rPr>
          <w:rStyle w:val="alt-edited"/>
          <w:b/>
          <w:sz w:val="28"/>
          <w:szCs w:val="28"/>
          <w:lang w:val="en-US"/>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Pr="003E548D" w:rsidRDefault="00AA5371" w:rsidP="00AA5371">
      <w:pPr>
        <w:pStyle w:val="afc"/>
        <w:widowControl w:val="0"/>
        <w:rPr>
          <w:rFonts w:ascii="Times New Roman" w:hAnsi="Times New Roman"/>
          <w:iCs/>
          <w:sz w:val="28"/>
          <w:szCs w:val="28"/>
          <w:lang w:val="en-US"/>
        </w:rPr>
      </w:pPr>
      <w:r w:rsidRPr="003E548D">
        <w:rPr>
          <w:rFonts w:ascii="Times New Roman" w:hAnsi="Times New Roman"/>
          <w:iCs/>
          <w:sz w:val="28"/>
          <w:szCs w:val="28"/>
          <w:lang w:val="en-US"/>
        </w:rPr>
        <w:t xml:space="preserve">                     </w:t>
      </w:r>
    </w:p>
    <w:p w:rsidR="00AA5371" w:rsidRPr="003E548D" w:rsidRDefault="00AA5371" w:rsidP="00AA5371">
      <w:pPr>
        <w:pStyle w:val="afc"/>
        <w:widowControl w:val="0"/>
        <w:jc w:val="center"/>
        <w:rPr>
          <w:rFonts w:ascii="Times New Roman" w:hAnsi="Times New Roman"/>
          <w:iCs/>
          <w:sz w:val="28"/>
          <w:szCs w:val="28"/>
          <w:lang w:val="en-US"/>
        </w:rPr>
      </w:pPr>
      <w:r>
        <w:rPr>
          <w:rFonts w:ascii="Times New Roman" w:hAnsi="Times New Roman"/>
          <w:iCs/>
          <w:noProof/>
          <w:sz w:val="28"/>
          <w:szCs w:val="28"/>
        </w:rPr>
        <w:drawing>
          <wp:inline distT="0" distB="0" distL="0" distR="0">
            <wp:extent cx="5403215" cy="3586480"/>
            <wp:effectExtent l="19050" t="0" r="6985" b="0"/>
            <wp:docPr id="23" name="Рисунок 17"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гл"/>
                    <pic:cNvPicPr>
                      <a:picLocks noChangeAspect="1" noChangeArrowheads="1"/>
                    </pic:cNvPicPr>
                  </pic:nvPicPr>
                  <pic:blipFill>
                    <a:blip r:embed="rId9"/>
                    <a:srcRect/>
                    <a:stretch>
                      <a:fillRect/>
                    </a:stretch>
                  </pic:blipFill>
                  <pic:spPr bwMode="auto">
                    <a:xfrm>
                      <a:off x="0" y="0"/>
                      <a:ext cx="5403215" cy="3586480"/>
                    </a:xfrm>
                    <a:prstGeom prst="rect">
                      <a:avLst/>
                    </a:prstGeom>
                    <a:noFill/>
                    <a:ln w="9525">
                      <a:noFill/>
                      <a:miter lim="800000"/>
                      <a:headEnd/>
                      <a:tailEnd/>
                    </a:ln>
                  </pic:spPr>
                </pic:pic>
              </a:graphicData>
            </a:graphic>
          </wp:inline>
        </w:drawing>
      </w:r>
    </w:p>
    <w:p w:rsidR="00AA5371" w:rsidRPr="003E548D" w:rsidRDefault="00AA5371" w:rsidP="00AA5371">
      <w:pPr>
        <w:pStyle w:val="afc"/>
        <w:widowControl w:val="0"/>
        <w:ind w:left="1400"/>
        <w:rPr>
          <w:rFonts w:ascii="Times New Roman" w:hAnsi="Times New Roman"/>
          <w:iCs/>
          <w:sz w:val="28"/>
          <w:szCs w:val="28"/>
        </w:rPr>
      </w:pPr>
    </w:p>
    <w:p w:rsidR="00AA5371" w:rsidRPr="003E548D" w:rsidRDefault="00AA5371" w:rsidP="00AA5371">
      <w:pPr>
        <w:widowControl w:val="0"/>
        <w:jc w:val="center"/>
        <w:rPr>
          <w:sz w:val="28"/>
          <w:szCs w:val="28"/>
          <w:lang w:val="en-US"/>
        </w:rPr>
      </w:pPr>
    </w:p>
    <w:p w:rsidR="00AA5371" w:rsidRPr="003E548D" w:rsidRDefault="00AA5371" w:rsidP="00AA5371">
      <w:pPr>
        <w:widowControl w:val="0"/>
        <w:jc w:val="center"/>
        <w:rPr>
          <w:sz w:val="28"/>
          <w:szCs w:val="28"/>
          <w:lang w:val="en-US"/>
        </w:rPr>
      </w:pPr>
    </w:p>
    <w:p w:rsidR="00AA5371" w:rsidRPr="00E014CF" w:rsidRDefault="00F357F7" w:rsidP="00AA5371">
      <w:pPr>
        <w:widowControl w:val="0"/>
        <w:jc w:val="center"/>
        <w:rPr>
          <w:sz w:val="28"/>
          <w:szCs w:val="28"/>
          <w:lang w:val="en-US"/>
        </w:rPr>
      </w:pPr>
      <w:r>
        <w:rPr>
          <w:noProof/>
          <w:sz w:val="28"/>
          <w:szCs w:val="28"/>
          <w:lang w:eastAsia="ru-RU"/>
        </w:rPr>
        <w:pict>
          <v:rect id="_x0000_s1551" style="position:absolute;left:0;text-align:left;margin-left:229.15pt;margin-top:23pt;width:21.5pt;height:20.6pt;z-index:251889664" stroked="f"/>
        </w:pict>
      </w:r>
      <w:r w:rsidR="00AA5371" w:rsidRPr="003E548D">
        <w:rPr>
          <w:sz w:val="28"/>
          <w:szCs w:val="28"/>
          <w:lang w:val="en-US"/>
        </w:rPr>
        <w:t>Shymkent, 201</w:t>
      </w:r>
      <w:r w:rsidR="00021700">
        <w:rPr>
          <w:sz w:val="28"/>
          <w:szCs w:val="28"/>
          <w:lang w:val="en-US"/>
        </w:rPr>
        <w:t>9</w:t>
      </w: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Pr="00AA5371" w:rsidRDefault="00AA5371" w:rsidP="00AA5371">
      <w:pPr>
        <w:rPr>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AA5371" w:rsidP="00AA5371">
      <w:pPr>
        <w:pStyle w:val="8"/>
        <w:widowControl w:val="0"/>
        <w:spacing w:before="0" w:after="0"/>
        <w:jc w:val="center"/>
        <w:rPr>
          <w:i w:val="0"/>
          <w:sz w:val="28"/>
          <w:szCs w:val="28"/>
          <w:lang w:val="en-US"/>
        </w:rPr>
      </w:pPr>
    </w:p>
    <w:p w:rsidR="00AA5371" w:rsidRDefault="00F357F7" w:rsidP="00AA5371">
      <w:pPr>
        <w:pStyle w:val="8"/>
        <w:widowControl w:val="0"/>
        <w:spacing w:before="0" w:after="0"/>
        <w:jc w:val="center"/>
        <w:rPr>
          <w:i w:val="0"/>
          <w:sz w:val="28"/>
          <w:szCs w:val="28"/>
          <w:lang w:val="en-US"/>
        </w:rPr>
      </w:pPr>
      <w:r w:rsidRPr="00F357F7">
        <w:rPr>
          <w:noProof/>
          <w:sz w:val="28"/>
          <w:szCs w:val="28"/>
          <w:lang w:eastAsia="ru-RU"/>
        </w:rPr>
        <w:pict>
          <v:rect id="_x0000_s1552" style="position:absolute;left:0;text-align:left;margin-left:229.15pt;margin-top:10.55pt;width:21.5pt;height:20.6pt;z-index:251890688" stroked="f"/>
        </w:pict>
      </w:r>
    </w:p>
    <w:p w:rsidR="00AA5371" w:rsidRPr="003E548D" w:rsidRDefault="00AA5371" w:rsidP="00AA5371">
      <w:pPr>
        <w:pStyle w:val="8"/>
        <w:widowControl w:val="0"/>
        <w:spacing w:before="0" w:after="0"/>
        <w:jc w:val="center"/>
        <w:rPr>
          <w:i w:val="0"/>
          <w:sz w:val="28"/>
          <w:szCs w:val="28"/>
          <w:lang w:val="en-US"/>
        </w:rPr>
      </w:pPr>
      <w:r w:rsidRPr="003E548D">
        <w:rPr>
          <w:i w:val="0"/>
          <w:sz w:val="28"/>
          <w:szCs w:val="28"/>
          <w:lang w:val="en-US"/>
        </w:rPr>
        <w:lastRenderedPageBreak/>
        <w:t xml:space="preserve">MINISTRY OF EDUCATION AND SCIENCE </w:t>
      </w:r>
    </w:p>
    <w:p w:rsidR="00AA5371" w:rsidRPr="003E548D" w:rsidRDefault="00AA5371" w:rsidP="00AA5371">
      <w:pPr>
        <w:pStyle w:val="8"/>
        <w:widowControl w:val="0"/>
        <w:spacing w:before="0" w:after="0"/>
        <w:jc w:val="center"/>
        <w:rPr>
          <w:i w:val="0"/>
          <w:sz w:val="28"/>
          <w:szCs w:val="28"/>
          <w:lang w:val="en-US"/>
        </w:rPr>
      </w:pPr>
      <w:r w:rsidRPr="003E548D">
        <w:rPr>
          <w:i w:val="0"/>
          <w:sz w:val="28"/>
          <w:szCs w:val="28"/>
          <w:lang w:val="en-US"/>
        </w:rPr>
        <w:t>OF THE REPUBLIC OF KAZAKHSTAN</w:t>
      </w:r>
    </w:p>
    <w:p w:rsidR="00AA5371" w:rsidRPr="003E548D" w:rsidRDefault="00AA5371" w:rsidP="00AA5371">
      <w:pPr>
        <w:widowControl w:val="0"/>
        <w:jc w:val="center"/>
        <w:rPr>
          <w:b/>
          <w:lang w:val="en-US"/>
        </w:rPr>
      </w:pPr>
    </w:p>
    <w:p w:rsidR="00AA5371" w:rsidRPr="003E548D" w:rsidRDefault="00AA5371" w:rsidP="00AA5371">
      <w:pPr>
        <w:widowControl w:val="0"/>
        <w:jc w:val="center"/>
        <w:rPr>
          <w:sz w:val="28"/>
          <w:lang w:val="en-US"/>
        </w:rPr>
      </w:pPr>
      <w:r w:rsidRPr="003E548D">
        <w:rPr>
          <w:sz w:val="28"/>
          <w:lang w:val="en-US"/>
        </w:rPr>
        <w:t xml:space="preserve">M. AUEZOV SOUTH KAZAKHSTAN STATE UNIVERSITY </w:t>
      </w:r>
    </w:p>
    <w:p w:rsidR="00AA5371" w:rsidRPr="003E548D" w:rsidRDefault="00AA5371" w:rsidP="00AA5371">
      <w:pPr>
        <w:widowControl w:val="0"/>
        <w:jc w:val="center"/>
        <w:rPr>
          <w:b/>
          <w:caps/>
          <w:sz w:val="28"/>
          <w:lang w:val="en-US"/>
        </w:rPr>
      </w:pPr>
    </w:p>
    <w:p w:rsidR="00AA5371" w:rsidRPr="003E548D" w:rsidRDefault="00AA5371" w:rsidP="00AA5371">
      <w:pPr>
        <w:widowControl w:val="0"/>
        <w:shd w:val="clear" w:color="auto" w:fill="FFFFFF"/>
        <w:autoSpaceDE w:val="0"/>
        <w:autoSpaceDN w:val="0"/>
        <w:adjustRightInd w:val="0"/>
        <w:jc w:val="center"/>
        <w:rPr>
          <w:sz w:val="28"/>
          <w:szCs w:val="28"/>
          <w:lang w:val="en-US"/>
        </w:rPr>
      </w:pPr>
      <w:r w:rsidRPr="003E548D">
        <w:rPr>
          <w:sz w:val="28"/>
          <w:lang w:val="en-US"/>
        </w:rPr>
        <w:t>Chair “Econom</w:t>
      </w:r>
      <w:r>
        <w:rPr>
          <w:sz w:val="28"/>
          <w:lang w:val="en-US"/>
        </w:rPr>
        <w:t>y</w:t>
      </w:r>
      <w:r w:rsidRPr="003E548D">
        <w:rPr>
          <w:sz w:val="28"/>
          <w:lang w:val="en-US"/>
        </w:rPr>
        <w:t>”</w:t>
      </w:r>
    </w:p>
    <w:p w:rsidR="00AA5371" w:rsidRPr="003E548D" w:rsidRDefault="00AA5371" w:rsidP="00AA5371">
      <w:pPr>
        <w:widowControl w:val="0"/>
        <w:shd w:val="clear" w:color="auto" w:fill="FFFFFF"/>
        <w:autoSpaceDE w:val="0"/>
        <w:autoSpaceDN w:val="0"/>
        <w:adjustRightInd w:val="0"/>
        <w:jc w:val="center"/>
        <w:rPr>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color w:val="000000"/>
          <w:sz w:val="28"/>
          <w:szCs w:val="28"/>
          <w:lang w:val="en-US"/>
        </w:rPr>
      </w:pPr>
      <w:r w:rsidRPr="003E548D">
        <w:rPr>
          <w:sz w:val="28"/>
          <w:szCs w:val="28"/>
          <w:lang w:val="en-US"/>
        </w:rPr>
        <w:t>Alzhanova A.A.</w:t>
      </w:r>
    </w:p>
    <w:p w:rsidR="00AA5371" w:rsidRPr="003E548D" w:rsidRDefault="00AA5371" w:rsidP="00AA5371">
      <w:pPr>
        <w:widowControl w:val="0"/>
        <w:shd w:val="clear" w:color="auto" w:fill="FFFFFF"/>
        <w:autoSpaceDE w:val="0"/>
        <w:autoSpaceDN w:val="0"/>
        <w:adjustRightInd w:val="0"/>
        <w:jc w:val="center"/>
        <w:rPr>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EC1799" w:rsidRDefault="00EC1799" w:rsidP="00AA5371">
      <w:pPr>
        <w:shd w:val="clear" w:color="auto" w:fill="FFFFFF"/>
        <w:autoSpaceDE w:val="0"/>
        <w:autoSpaceDN w:val="0"/>
        <w:adjustRightInd w:val="0"/>
        <w:jc w:val="center"/>
        <w:rPr>
          <w:b/>
          <w:noProof/>
          <w:color w:val="000000"/>
          <w:sz w:val="28"/>
          <w:szCs w:val="28"/>
          <w:lang w:val="en-US"/>
        </w:rPr>
      </w:pPr>
      <w:r w:rsidRPr="00EC1799">
        <w:rPr>
          <w:b/>
          <w:noProof/>
          <w:color w:val="000000"/>
          <w:sz w:val="28"/>
          <w:szCs w:val="28"/>
          <w:lang w:val="en-US"/>
        </w:rPr>
        <w:t>COURSE</w:t>
      </w:r>
      <w:r w:rsidR="00AA5371" w:rsidRPr="00EC1799">
        <w:rPr>
          <w:b/>
          <w:noProof/>
          <w:color w:val="000000"/>
          <w:sz w:val="28"/>
          <w:szCs w:val="28"/>
          <w:lang w:val="en-US"/>
        </w:rPr>
        <w:t xml:space="preserve"> OF LECTURES </w:t>
      </w:r>
    </w:p>
    <w:p w:rsidR="00AA5371" w:rsidRPr="00AA5371" w:rsidRDefault="00AA5371" w:rsidP="00AA5371">
      <w:pPr>
        <w:shd w:val="clear" w:color="auto" w:fill="FFFFFF"/>
        <w:autoSpaceDE w:val="0"/>
        <w:autoSpaceDN w:val="0"/>
        <w:adjustRightInd w:val="0"/>
        <w:jc w:val="center"/>
        <w:rPr>
          <w:b/>
          <w:noProof/>
          <w:color w:val="000000"/>
          <w:sz w:val="28"/>
          <w:szCs w:val="28"/>
          <w:lang w:val="en-US"/>
        </w:rPr>
      </w:pPr>
    </w:p>
    <w:p w:rsidR="00CC2C7D" w:rsidRPr="00CC2C7D" w:rsidRDefault="00CC2C7D" w:rsidP="00CC2C7D">
      <w:pPr>
        <w:shd w:val="clear" w:color="auto" w:fill="FFFFFF"/>
        <w:autoSpaceDE w:val="0"/>
        <w:autoSpaceDN w:val="0"/>
        <w:adjustRightInd w:val="0"/>
        <w:jc w:val="center"/>
        <w:rPr>
          <w:i/>
          <w:noProof/>
          <w:color w:val="000000"/>
          <w:sz w:val="28"/>
          <w:szCs w:val="28"/>
          <w:lang w:val="en-US"/>
        </w:rPr>
      </w:pPr>
      <w:r w:rsidRPr="00CC2C7D">
        <w:rPr>
          <w:b/>
          <w:i/>
          <w:noProof/>
          <w:color w:val="000000"/>
          <w:sz w:val="28"/>
          <w:szCs w:val="28"/>
          <w:lang w:val="en-US"/>
        </w:rPr>
        <w:t>on the discipline</w:t>
      </w:r>
      <w:r w:rsidRPr="00CC2C7D">
        <w:rPr>
          <w:b/>
          <w:noProof/>
          <w:color w:val="000000"/>
          <w:sz w:val="28"/>
          <w:szCs w:val="28"/>
          <w:lang w:val="en-US"/>
        </w:rPr>
        <w:t xml:space="preserve"> </w:t>
      </w:r>
      <w:r w:rsidRPr="00CC2C7D">
        <w:rPr>
          <w:b/>
          <w:i/>
          <w:noProof/>
          <w:color w:val="000000"/>
          <w:sz w:val="28"/>
          <w:szCs w:val="28"/>
          <w:lang w:val="en-US"/>
        </w:rPr>
        <w:t>“</w:t>
      </w:r>
      <w:r w:rsidRPr="00CC2C7D">
        <w:rPr>
          <w:b/>
          <w:i/>
          <w:sz w:val="28"/>
          <w:szCs w:val="28"/>
          <w:lang w:val="en-US"/>
        </w:rPr>
        <w:t>Competitiveness of National Economy</w:t>
      </w:r>
      <w:r w:rsidRPr="00CC2C7D">
        <w:rPr>
          <w:b/>
          <w:i/>
          <w:noProof/>
          <w:color w:val="000000"/>
          <w:sz w:val="28"/>
          <w:szCs w:val="28"/>
          <w:lang w:val="en-US"/>
        </w:rPr>
        <w:t>”</w:t>
      </w:r>
      <w:r w:rsidRPr="00CC2C7D">
        <w:rPr>
          <w:i/>
          <w:noProof/>
          <w:color w:val="000000"/>
          <w:sz w:val="28"/>
          <w:szCs w:val="28"/>
          <w:lang w:val="en-US"/>
        </w:rPr>
        <w:t xml:space="preserve"> </w:t>
      </w:r>
    </w:p>
    <w:p w:rsidR="00AA5371" w:rsidRPr="00CC2C7D" w:rsidRDefault="00CC2C7D" w:rsidP="00CC2C7D">
      <w:pPr>
        <w:widowControl w:val="0"/>
        <w:shd w:val="clear" w:color="auto" w:fill="FFFFFF"/>
        <w:autoSpaceDE w:val="0"/>
        <w:autoSpaceDN w:val="0"/>
        <w:adjustRightInd w:val="0"/>
        <w:jc w:val="center"/>
        <w:rPr>
          <w:rStyle w:val="alt-edited"/>
          <w:b/>
          <w:sz w:val="28"/>
          <w:szCs w:val="28"/>
          <w:lang w:val="en-US"/>
        </w:rPr>
      </w:pPr>
      <w:r w:rsidRPr="00CC2C7D">
        <w:rPr>
          <w:noProof/>
          <w:color w:val="000000"/>
          <w:sz w:val="28"/>
          <w:szCs w:val="28"/>
          <w:lang w:val="en-US"/>
        </w:rPr>
        <w:t xml:space="preserve">for students of </w:t>
      </w:r>
      <w:r w:rsidRPr="00CC2C7D">
        <w:rPr>
          <w:sz w:val="28"/>
          <w:szCs w:val="28"/>
          <w:lang w:val="en-US" w:eastAsia="ko-KR"/>
        </w:rPr>
        <w:t>7M04110</w:t>
      </w:r>
      <w:r w:rsidRPr="00CC2C7D">
        <w:rPr>
          <w:noProof/>
          <w:color w:val="000000"/>
          <w:sz w:val="28"/>
          <w:szCs w:val="28"/>
          <w:lang w:val="en-US"/>
        </w:rPr>
        <w:t xml:space="preserve"> – “Economics” specialty</w:t>
      </w:r>
      <w:r w:rsidR="00AA5371" w:rsidRPr="00CC2C7D">
        <w:rPr>
          <w:rStyle w:val="alt-edited"/>
          <w:b/>
          <w:sz w:val="28"/>
          <w:szCs w:val="28"/>
          <w:lang w:val="en-US"/>
        </w:rPr>
        <w:t xml:space="preserve"> </w:t>
      </w:r>
    </w:p>
    <w:p w:rsidR="00AA5371" w:rsidRPr="00182CC9"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Pr="00E364BE"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Pr="00AA5371" w:rsidRDefault="00AA5371" w:rsidP="00AA5371">
      <w:pPr>
        <w:widowControl w:val="0"/>
        <w:shd w:val="clear" w:color="auto" w:fill="FFFFFF"/>
        <w:autoSpaceDE w:val="0"/>
        <w:autoSpaceDN w:val="0"/>
        <w:adjustRightInd w:val="0"/>
        <w:jc w:val="center"/>
        <w:rPr>
          <w:noProof/>
          <w:color w:val="000000"/>
          <w:sz w:val="28"/>
          <w:szCs w:val="28"/>
          <w:lang w:val="en-US"/>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Pr="003E548D" w:rsidRDefault="00AA5371" w:rsidP="00AA5371">
      <w:pPr>
        <w:widowControl w:val="0"/>
        <w:shd w:val="clear" w:color="auto" w:fill="FFFFFF"/>
        <w:autoSpaceDE w:val="0"/>
        <w:autoSpaceDN w:val="0"/>
        <w:adjustRightInd w:val="0"/>
        <w:jc w:val="center"/>
        <w:rPr>
          <w:noProof/>
          <w:color w:val="000000"/>
          <w:sz w:val="28"/>
          <w:szCs w:val="28"/>
          <w:lang w:val="kk-KZ"/>
        </w:rPr>
      </w:pPr>
    </w:p>
    <w:p w:rsidR="00AA5371" w:rsidRDefault="00AA5371" w:rsidP="00AA5371">
      <w:pPr>
        <w:widowControl w:val="0"/>
        <w:shd w:val="clear" w:color="auto" w:fill="FFFFFF"/>
        <w:autoSpaceDE w:val="0"/>
        <w:autoSpaceDN w:val="0"/>
        <w:adjustRightInd w:val="0"/>
        <w:jc w:val="center"/>
        <w:rPr>
          <w:noProof/>
          <w:color w:val="000000"/>
          <w:sz w:val="28"/>
          <w:szCs w:val="28"/>
          <w:lang w:val="en-US"/>
        </w:rPr>
      </w:pPr>
    </w:p>
    <w:p w:rsidR="00CC2C7D" w:rsidRPr="00CC2C7D" w:rsidRDefault="00CC2C7D" w:rsidP="00AA5371">
      <w:pPr>
        <w:widowControl w:val="0"/>
        <w:shd w:val="clear" w:color="auto" w:fill="FFFFFF"/>
        <w:autoSpaceDE w:val="0"/>
        <w:autoSpaceDN w:val="0"/>
        <w:adjustRightInd w:val="0"/>
        <w:jc w:val="center"/>
        <w:rPr>
          <w:noProof/>
          <w:color w:val="000000"/>
          <w:sz w:val="28"/>
          <w:szCs w:val="28"/>
          <w:lang w:val="en-US"/>
        </w:rPr>
      </w:pPr>
    </w:p>
    <w:p w:rsidR="00AA5371" w:rsidRPr="003E548D" w:rsidRDefault="00AA5371" w:rsidP="00AA5371">
      <w:pPr>
        <w:widowControl w:val="0"/>
        <w:jc w:val="center"/>
        <w:rPr>
          <w:noProof/>
          <w:color w:val="000000"/>
          <w:sz w:val="28"/>
          <w:szCs w:val="28"/>
          <w:lang w:val="kk-KZ"/>
        </w:rPr>
      </w:pPr>
    </w:p>
    <w:p w:rsidR="00AA5371" w:rsidRPr="003E548D" w:rsidRDefault="00AA5371" w:rsidP="00AA5371">
      <w:pPr>
        <w:widowControl w:val="0"/>
        <w:jc w:val="center"/>
        <w:rPr>
          <w:noProof/>
          <w:color w:val="000000"/>
          <w:sz w:val="28"/>
          <w:szCs w:val="28"/>
          <w:lang w:val="kk-KZ"/>
        </w:rPr>
      </w:pPr>
    </w:p>
    <w:p w:rsidR="00AA5371" w:rsidRDefault="00AA5371" w:rsidP="00F01448">
      <w:pPr>
        <w:widowControl w:val="0"/>
        <w:tabs>
          <w:tab w:val="left" w:pos="5205"/>
        </w:tabs>
        <w:jc w:val="center"/>
        <w:rPr>
          <w:sz w:val="28"/>
          <w:szCs w:val="28"/>
          <w:lang w:val="en-US"/>
        </w:rPr>
      </w:pPr>
      <w:r w:rsidRPr="003E548D">
        <w:rPr>
          <w:sz w:val="28"/>
          <w:szCs w:val="28"/>
          <w:lang w:val="en-US"/>
        </w:rPr>
        <w:t>Shymkent – 201</w:t>
      </w:r>
      <w:r w:rsidR="00021700">
        <w:rPr>
          <w:sz w:val="28"/>
          <w:szCs w:val="28"/>
          <w:lang w:val="en-US"/>
        </w:rPr>
        <w:t>9</w:t>
      </w:r>
    </w:p>
    <w:p w:rsidR="00F01448" w:rsidRPr="003E548D" w:rsidRDefault="00F357F7" w:rsidP="00F01448">
      <w:pPr>
        <w:widowControl w:val="0"/>
        <w:tabs>
          <w:tab w:val="left" w:pos="5205"/>
        </w:tabs>
        <w:jc w:val="center"/>
        <w:rPr>
          <w:noProof/>
          <w:color w:val="000000"/>
          <w:sz w:val="28"/>
          <w:szCs w:val="28"/>
          <w:lang w:val="kk-KZ"/>
        </w:rPr>
      </w:pPr>
      <w:r>
        <w:rPr>
          <w:noProof/>
          <w:color w:val="000000"/>
          <w:sz w:val="28"/>
          <w:szCs w:val="28"/>
        </w:rPr>
        <w:pict>
          <v:rect id="_x0000_s1505" style="position:absolute;left:0;text-align:left;margin-left:225.35pt;margin-top:7.75pt;width:27pt;height:27pt;z-index:251844608" stroked="f"/>
        </w:pict>
      </w:r>
    </w:p>
    <w:p w:rsidR="00AA5371" w:rsidRPr="0020727E" w:rsidRDefault="00AA5371" w:rsidP="00AA5371">
      <w:pPr>
        <w:widowControl w:val="0"/>
        <w:shd w:val="clear" w:color="auto" w:fill="FFFFFF"/>
        <w:autoSpaceDE w:val="0"/>
        <w:autoSpaceDN w:val="0"/>
        <w:adjustRightInd w:val="0"/>
        <w:rPr>
          <w:rFonts w:cs="Times New Roman"/>
          <w:noProof/>
          <w:color w:val="000000"/>
          <w:sz w:val="28"/>
          <w:szCs w:val="28"/>
          <w:lang w:val="en-US"/>
        </w:rPr>
      </w:pPr>
      <w:r w:rsidRPr="0020727E">
        <w:rPr>
          <w:rFonts w:cs="Times New Roman"/>
          <w:noProof/>
          <w:color w:val="000000"/>
          <w:sz w:val="28"/>
          <w:szCs w:val="28"/>
          <w:lang w:val="en-US"/>
        </w:rPr>
        <w:lastRenderedPageBreak/>
        <w:t xml:space="preserve">UDC </w:t>
      </w:r>
      <w:r w:rsidR="0020727E" w:rsidRPr="0020727E">
        <w:rPr>
          <w:rFonts w:eastAsia="TimesNewRoman" w:cs="Times New Roman"/>
          <w:sz w:val="28"/>
          <w:szCs w:val="28"/>
          <w:lang w:eastAsia="ru-RU"/>
        </w:rPr>
        <w:t>339.137.2</w:t>
      </w:r>
    </w:p>
    <w:p w:rsidR="00AA5371" w:rsidRPr="003E548D" w:rsidRDefault="00AA5371" w:rsidP="00AA5371">
      <w:pPr>
        <w:widowControl w:val="0"/>
        <w:shd w:val="clear" w:color="auto" w:fill="FFFFFF"/>
        <w:autoSpaceDE w:val="0"/>
        <w:autoSpaceDN w:val="0"/>
        <w:adjustRightInd w:val="0"/>
        <w:rPr>
          <w:noProof/>
          <w:color w:val="000000"/>
          <w:sz w:val="28"/>
          <w:szCs w:val="28"/>
          <w:highlight w:val="yellow"/>
          <w:lang w:val="en-US"/>
        </w:rPr>
      </w:pPr>
    </w:p>
    <w:p w:rsidR="00AA5371" w:rsidRDefault="00AA5371" w:rsidP="00AA5371">
      <w:pPr>
        <w:widowControl w:val="0"/>
        <w:shd w:val="clear" w:color="auto" w:fill="FFFFFF"/>
        <w:autoSpaceDE w:val="0"/>
        <w:autoSpaceDN w:val="0"/>
        <w:adjustRightInd w:val="0"/>
        <w:jc w:val="both"/>
        <w:rPr>
          <w:sz w:val="28"/>
          <w:szCs w:val="28"/>
          <w:lang w:val="en-US"/>
        </w:rPr>
      </w:pPr>
      <w:r w:rsidRPr="00182CC9">
        <w:rPr>
          <w:rStyle w:val="shorttext"/>
          <w:sz w:val="28"/>
          <w:szCs w:val="28"/>
          <w:lang w:val="en-US"/>
        </w:rPr>
        <w:t>Compiled</w:t>
      </w:r>
      <w:r w:rsidRPr="005620F5">
        <w:rPr>
          <w:sz w:val="28"/>
          <w:szCs w:val="28"/>
          <w:lang w:val="en-US"/>
        </w:rPr>
        <w:t>:</w:t>
      </w:r>
      <w:r w:rsidRPr="003E548D">
        <w:rPr>
          <w:sz w:val="28"/>
          <w:szCs w:val="28"/>
          <w:lang w:val="en-US"/>
        </w:rPr>
        <w:t xml:space="preserve"> Alzhanova A.A. </w:t>
      </w:r>
    </w:p>
    <w:p w:rsidR="00AA5371" w:rsidRDefault="00AA5371" w:rsidP="00AA5371">
      <w:pPr>
        <w:widowControl w:val="0"/>
        <w:shd w:val="clear" w:color="auto" w:fill="FFFFFF"/>
        <w:autoSpaceDE w:val="0"/>
        <w:autoSpaceDN w:val="0"/>
        <w:adjustRightInd w:val="0"/>
        <w:jc w:val="both"/>
        <w:rPr>
          <w:sz w:val="28"/>
          <w:szCs w:val="28"/>
          <w:lang w:val="en-US"/>
        </w:rPr>
      </w:pPr>
    </w:p>
    <w:p w:rsidR="00AA5371" w:rsidRDefault="00EC1799" w:rsidP="00AA5371">
      <w:pPr>
        <w:widowControl w:val="0"/>
        <w:shd w:val="clear" w:color="auto" w:fill="FFFFFF"/>
        <w:autoSpaceDE w:val="0"/>
        <w:autoSpaceDN w:val="0"/>
        <w:adjustRightInd w:val="0"/>
        <w:jc w:val="both"/>
        <w:rPr>
          <w:noProof/>
          <w:color w:val="000000"/>
          <w:sz w:val="28"/>
          <w:szCs w:val="28"/>
          <w:lang w:val="en-US"/>
        </w:rPr>
      </w:pPr>
      <w:r w:rsidRPr="00EC1799">
        <w:rPr>
          <w:noProof/>
          <w:color w:val="000000"/>
          <w:sz w:val="28"/>
          <w:szCs w:val="28"/>
          <w:lang w:val="en-US"/>
        </w:rPr>
        <w:t>Course</w:t>
      </w:r>
      <w:r w:rsidR="00AA5371" w:rsidRPr="00182CC9">
        <w:rPr>
          <w:rStyle w:val="alt-edited"/>
          <w:sz w:val="28"/>
          <w:szCs w:val="28"/>
          <w:lang w:val="en-US"/>
        </w:rPr>
        <w:t xml:space="preserve"> of lectures </w:t>
      </w:r>
      <w:r w:rsidR="00AA5371" w:rsidRPr="005620F5">
        <w:rPr>
          <w:noProof/>
          <w:color w:val="000000"/>
          <w:sz w:val="28"/>
          <w:szCs w:val="28"/>
          <w:lang w:val="en-US"/>
        </w:rPr>
        <w:t>on</w:t>
      </w:r>
      <w:r w:rsidR="00AA5371">
        <w:rPr>
          <w:noProof/>
          <w:color w:val="000000"/>
          <w:sz w:val="28"/>
          <w:szCs w:val="28"/>
          <w:lang w:val="en-US"/>
        </w:rPr>
        <w:t xml:space="preserve"> the</w:t>
      </w:r>
      <w:r w:rsidR="00AA5371" w:rsidRPr="005620F5">
        <w:rPr>
          <w:noProof/>
          <w:color w:val="000000"/>
          <w:sz w:val="28"/>
          <w:szCs w:val="28"/>
          <w:lang w:val="en-US"/>
        </w:rPr>
        <w:t xml:space="preserve"> discipline “</w:t>
      </w:r>
      <w:r w:rsidR="00CC2C7D" w:rsidRPr="00CC2C7D">
        <w:rPr>
          <w:sz w:val="28"/>
          <w:szCs w:val="28"/>
          <w:lang w:val="en-US"/>
        </w:rPr>
        <w:t>Competitiveness of National Economy</w:t>
      </w:r>
      <w:r w:rsidR="00AA5371">
        <w:rPr>
          <w:noProof/>
          <w:color w:val="000000"/>
          <w:sz w:val="28"/>
          <w:szCs w:val="28"/>
          <w:lang w:val="en-US"/>
        </w:rPr>
        <w:t>”</w:t>
      </w:r>
      <w:r w:rsidR="00AA5371" w:rsidRPr="00131E98">
        <w:rPr>
          <w:noProof/>
          <w:color w:val="000000"/>
          <w:sz w:val="28"/>
          <w:szCs w:val="28"/>
          <w:lang w:val="en-US"/>
        </w:rPr>
        <w:t xml:space="preserve">. – </w:t>
      </w:r>
      <w:r w:rsidR="00AA5371" w:rsidRPr="00247BB1">
        <w:rPr>
          <w:sz w:val="28"/>
          <w:szCs w:val="28"/>
          <w:lang w:val="en-US"/>
        </w:rPr>
        <w:t xml:space="preserve">Shymkent: </w:t>
      </w:r>
      <w:r w:rsidR="00AA5371" w:rsidRPr="00247BB1">
        <w:rPr>
          <w:sz w:val="28"/>
          <w:lang w:val="en-US"/>
        </w:rPr>
        <w:t>M. Auezov SKSU, 201</w:t>
      </w:r>
      <w:r w:rsidR="00021700" w:rsidRPr="00247BB1">
        <w:rPr>
          <w:sz w:val="28"/>
          <w:lang w:val="en-US"/>
        </w:rPr>
        <w:t>9</w:t>
      </w:r>
      <w:r w:rsidR="00AA5371" w:rsidRPr="00247BB1">
        <w:rPr>
          <w:sz w:val="28"/>
          <w:lang w:val="en-US"/>
        </w:rPr>
        <w:t xml:space="preserve">. </w:t>
      </w:r>
      <w:r w:rsidR="00247BB1" w:rsidRPr="00247BB1">
        <w:rPr>
          <w:sz w:val="28"/>
          <w:lang w:val="en-US"/>
        </w:rPr>
        <w:t>–</w:t>
      </w:r>
      <w:r w:rsidR="00AA5371" w:rsidRPr="00247BB1">
        <w:rPr>
          <w:sz w:val="28"/>
          <w:lang w:val="en-US"/>
        </w:rPr>
        <w:t xml:space="preserve"> </w:t>
      </w:r>
      <w:r w:rsidR="00247BB1" w:rsidRPr="00247BB1">
        <w:rPr>
          <w:sz w:val="28"/>
          <w:lang w:val="en-US"/>
        </w:rPr>
        <w:t>11</w:t>
      </w:r>
      <w:r w:rsidR="00984628">
        <w:rPr>
          <w:sz w:val="28"/>
          <w:lang w:val="en-US"/>
        </w:rPr>
        <w:t>6</w:t>
      </w:r>
      <w:r w:rsidR="00247BB1" w:rsidRPr="00247BB1">
        <w:rPr>
          <w:sz w:val="28"/>
          <w:lang w:val="en-US"/>
        </w:rPr>
        <w:t xml:space="preserve"> </w:t>
      </w:r>
      <w:r w:rsidR="00AA5371" w:rsidRPr="00247BB1">
        <w:rPr>
          <w:sz w:val="28"/>
          <w:lang w:val="en-US"/>
        </w:rPr>
        <w:t>p.</w:t>
      </w:r>
    </w:p>
    <w:p w:rsidR="00AA5371" w:rsidRDefault="00AA5371" w:rsidP="00AA5371">
      <w:pPr>
        <w:widowControl w:val="0"/>
        <w:shd w:val="clear" w:color="auto" w:fill="FFFFFF"/>
        <w:autoSpaceDE w:val="0"/>
        <w:autoSpaceDN w:val="0"/>
        <w:adjustRightInd w:val="0"/>
        <w:jc w:val="both"/>
        <w:rPr>
          <w:i/>
          <w:noProof/>
          <w:color w:val="000000"/>
          <w:sz w:val="28"/>
          <w:szCs w:val="28"/>
          <w:lang w:val="en-US"/>
        </w:rPr>
      </w:pPr>
      <w:r w:rsidRPr="005620F5">
        <w:rPr>
          <w:noProof/>
          <w:color w:val="000000"/>
          <w:sz w:val="28"/>
          <w:szCs w:val="28"/>
          <w:lang w:val="en-US"/>
        </w:rPr>
        <w:t xml:space="preserve"> </w:t>
      </w:r>
    </w:p>
    <w:p w:rsidR="00AA5371" w:rsidRDefault="00AA5371" w:rsidP="00AA5371">
      <w:pPr>
        <w:widowControl w:val="0"/>
        <w:shd w:val="clear" w:color="auto" w:fill="FFFFFF"/>
        <w:autoSpaceDE w:val="0"/>
        <w:autoSpaceDN w:val="0"/>
        <w:adjustRightInd w:val="0"/>
        <w:jc w:val="both"/>
        <w:rPr>
          <w:noProof/>
          <w:color w:val="000000"/>
          <w:sz w:val="28"/>
          <w:szCs w:val="28"/>
          <w:lang w:val="en-US"/>
        </w:rPr>
      </w:pPr>
    </w:p>
    <w:p w:rsidR="00EC1799" w:rsidRPr="00182CC9" w:rsidRDefault="00EC1799" w:rsidP="00EC1799">
      <w:pPr>
        <w:widowControl w:val="0"/>
        <w:shd w:val="clear" w:color="auto" w:fill="FFFFFF"/>
        <w:autoSpaceDE w:val="0"/>
        <w:autoSpaceDN w:val="0"/>
        <w:adjustRightInd w:val="0"/>
        <w:ind w:firstLine="720"/>
        <w:jc w:val="both"/>
        <w:rPr>
          <w:sz w:val="28"/>
          <w:szCs w:val="28"/>
          <w:lang w:val="en-US"/>
        </w:rPr>
      </w:pPr>
      <w:r w:rsidRPr="00182CC9">
        <w:rPr>
          <w:sz w:val="28"/>
          <w:szCs w:val="28"/>
          <w:lang w:val="en-US"/>
        </w:rPr>
        <w:t xml:space="preserve">The course of lectures covers all the content modules provided by the curriculum. It is based on the study of literary sources, theoretical views of scholars presented in textbooks, scientific works, monographs of leading experts from Kazakhstan and abroad, dealing with the problems of the </w:t>
      </w:r>
      <w:r w:rsidR="00CC2C7D">
        <w:rPr>
          <w:sz w:val="28"/>
          <w:szCs w:val="28"/>
          <w:lang w:val="en-US"/>
        </w:rPr>
        <w:t xml:space="preserve">national </w:t>
      </w:r>
      <w:r w:rsidRPr="00182CC9">
        <w:rPr>
          <w:sz w:val="28"/>
          <w:szCs w:val="28"/>
          <w:lang w:val="en-US"/>
        </w:rPr>
        <w:t>economy</w:t>
      </w:r>
      <w:r w:rsidR="00CC2C7D">
        <w:rPr>
          <w:sz w:val="28"/>
          <w:szCs w:val="28"/>
          <w:lang w:val="en-US"/>
        </w:rPr>
        <w:t xml:space="preserve"> and its competitiveness</w:t>
      </w:r>
      <w:r w:rsidRPr="00182CC9">
        <w:rPr>
          <w:sz w:val="28"/>
          <w:szCs w:val="28"/>
          <w:lang w:val="en-US"/>
        </w:rPr>
        <w:t>, the theoretical foundations of the scientists' views, state, problems, prospects and ways of Kazakhstan’s economies development at the present stage.</w:t>
      </w:r>
    </w:p>
    <w:p w:rsidR="00AA5371" w:rsidRPr="00182CC9" w:rsidRDefault="00AA5371" w:rsidP="00EC1799">
      <w:pPr>
        <w:widowControl w:val="0"/>
        <w:shd w:val="clear" w:color="auto" w:fill="FFFFFF"/>
        <w:autoSpaceDE w:val="0"/>
        <w:autoSpaceDN w:val="0"/>
        <w:adjustRightInd w:val="0"/>
        <w:ind w:firstLine="720"/>
        <w:jc w:val="both"/>
        <w:rPr>
          <w:sz w:val="28"/>
          <w:szCs w:val="28"/>
          <w:lang w:val="en-US"/>
        </w:rPr>
      </w:pPr>
    </w:p>
    <w:p w:rsidR="00EC1799" w:rsidRPr="00182CC9" w:rsidRDefault="00EC1799" w:rsidP="00EC1799">
      <w:pPr>
        <w:widowControl w:val="0"/>
        <w:shd w:val="clear" w:color="auto" w:fill="FFFFFF"/>
        <w:autoSpaceDE w:val="0"/>
        <w:autoSpaceDN w:val="0"/>
        <w:adjustRightInd w:val="0"/>
        <w:ind w:firstLine="720"/>
        <w:jc w:val="both"/>
        <w:rPr>
          <w:sz w:val="28"/>
          <w:szCs w:val="28"/>
          <w:lang w:val="en-US"/>
        </w:rPr>
      </w:pPr>
    </w:p>
    <w:p w:rsidR="00EC1799" w:rsidRPr="003E548D" w:rsidRDefault="00EC1799" w:rsidP="00EC1799">
      <w:pPr>
        <w:widowControl w:val="0"/>
        <w:shd w:val="clear" w:color="auto" w:fill="FFFFFF"/>
        <w:autoSpaceDE w:val="0"/>
        <w:autoSpaceDN w:val="0"/>
        <w:adjustRightInd w:val="0"/>
        <w:ind w:firstLine="720"/>
        <w:jc w:val="both"/>
        <w:rPr>
          <w:noProof/>
          <w:color w:val="000000"/>
          <w:sz w:val="28"/>
          <w:szCs w:val="28"/>
          <w:highlight w:val="yellow"/>
          <w:lang w:val="en-US"/>
        </w:rPr>
      </w:pPr>
    </w:p>
    <w:p w:rsidR="00AA5371" w:rsidRDefault="00AA5371" w:rsidP="00AA5371">
      <w:pPr>
        <w:widowControl w:val="0"/>
        <w:shd w:val="clear" w:color="auto" w:fill="FFFFFF"/>
        <w:autoSpaceDE w:val="0"/>
        <w:autoSpaceDN w:val="0"/>
        <w:adjustRightInd w:val="0"/>
        <w:jc w:val="both"/>
        <w:rPr>
          <w:noProof/>
          <w:color w:val="000000"/>
          <w:sz w:val="28"/>
          <w:szCs w:val="28"/>
          <w:lang w:val="en-US"/>
        </w:rPr>
      </w:pPr>
      <w:r w:rsidRPr="005620F5">
        <w:rPr>
          <w:noProof/>
          <w:color w:val="000000"/>
          <w:sz w:val="28"/>
          <w:szCs w:val="28"/>
          <w:lang w:val="en-US"/>
        </w:rPr>
        <w:t xml:space="preserve">Reviewer: </w:t>
      </w:r>
    </w:p>
    <w:p w:rsidR="00AA5371" w:rsidRPr="005620F5" w:rsidRDefault="00CC2C7D" w:rsidP="00AA5371">
      <w:pPr>
        <w:widowControl w:val="0"/>
        <w:shd w:val="clear" w:color="auto" w:fill="FFFFFF"/>
        <w:autoSpaceDE w:val="0"/>
        <w:autoSpaceDN w:val="0"/>
        <w:adjustRightInd w:val="0"/>
        <w:jc w:val="both"/>
        <w:rPr>
          <w:noProof/>
          <w:color w:val="000000"/>
          <w:sz w:val="28"/>
          <w:szCs w:val="28"/>
          <w:lang w:val="en-US"/>
        </w:rPr>
      </w:pPr>
      <w:r>
        <w:rPr>
          <w:noProof/>
          <w:color w:val="000000"/>
          <w:sz w:val="28"/>
          <w:szCs w:val="28"/>
          <w:lang w:val="en-US"/>
        </w:rPr>
        <w:t>Esbolova A.E.</w:t>
      </w:r>
      <w:r w:rsidR="00AA5371">
        <w:rPr>
          <w:noProof/>
          <w:color w:val="000000"/>
          <w:sz w:val="28"/>
          <w:szCs w:val="28"/>
          <w:lang w:val="en-US"/>
        </w:rPr>
        <w:t xml:space="preserve"> – </w:t>
      </w:r>
      <w:r>
        <w:rPr>
          <w:noProof/>
          <w:color w:val="000000"/>
          <w:sz w:val="28"/>
          <w:szCs w:val="28"/>
          <w:lang w:val="en-US"/>
        </w:rPr>
        <w:t>Doctor PhD</w:t>
      </w:r>
      <w:r w:rsidR="00AA5371">
        <w:rPr>
          <w:noProof/>
          <w:color w:val="000000"/>
          <w:sz w:val="28"/>
          <w:szCs w:val="28"/>
          <w:lang w:val="en-US"/>
        </w:rPr>
        <w:t xml:space="preserve"> of the “</w:t>
      </w:r>
      <w:r w:rsidR="00AA5371" w:rsidRPr="007A2E11">
        <w:rPr>
          <w:sz w:val="28"/>
          <w:szCs w:val="28"/>
          <w:lang w:val="en-US"/>
        </w:rPr>
        <w:t>Economy</w:t>
      </w:r>
      <w:r w:rsidR="00AA5371">
        <w:rPr>
          <w:noProof/>
          <w:color w:val="000000"/>
          <w:sz w:val="28"/>
          <w:szCs w:val="28"/>
          <w:lang w:val="en-US"/>
        </w:rPr>
        <w:t xml:space="preserve">” chair </w:t>
      </w:r>
      <w:r w:rsidR="00AA5371" w:rsidRPr="007A2E11">
        <w:rPr>
          <w:noProof/>
          <w:sz w:val="28"/>
          <w:szCs w:val="28"/>
          <w:lang w:val="en-US"/>
        </w:rPr>
        <w:t xml:space="preserve">of </w:t>
      </w:r>
      <w:r w:rsidR="00AA5371" w:rsidRPr="007A2E11">
        <w:rPr>
          <w:sz w:val="28"/>
          <w:lang w:val="en-US"/>
        </w:rPr>
        <w:t>M. Auezov SKSU</w:t>
      </w:r>
      <w:r w:rsidR="00AA5371">
        <w:rPr>
          <w:sz w:val="28"/>
          <w:lang w:val="en-US"/>
        </w:rPr>
        <w:t>.</w:t>
      </w:r>
    </w:p>
    <w:p w:rsidR="00AA5371" w:rsidRPr="00B343AB" w:rsidRDefault="00AA5371" w:rsidP="00AA5371">
      <w:pPr>
        <w:widowControl w:val="0"/>
        <w:shd w:val="clear" w:color="auto" w:fill="FFFFFF"/>
        <w:autoSpaceDE w:val="0"/>
        <w:autoSpaceDN w:val="0"/>
        <w:adjustRightInd w:val="0"/>
        <w:ind w:firstLine="720"/>
        <w:jc w:val="both"/>
        <w:rPr>
          <w:noProof/>
          <w:color w:val="000000"/>
          <w:sz w:val="28"/>
          <w:szCs w:val="28"/>
          <w:highlight w:val="yellow"/>
          <w:lang w:val="en-US"/>
        </w:rPr>
      </w:pPr>
    </w:p>
    <w:p w:rsidR="00AA5371" w:rsidRPr="00B2354C" w:rsidRDefault="00AA5371" w:rsidP="00AA5371">
      <w:pPr>
        <w:widowControl w:val="0"/>
        <w:shd w:val="clear" w:color="auto" w:fill="FFFFFF"/>
        <w:autoSpaceDE w:val="0"/>
        <w:autoSpaceDN w:val="0"/>
        <w:adjustRightInd w:val="0"/>
        <w:ind w:firstLine="720"/>
        <w:jc w:val="both"/>
        <w:rPr>
          <w:noProof/>
          <w:color w:val="000000"/>
          <w:sz w:val="28"/>
          <w:szCs w:val="28"/>
          <w:highlight w:val="yellow"/>
          <w:lang w:val="en-US"/>
        </w:rPr>
      </w:pPr>
    </w:p>
    <w:p w:rsidR="00AA5371" w:rsidRPr="004167C6" w:rsidRDefault="00AA5371" w:rsidP="00AA5371">
      <w:pPr>
        <w:widowControl w:val="0"/>
        <w:shd w:val="clear" w:color="auto" w:fill="FFFFFF"/>
        <w:autoSpaceDE w:val="0"/>
        <w:autoSpaceDN w:val="0"/>
        <w:adjustRightInd w:val="0"/>
        <w:ind w:firstLine="720"/>
        <w:jc w:val="both"/>
        <w:rPr>
          <w:noProof/>
          <w:sz w:val="28"/>
          <w:szCs w:val="28"/>
          <w:lang w:val="en-US"/>
        </w:rPr>
      </w:pPr>
      <w:r w:rsidRPr="004167C6">
        <w:rPr>
          <w:noProof/>
          <w:color w:val="000000"/>
          <w:sz w:val="28"/>
          <w:szCs w:val="28"/>
          <w:lang w:val="en-US"/>
        </w:rPr>
        <w:t xml:space="preserve">Has been examined and recommended to publication by meeting of the chair </w:t>
      </w:r>
      <w:r w:rsidRPr="004167C6">
        <w:rPr>
          <w:noProof/>
          <w:sz w:val="28"/>
          <w:szCs w:val="28"/>
          <w:lang w:val="en-US"/>
        </w:rPr>
        <w:t xml:space="preserve">“Economy” </w:t>
      </w:r>
    </w:p>
    <w:p w:rsidR="00AA5371" w:rsidRPr="00315B37" w:rsidRDefault="00AA5371" w:rsidP="00AA5371">
      <w:pPr>
        <w:widowControl w:val="0"/>
        <w:shd w:val="clear" w:color="auto" w:fill="FFFFFF"/>
        <w:autoSpaceDE w:val="0"/>
        <w:autoSpaceDN w:val="0"/>
        <w:adjustRightInd w:val="0"/>
        <w:ind w:firstLine="720"/>
        <w:jc w:val="both"/>
        <w:rPr>
          <w:noProof/>
          <w:sz w:val="28"/>
          <w:szCs w:val="28"/>
          <w:lang w:val="en-US"/>
        </w:rPr>
      </w:pPr>
      <w:r w:rsidRPr="00315B37">
        <w:rPr>
          <w:noProof/>
          <w:sz w:val="28"/>
          <w:szCs w:val="28"/>
          <w:lang w:val="en-US"/>
        </w:rPr>
        <w:t>(</w:t>
      </w:r>
      <w:r w:rsidRPr="00315B37">
        <w:rPr>
          <w:sz w:val="28"/>
          <w:lang w:val="en-US"/>
        </w:rPr>
        <w:t xml:space="preserve">Minutes № </w:t>
      </w:r>
      <w:r w:rsidR="00315B37" w:rsidRPr="00CC2C7D">
        <w:rPr>
          <w:color w:val="FFFFFF" w:themeColor="background1"/>
          <w:sz w:val="28"/>
          <w:lang w:val="en-US"/>
        </w:rPr>
        <w:t>8</w:t>
      </w:r>
      <w:r w:rsidRPr="00315B37">
        <w:rPr>
          <w:sz w:val="28"/>
          <w:lang w:val="en-US"/>
        </w:rPr>
        <w:t xml:space="preserve"> from </w:t>
      </w:r>
      <w:r w:rsidRPr="00CC2C7D">
        <w:rPr>
          <w:color w:val="FFFFFF" w:themeColor="background1"/>
          <w:sz w:val="28"/>
          <w:lang w:val="en-US"/>
        </w:rPr>
        <w:t>13.0</w:t>
      </w:r>
      <w:r w:rsidR="00315B37" w:rsidRPr="00CC2C7D">
        <w:rPr>
          <w:color w:val="FFFFFF" w:themeColor="background1"/>
          <w:sz w:val="28"/>
          <w:lang w:val="en-US"/>
        </w:rPr>
        <w:t>3</w:t>
      </w:r>
      <w:r w:rsidRPr="00CC2C7D">
        <w:rPr>
          <w:color w:val="FFFFFF" w:themeColor="background1"/>
          <w:sz w:val="28"/>
          <w:lang w:val="en-US"/>
        </w:rPr>
        <w:t>.201</w:t>
      </w:r>
      <w:r w:rsidR="00315B37" w:rsidRPr="00CC2C7D">
        <w:rPr>
          <w:color w:val="FFFFFF" w:themeColor="background1"/>
          <w:sz w:val="28"/>
          <w:lang w:val="en-US"/>
        </w:rPr>
        <w:t>9</w:t>
      </w:r>
      <w:r w:rsidRPr="00315B37">
        <w:rPr>
          <w:sz w:val="28"/>
          <w:lang w:val="en-US"/>
        </w:rPr>
        <w:t>)</w:t>
      </w:r>
    </w:p>
    <w:p w:rsidR="00AA5371" w:rsidRPr="00315B37" w:rsidRDefault="00AA5371" w:rsidP="00AA5371">
      <w:pPr>
        <w:widowControl w:val="0"/>
        <w:shd w:val="clear" w:color="auto" w:fill="FFFFFF"/>
        <w:autoSpaceDE w:val="0"/>
        <w:autoSpaceDN w:val="0"/>
        <w:adjustRightInd w:val="0"/>
        <w:ind w:firstLine="720"/>
        <w:jc w:val="both"/>
        <w:rPr>
          <w:noProof/>
          <w:sz w:val="28"/>
          <w:szCs w:val="28"/>
          <w:lang w:val="en-US"/>
        </w:rPr>
      </w:pPr>
    </w:p>
    <w:p w:rsidR="00AA5371" w:rsidRPr="00315B37" w:rsidRDefault="00AA5371" w:rsidP="00AA5371">
      <w:pPr>
        <w:widowControl w:val="0"/>
        <w:shd w:val="clear" w:color="auto" w:fill="FFFFFF"/>
        <w:autoSpaceDE w:val="0"/>
        <w:autoSpaceDN w:val="0"/>
        <w:adjustRightInd w:val="0"/>
        <w:ind w:firstLine="720"/>
        <w:jc w:val="both"/>
        <w:rPr>
          <w:sz w:val="28"/>
          <w:lang w:val="en-US"/>
        </w:rPr>
      </w:pPr>
    </w:p>
    <w:p w:rsidR="00AA5371" w:rsidRPr="00315B37" w:rsidRDefault="00AA5371" w:rsidP="00AA5371">
      <w:pPr>
        <w:widowControl w:val="0"/>
        <w:shd w:val="clear" w:color="auto" w:fill="FFFFFF"/>
        <w:autoSpaceDE w:val="0"/>
        <w:autoSpaceDN w:val="0"/>
        <w:adjustRightInd w:val="0"/>
        <w:ind w:firstLine="720"/>
        <w:jc w:val="both"/>
        <w:rPr>
          <w:sz w:val="28"/>
          <w:lang w:val="en-US"/>
        </w:rPr>
      </w:pPr>
      <w:r w:rsidRPr="00315B37">
        <w:rPr>
          <w:sz w:val="28"/>
          <w:lang w:val="en-US"/>
        </w:rPr>
        <w:t>By the Committee on innovational technologies of training and methodical provision of the higher school “</w:t>
      </w:r>
      <w:r w:rsidRPr="00315B37">
        <w:rPr>
          <w:bCs/>
          <w:sz w:val="28"/>
          <w:szCs w:val="28"/>
          <w:lang w:val="en-US"/>
        </w:rPr>
        <w:t>Management and Business</w:t>
      </w:r>
      <w:r w:rsidRPr="00315B37">
        <w:rPr>
          <w:sz w:val="28"/>
          <w:lang w:val="en-US"/>
        </w:rPr>
        <w:t xml:space="preserve">” </w:t>
      </w:r>
    </w:p>
    <w:p w:rsidR="00AA5371" w:rsidRPr="00315B37" w:rsidRDefault="00AA5371" w:rsidP="00AA5371">
      <w:pPr>
        <w:widowControl w:val="0"/>
        <w:shd w:val="clear" w:color="auto" w:fill="FFFFFF"/>
        <w:autoSpaceDE w:val="0"/>
        <w:autoSpaceDN w:val="0"/>
        <w:adjustRightInd w:val="0"/>
        <w:ind w:firstLine="720"/>
        <w:jc w:val="both"/>
        <w:rPr>
          <w:noProof/>
          <w:sz w:val="28"/>
          <w:szCs w:val="28"/>
          <w:lang w:val="en-US"/>
        </w:rPr>
      </w:pPr>
      <w:r w:rsidRPr="00315B37">
        <w:rPr>
          <w:noProof/>
          <w:sz w:val="28"/>
          <w:szCs w:val="28"/>
          <w:lang w:val="en-US"/>
        </w:rPr>
        <w:t>(</w:t>
      </w:r>
      <w:r w:rsidRPr="00315B37">
        <w:rPr>
          <w:sz w:val="28"/>
          <w:lang w:val="en-US"/>
        </w:rPr>
        <w:t xml:space="preserve">Minutes № </w:t>
      </w:r>
      <w:r w:rsidR="00315B37" w:rsidRPr="00CC2C7D">
        <w:rPr>
          <w:color w:val="FFFFFF" w:themeColor="background1"/>
          <w:sz w:val="28"/>
          <w:lang w:val="en-US"/>
        </w:rPr>
        <w:t>8</w:t>
      </w:r>
      <w:r w:rsidRPr="00315B37">
        <w:rPr>
          <w:sz w:val="28"/>
          <w:lang w:val="en-US"/>
        </w:rPr>
        <w:t xml:space="preserve"> from </w:t>
      </w:r>
      <w:r w:rsidR="00315B37" w:rsidRPr="00CC2C7D">
        <w:rPr>
          <w:color w:val="FFFFFF" w:themeColor="background1"/>
          <w:sz w:val="28"/>
          <w:lang w:val="en-US"/>
        </w:rPr>
        <w:t>21.03.2019</w:t>
      </w:r>
      <w:r w:rsidRPr="00315B37">
        <w:rPr>
          <w:sz w:val="28"/>
          <w:lang w:val="en-US"/>
        </w:rPr>
        <w:t>)</w:t>
      </w:r>
    </w:p>
    <w:p w:rsidR="00AA5371" w:rsidRPr="00315B37" w:rsidRDefault="00AA5371" w:rsidP="00AA5371">
      <w:pPr>
        <w:widowControl w:val="0"/>
        <w:ind w:firstLine="708"/>
        <w:jc w:val="both"/>
        <w:rPr>
          <w:noProof/>
          <w:sz w:val="28"/>
          <w:szCs w:val="28"/>
          <w:lang w:val="en-US"/>
        </w:rPr>
      </w:pPr>
    </w:p>
    <w:p w:rsidR="00AA5371" w:rsidRPr="00315B37" w:rsidRDefault="00AA5371" w:rsidP="00AA5371">
      <w:pPr>
        <w:widowControl w:val="0"/>
        <w:ind w:firstLine="708"/>
        <w:jc w:val="both"/>
        <w:rPr>
          <w:noProof/>
          <w:sz w:val="28"/>
          <w:szCs w:val="28"/>
          <w:lang w:val="en-US"/>
        </w:rPr>
      </w:pPr>
    </w:p>
    <w:p w:rsidR="00AA5371" w:rsidRPr="00315B37" w:rsidRDefault="00AA5371" w:rsidP="00AA5371">
      <w:pPr>
        <w:widowControl w:val="0"/>
        <w:ind w:firstLine="708"/>
        <w:jc w:val="both"/>
        <w:rPr>
          <w:sz w:val="28"/>
          <w:lang w:val="en-US"/>
        </w:rPr>
      </w:pPr>
      <w:r w:rsidRPr="00315B37">
        <w:rPr>
          <w:noProof/>
          <w:sz w:val="28"/>
          <w:szCs w:val="28"/>
          <w:lang w:val="en-US"/>
        </w:rPr>
        <w:t xml:space="preserve">Has been recommended to publication by the Methodical council of </w:t>
      </w:r>
      <w:r w:rsidRPr="00315B37">
        <w:rPr>
          <w:sz w:val="28"/>
          <w:lang w:val="en-US"/>
        </w:rPr>
        <w:t xml:space="preserve">M.Auezov SKSU, </w:t>
      </w:r>
    </w:p>
    <w:p w:rsidR="00AA5371" w:rsidRPr="00315B37" w:rsidRDefault="00AA5371" w:rsidP="00AA5371">
      <w:pPr>
        <w:widowControl w:val="0"/>
        <w:shd w:val="clear" w:color="auto" w:fill="FFFFFF"/>
        <w:autoSpaceDE w:val="0"/>
        <w:autoSpaceDN w:val="0"/>
        <w:adjustRightInd w:val="0"/>
        <w:ind w:firstLine="720"/>
        <w:jc w:val="both"/>
        <w:rPr>
          <w:noProof/>
          <w:sz w:val="28"/>
          <w:szCs w:val="28"/>
          <w:lang w:val="en-US"/>
        </w:rPr>
      </w:pPr>
      <w:r w:rsidRPr="00315B37">
        <w:rPr>
          <w:noProof/>
          <w:sz w:val="28"/>
          <w:szCs w:val="28"/>
          <w:lang w:val="en-US"/>
        </w:rPr>
        <w:t>(</w:t>
      </w:r>
      <w:r w:rsidRPr="00315B37">
        <w:rPr>
          <w:sz w:val="28"/>
          <w:lang w:val="en-US"/>
        </w:rPr>
        <w:t xml:space="preserve">Minutes № </w:t>
      </w:r>
      <w:r w:rsidR="00315B37" w:rsidRPr="00CC2C7D">
        <w:rPr>
          <w:color w:val="FFFFFF" w:themeColor="background1"/>
          <w:sz w:val="28"/>
          <w:lang w:val="en-US"/>
        </w:rPr>
        <w:t>4</w:t>
      </w:r>
      <w:r w:rsidRPr="00315B37">
        <w:rPr>
          <w:sz w:val="28"/>
          <w:lang w:val="en-US"/>
        </w:rPr>
        <w:t xml:space="preserve"> from </w:t>
      </w:r>
      <w:r w:rsidR="00315B37" w:rsidRPr="00CC2C7D">
        <w:rPr>
          <w:color w:val="FFFFFF" w:themeColor="background1"/>
          <w:sz w:val="28"/>
          <w:lang w:val="en-US"/>
        </w:rPr>
        <w:t>26</w:t>
      </w:r>
      <w:r w:rsidRPr="00CC2C7D">
        <w:rPr>
          <w:color w:val="FFFFFF" w:themeColor="background1"/>
          <w:sz w:val="28"/>
          <w:lang w:val="en-US"/>
        </w:rPr>
        <w:t>.0</w:t>
      </w:r>
      <w:r w:rsidR="00315B37" w:rsidRPr="00CC2C7D">
        <w:rPr>
          <w:color w:val="FFFFFF" w:themeColor="background1"/>
          <w:sz w:val="28"/>
          <w:lang w:val="en-US"/>
        </w:rPr>
        <w:t>3</w:t>
      </w:r>
      <w:r w:rsidRPr="00CC2C7D">
        <w:rPr>
          <w:color w:val="FFFFFF" w:themeColor="background1"/>
          <w:sz w:val="28"/>
          <w:lang w:val="en-US"/>
        </w:rPr>
        <w:t>.201</w:t>
      </w:r>
      <w:r w:rsidR="00315B37" w:rsidRPr="00CC2C7D">
        <w:rPr>
          <w:color w:val="FFFFFF" w:themeColor="background1"/>
          <w:sz w:val="28"/>
          <w:lang w:val="en-US"/>
        </w:rPr>
        <w:t>9</w:t>
      </w:r>
      <w:r w:rsidRPr="00315B37">
        <w:rPr>
          <w:sz w:val="28"/>
          <w:lang w:val="en-US"/>
        </w:rPr>
        <w:t>)</w:t>
      </w:r>
    </w:p>
    <w:p w:rsidR="00AA5371" w:rsidRPr="00B2354C" w:rsidRDefault="00AA5371" w:rsidP="00AA5371">
      <w:pPr>
        <w:widowControl w:val="0"/>
        <w:ind w:firstLine="708"/>
        <w:jc w:val="both"/>
        <w:rPr>
          <w:sz w:val="28"/>
          <w:highlight w:val="yellow"/>
          <w:lang w:val="en-US"/>
        </w:rPr>
      </w:pPr>
    </w:p>
    <w:p w:rsidR="00AA5371" w:rsidRDefault="00AA5371" w:rsidP="00AA5371">
      <w:pPr>
        <w:widowControl w:val="0"/>
        <w:ind w:firstLine="708"/>
        <w:jc w:val="both"/>
        <w:rPr>
          <w:sz w:val="28"/>
          <w:highlight w:val="yellow"/>
          <w:lang w:val="en-US"/>
        </w:rPr>
      </w:pPr>
    </w:p>
    <w:p w:rsidR="00933308" w:rsidRDefault="00933308" w:rsidP="00AA5371">
      <w:pPr>
        <w:widowControl w:val="0"/>
        <w:ind w:firstLine="708"/>
        <w:jc w:val="both"/>
        <w:rPr>
          <w:sz w:val="28"/>
          <w:highlight w:val="yellow"/>
          <w:lang w:val="en-US"/>
        </w:rPr>
      </w:pPr>
    </w:p>
    <w:p w:rsidR="00933308" w:rsidRPr="00B2354C" w:rsidRDefault="00933308" w:rsidP="00AA5371">
      <w:pPr>
        <w:widowControl w:val="0"/>
        <w:ind w:firstLine="708"/>
        <w:jc w:val="both"/>
        <w:rPr>
          <w:sz w:val="28"/>
          <w:highlight w:val="yellow"/>
          <w:lang w:val="en-US"/>
        </w:rPr>
      </w:pPr>
    </w:p>
    <w:p w:rsidR="00AA5371" w:rsidRDefault="00AA5371" w:rsidP="00AA5371">
      <w:pPr>
        <w:widowControl w:val="0"/>
        <w:jc w:val="right"/>
        <w:rPr>
          <w:sz w:val="28"/>
          <w:lang w:val="en-US"/>
        </w:rPr>
      </w:pPr>
    </w:p>
    <w:p w:rsidR="00AA5371" w:rsidRDefault="00AA5371" w:rsidP="00AA5371">
      <w:pPr>
        <w:widowControl w:val="0"/>
        <w:jc w:val="right"/>
        <w:rPr>
          <w:sz w:val="28"/>
          <w:lang w:val="en-US"/>
        </w:rPr>
      </w:pPr>
    </w:p>
    <w:p w:rsidR="00AA5371" w:rsidRDefault="00AA5371" w:rsidP="00AA5371">
      <w:pPr>
        <w:widowControl w:val="0"/>
        <w:jc w:val="right"/>
        <w:rPr>
          <w:sz w:val="28"/>
          <w:lang w:val="en-US"/>
        </w:rPr>
      </w:pPr>
    </w:p>
    <w:p w:rsidR="00AA5371" w:rsidRDefault="00AA5371" w:rsidP="00AA5371">
      <w:pPr>
        <w:widowControl w:val="0"/>
        <w:jc w:val="right"/>
        <w:rPr>
          <w:sz w:val="28"/>
          <w:lang w:val="en-US"/>
        </w:rPr>
      </w:pPr>
    </w:p>
    <w:p w:rsidR="00AA5371" w:rsidRPr="00F01448" w:rsidRDefault="00AA5371" w:rsidP="00AA5371">
      <w:pPr>
        <w:widowControl w:val="0"/>
        <w:jc w:val="right"/>
        <w:rPr>
          <w:lang w:val="en-US"/>
        </w:rPr>
      </w:pPr>
      <w:r w:rsidRPr="00F01448">
        <w:rPr>
          <w:lang w:val="en-US"/>
        </w:rPr>
        <w:t>© M. Auezov South Kazakhstan State University, 201</w:t>
      </w:r>
      <w:r w:rsidR="00021700">
        <w:rPr>
          <w:lang w:val="en-US"/>
        </w:rPr>
        <w:t>9</w:t>
      </w:r>
    </w:p>
    <w:p w:rsidR="00AA5371" w:rsidRDefault="00AA5371" w:rsidP="00AA5371">
      <w:pPr>
        <w:widowControl w:val="0"/>
        <w:jc w:val="right"/>
        <w:rPr>
          <w:lang w:val="en-US"/>
        </w:rPr>
      </w:pPr>
      <w:r w:rsidRPr="00F01448">
        <w:rPr>
          <w:lang w:val="en-US"/>
        </w:rPr>
        <w:t>Responsible for issue Alzhanova A.A.</w:t>
      </w:r>
    </w:p>
    <w:p w:rsidR="00F01448" w:rsidRPr="00F01448" w:rsidRDefault="00F357F7" w:rsidP="00AA5371">
      <w:pPr>
        <w:widowControl w:val="0"/>
        <w:jc w:val="right"/>
        <w:rPr>
          <w:lang w:val="en-US"/>
        </w:rPr>
      </w:pPr>
      <w:r w:rsidRPr="00F357F7">
        <w:rPr>
          <w:noProof/>
          <w:color w:val="000000"/>
          <w:sz w:val="28"/>
          <w:szCs w:val="28"/>
          <w:lang w:eastAsia="ru-RU"/>
        </w:rPr>
        <w:pict>
          <v:rect id="_x0000_s1553" style="position:absolute;left:0;text-align:left;margin-left:229.1pt;margin-top:10.95pt;width:27pt;height:27pt;z-index:251891712" stroked="f"/>
        </w:pict>
      </w:r>
    </w:p>
    <w:p w:rsidR="009D294E" w:rsidRDefault="00BF5904" w:rsidP="006B0D9D">
      <w:pPr>
        <w:ind w:firstLine="567"/>
        <w:jc w:val="center"/>
        <w:rPr>
          <w:rFonts w:cs="Times New Roman"/>
          <w:b/>
          <w:sz w:val="28"/>
          <w:szCs w:val="28"/>
          <w:lang w:val="en-US"/>
        </w:rPr>
      </w:pPr>
      <w:r w:rsidRPr="00F31D9B">
        <w:rPr>
          <w:rFonts w:cs="Times New Roman"/>
          <w:b/>
          <w:sz w:val="28"/>
          <w:szCs w:val="28"/>
          <w:lang w:val="en-US"/>
        </w:rPr>
        <w:lastRenderedPageBreak/>
        <w:t>CONTENT</w:t>
      </w:r>
    </w:p>
    <w:p w:rsidR="004167C6" w:rsidRDefault="004167C6" w:rsidP="006B0D9D">
      <w:pPr>
        <w:ind w:firstLine="567"/>
        <w:jc w:val="center"/>
        <w:rPr>
          <w:rFonts w:cs="Times New Roman"/>
          <w:b/>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13"/>
        <w:gridCol w:w="957"/>
      </w:tblGrid>
      <w:tr w:rsidR="004167C6" w:rsidRPr="006541A4" w:rsidTr="00690FFE">
        <w:tc>
          <w:tcPr>
            <w:tcW w:w="8613" w:type="dxa"/>
          </w:tcPr>
          <w:p w:rsidR="004167C6" w:rsidRPr="006541A4" w:rsidRDefault="004167C6" w:rsidP="004167C6">
            <w:pPr>
              <w:rPr>
                <w:rFonts w:cs="Times New Roman"/>
                <w:i/>
                <w:sz w:val="28"/>
                <w:szCs w:val="28"/>
                <w:lang w:val="en-US"/>
              </w:rPr>
            </w:pPr>
            <w:r w:rsidRPr="006541A4">
              <w:rPr>
                <w:rFonts w:cs="Times New Roman"/>
                <w:i/>
                <w:sz w:val="28"/>
                <w:szCs w:val="28"/>
                <w:lang w:val="en-US"/>
              </w:rPr>
              <w:t>Introduction</w:t>
            </w:r>
            <w:r w:rsidR="005E6985" w:rsidRPr="006541A4">
              <w:rPr>
                <w:rFonts w:cs="Times New Roman"/>
                <w:i/>
                <w:sz w:val="28"/>
                <w:szCs w:val="28"/>
                <w:lang w:val="en-US"/>
              </w:rPr>
              <w:t>……………………………………………………………………</w:t>
            </w:r>
          </w:p>
        </w:tc>
        <w:tc>
          <w:tcPr>
            <w:tcW w:w="957" w:type="dxa"/>
          </w:tcPr>
          <w:p w:rsidR="004167C6" w:rsidRPr="006541A4" w:rsidRDefault="005E6985" w:rsidP="006B0D9D">
            <w:pPr>
              <w:jc w:val="center"/>
              <w:rPr>
                <w:rFonts w:cs="Times New Roman"/>
                <w:i/>
                <w:sz w:val="28"/>
                <w:szCs w:val="28"/>
                <w:lang w:val="en-US"/>
              </w:rPr>
            </w:pPr>
            <w:r w:rsidRPr="006541A4">
              <w:rPr>
                <w:rFonts w:cs="Times New Roman"/>
                <w:i/>
                <w:sz w:val="28"/>
                <w:szCs w:val="28"/>
                <w:lang w:val="en-US"/>
              </w:rPr>
              <w:t>6</w:t>
            </w:r>
          </w:p>
        </w:tc>
      </w:tr>
      <w:tr w:rsidR="004167C6" w:rsidRPr="0053327B" w:rsidTr="00690FFE">
        <w:tc>
          <w:tcPr>
            <w:tcW w:w="8613" w:type="dxa"/>
          </w:tcPr>
          <w:p w:rsidR="005E6985" w:rsidRPr="005112C6" w:rsidRDefault="005E6985" w:rsidP="005E6985">
            <w:pPr>
              <w:rPr>
                <w:b/>
                <w:i/>
                <w:sz w:val="28"/>
                <w:szCs w:val="28"/>
                <w:lang w:val="en-US"/>
              </w:rPr>
            </w:pPr>
          </w:p>
          <w:p w:rsidR="005E6985" w:rsidRPr="005112C6" w:rsidRDefault="005E6985" w:rsidP="006541A4">
            <w:pPr>
              <w:jc w:val="both"/>
              <w:rPr>
                <w:i/>
                <w:sz w:val="28"/>
                <w:szCs w:val="28"/>
                <w:lang w:val="en-US"/>
              </w:rPr>
            </w:pPr>
            <w:r w:rsidRPr="005112C6">
              <w:rPr>
                <w:b/>
                <w:i/>
                <w:sz w:val="28"/>
                <w:szCs w:val="28"/>
                <w:lang w:val="en-US"/>
              </w:rPr>
              <w:t xml:space="preserve">Section 1: </w:t>
            </w:r>
            <w:r w:rsidR="006541A4" w:rsidRPr="005112C6">
              <w:rPr>
                <w:rFonts w:cs="Times New Roman"/>
                <w:b/>
                <w:bCs/>
                <w:i/>
                <w:sz w:val="28"/>
                <w:szCs w:val="28"/>
                <w:lang w:val="en-US"/>
              </w:rPr>
              <w:t>ASSESSMENT OF THE NATIONAL ECONOMY POTENTIAL</w:t>
            </w:r>
          </w:p>
          <w:p w:rsidR="005E6985" w:rsidRPr="005112C6" w:rsidRDefault="006541A4" w:rsidP="005E6985">
            <w:pPr>
              <w:rPr>
                <w:i/>
                <w:lang w:val="en-US"/>
              </w:rPr>
            </w:pPr>
            <w:r w:rsidRPr="005112C6">
              <w:rPr>
                <w:rFonts w:cs="Times New Roman"/>
                <w:i/>
                <w:sz w:val="28"/>
                <w:szCs w:val="28"/>
                <w:lang w:val="en-US"/>
              </w:rPr>
              <w:t>Topic 1. Theoretical and methodological foundations of competition……</w:t>
            </w:r>
            <w:r w:rsidRPr="005112C6">
              <w:rPr>
                <w:i/>
                <w:sz w:val="28"/>
                <w:szCs w:val="28"/>
                <w:lang w:val="en-US"/>
              </w:rPr>
              <w:t xml:space="preserve"> </w:t>
            </w:r>
          </w:p>
          <w:p w:rsidR="005E6985" w:rsidRPr="005112C6" w:rsidRDefault="006541A4" w:rsidP="005E6985">
            <w:pPr>
              <w:rPr>
                <w:i/>
                <w:lang w:val="en-US"/>
              </w:rPr>
            </w:pPr>
            <w:r w:rsidRPr="005112C6">
              <w:rPr>
                <w:i/>
                <w:sz w:val="28"/>
                <w:szCs w:val="28"/>
                <w:lang w:val="en-US"/>
              </w:rPr>
              <w:t xml:space="preserve">Topic 2. </w:t>
            </w:r>
            <w:r w:rsidRPr="005112C6">
              <w:rPr>
                <w:rFonts w:cs="Times New Roman"/>
                <w:i/>
                <w:sz w:val="28"/>
                <w:szCs w:val="28"/>
                <w:lang w:val="en-US"/>
              </w:rPr>
              <w:t>Economic Essence and Levels of Competitiveness Research</w:t>
            </w:r>
            <w:r w:rsidRPr="005112C6">
              <w:rPr>
                <w:i/>
                <w:sz w:val="28"/>
                <w:szCs w:val="28"/>
                <w:lang w:val="en-US"/>
              </w:rPr>
              <w:t xml:space="preserve"> </w:t>
            </w:r>
            <w:r w:rsidR="005E6985" w:rsidRPr="005112C6">
              <w:rPr>
                <w:i/>
                <w:sz w:val="28"/>
                <w:szCs w:val="28"/>
                <w:lang w:val="en-US"/>
              </w:rPr>
              <w:t>……</w:t>
            </w:r>
          </w:p>
          <w:p w:rsidR="005E6985" w:rsidRPr="005112C6" w:rsidRDefault="00D227A8" w:rsidP="005E6985">
            <w:pPr>
              <w:rPr>
                <w:i/>
                <w:lang w:val="en-US"/>
              </w:rPr>
            </w:pPr>
            <w:r w:rsidRPr="005112C6">
              <w:rPr>
                <w:i/>
                <w:sz w:val="28"/>
                <w:szCs w:val="28"/>
                <w:lang w:val="en-US"/>
              </w:rPr>
              <w:t>Topic</w:t>
            </w:r>
            <w:r w:rsidR="005E6985" w:rsidRPr="005112C6">
              <w:rPr>
                <w:i/>
                <w:sz w:val="28"/>
                <w:szCs w:val="28"/>
                <w:lang w:val="en-US"/>
              </w:rPr>
              <w:t xml:space="preserve"> 3. </w:t>
            </w:r>
            <w:r w:rsidRPr="005112C6">
              <w:rPr>
                <w:rFonts w:cs="Times New Roman"/>
                <w:i/>
                <w:sz w:val="28"/>
                <w:szCs w:val="28"/>
                <w:lang w:val="en-US"/>
              </w:rPr>
              <w:t>Competitiveness of the country's economy in the system of modern world economic relations….</w:t>
            </w:r>
            <w:r w:rsidR="005E6985" w:rsidRPr="005112C6">
              <w:rPr>
                <w:i/>
                <w:sz w:val="28"/>
                <w:szCs w:val="28"/>
                <w:lang w:val="en-US"/>
              </w:rPr>
              <w:t>…………………………………………...</w:t>
            </w:r>
          </w:p>
          <w:p w:rsidR="005E6985" w:rsidRPr="005112C6" w:rsidRDefault="00D227A8" w:rsidP="005E6985">
            <w:pPr>
              <w:rPr>
                <w:i/>
                <w:lang w:val="en-US"/>
              </w:rPr>
            </w:pPr>
            <w:r w:rsidRPr="005112C6">
              <w:rPr>
                <w:i/>
                <w:sz w:val="28"/>
                <w:szCs w:val="28"/>
                <w:lang w:val="en-US"/>
              </w:rPr>
              <w:t>Topic</w:t>
            </w:r>
            <w:r w:rsidR="005E6985" w:rsidRPr="005112C6">
              <w:rPr>
                <w:i/>
                <w:sz w:val="28"/>
                <w:szCs w:val="28"/>
                <w:lang w:val="en-US"/>
              </w:rPr>
              <w:t xml:space="preserve"> 4. </w:t>
            </w:r>
            <w:r w:rsidRPr="005112C6">
              <w:rPr>
                <w:rFonts w:cs="Times New Roman"/>
                <w:i/>
                <w:sz w:val="28"/>
                <w:szCs w:val="28"/>
                <w:lang w:val="en-US"/>
              </w:rPr>
              <w:t>Methodological approaches to assessing the competitiveness of goods</w:t>
            </w:r>
            <w:r w:rsidRPr="005112C6">
              <w:rPr>
                <w:i/>
                <w:sz w:val="28"/>
                <w:szCs w:val="28"/>
                <w:lang w:val="en-US"/>
              </w:rPr>
              <w:t xml:space="preserve"> </w:t>
            </w:r>
            <w:r w:rsidR="005E6985" w:rsidRPr="005112C6">
              <w:rPr>
                <w:i/>
                <w:sz w:val="28"/>
                <w:szCs w:val="28"/>
                <w:lang w:val="en-US"/>
              </w:rPr>
              <w:t>…………………………………………………………………</w:t>
            </w:r>
            <w:r w:rsidRPr="005112C6">
              <w:rPr>
                <w:i/>
                <w:sz w:val="28"/>
                <w:szCs w:val="28"/>
                <w:lang w:val="en-US"/>
              </w:rPr>
              <w:t>……………..</w:t>
            </w:r>
          </w:p>
          <w:p w:rsidR="005E6985" w:rsidRPr="005112C6" w:rsidRDefault="00D227A8" w:rsidP="005E6985">
            <w:pPr>
              <w:rPr>
                <w:i/>
                <w:lang w:val="en-US"/>
              </w:rPr>
            </w:pPr>
            <w:r w:rsidRPr="005112C6">
              <w:rPr>
                <w:i/>
                <w:sz w:val="28"/>
                <w:szCs w:val="28"/>
                <w:lang w:val="en-US"/>
              </w:rPr>
              <w:t>Topic</w:t>
            </w:r>
            <w:r w:rsidR="005E6985" w:rsidRPr="005112C6">
              <w:rPr>
                <w:i/>
                <w:sz w:val="28"/>
                <w:szCs w:val="28"/>
                <w:lang w:val="en-US"/>
              </w:rPr>
              <w:t xml:space="preserve"> 5. </w:t>
            </w:r>
            <w:r w:rsidRPr="005112C6">
              <w:rPr>
                <w:rFonts w:cs="Times New Roman"/>
                <w:i/>
                <w:sz w:val="28"/>
                <w:szCs w:val="28"/>
                <w:lang w:val="en-US"/>
              </w:rPr>
              <w:t>Methodological approaches to assessing industry competitiveness</w:t>
            </w:r>
          </w:p>
          <w:p w:rsidR="005E6985" w:rsidRPr="005112C6" w:rsidRDefault="00D227A8" w:rsidP="005E6985">
            <w:pPr>
              <w:rPr>
                <w:i/>
                <w:lang w:val="en-US"/>
              </w:rPr>
            </w:pPr>
            <w:r w:rsidRPr="005112C6">
              <w:rPr>
                <w:i/>
                <w:sz w:val="28"/>
                <w:szCs w:val="28"/>
                <w:lang w:val="en-US"/>
              </w:rPr>
              <w:t>Topic</w:t>
            </w:r>
            <w:r w:rsidR="005E6985" w:rsidRPr="005112C6">
              <w:rPr>
                <w:i/>
                <w:sz w:val="28"/>
                <w:szCs w:val="28"/>
                <w:lang w:val="en-US"/>
              </w:rPr>
              <w:t xml:space="preserve"> 6. </w:t>
            </w:r>
            <w:r w:rsidR="003C5BC6" w:rsidRPr="005112C6">
              <w:rPr>
                <w:rFonts w:cs="Times New Roman"/>
                <w:i/>
                <w:sz w:val="28"/>
                <w:szCs w:val="28"/>
                <w:lang w:val="en-US"/>
              </w:rPr>
              <w:t>Methodological approaches to assessing the competitiveness of an enterprise</w:t>
            </w:r>
            <w:r w:rsidR="003C5BC6" w:rsidRPr="005112C6">
              <w:rPr>
                <w:i/>
                <w:sz w:val="28"/>
                <w:szCs w:val="28"/>
                <w:lang w:val="en-US"/>
              </w:rPr>
              <w:t xml:space="preserve"> </w:t>
            </w:r>
            <w:r w:rsidR="005E6985" w:rsidRPr="005112C6">
              <w:rPr>
                <w:i/>
                <w:sz w:val="28"/>
                <w:szCs w:val="28"/>
                <w:lang w:val="en-US"/>
              </w:rPr>
              <w:t>………</w:t>
            </w:r>
            <w:r w:rsidR="003C5BC6" w:rsidRPr="005112C6">
              <w:rPr>
                <w:i/>
                <w:sz w:val="28"/>
                <w:szCs w:val="28"/>
                <w:lang w:val="en-US"/>
              </w:rPr>
              <w:t>………………………………………………………………</w:t>
            </w:r>
          </w:p>
          <w:p w:rsidR="005E6985" w:rsidRPr="005112C6" w:rsidRDefault="00D227A8" w:rsidP="005E6985">
            <w:pPr>
              <w:rPr>
                <w:i/>
                <w:lang w:val="en-US"/>
              </w:rPr>
            </w:pPr>
            <w:r w:rsidRPr="005112C6">
              <w:rPr>
                <w:i/>
                <w:sz w:val="28"/>
                <w:szCs w:val="28"/>
                <w:lang w:val="en-US"/>
              </w:rPr>
              <w:t>Topic</w:t>
            </w:r>
            <w:r w:rsidR="005E6985" w:rsidRPr="005112C6">
              <w:rPr>
                <w:i/>
                <w:sz w:val="28"/>
                <w:szCs w:val="28"/>
                <w:lang w:val="en-US"/>
              </w:rPr>
              <w:t xml:space="preserve"> 7. </w:t>
            </w:r>
            <w:r w:rsidR="003C5BC6" w:rsidRPr="005112C6">
              <w:rPr>
                <w:rFonts w:cs="Times New Roman"/>
                <w:i/>
                <w:sz w:val="28"/>
                <w:szCs w:val="28"/>
                <w:lang w:val="en-US"/>
              </w:rPr>
              <w:t>Formation of market relations in the economy of Kazakhstan</w:t>
            </w:r>
            <w:r w:rsidR="003C5BC6" w:rsidRPr="005112C6">
              <w:rPr>
                <w:i/>
                <w:sz w:val="28"/>
                <w:szCs w:val="28"/>
                <w:lang w:val="en-US"/>
              </w:rPr>
              <w:t xml:space="preserve"> </w:t>
            </w:r>
            <w:r w:rsidR="005E6985" w:rsidRPr="005112C6">
              <w:rPr>
                <w:i/>
                <w:sz w:val="28"/>
                <w:szCs w:val="28"/>
                <w:lang w:val="en-US"/>
              </w:rPr>
              <w:t>…</w:t>
            </w:r>
          </w:p>
          <w:p w:rsidR="005E6985" w:rsidRPr="005112C6" w:rsidRDefault="005E6985" w:rsidP="005E6985">
            <w:pPr>
              <w:rPr>
                <w:b/>
                <w:i/>
                <w:sz w:val="28"/>
                <w:szCs w:val="28"/>
                <w:lang w:val="en-US"/>
              </w:rPr>
            </w:pPr>
          </w:p>
          <w:p w:rsidR="005E6985" w:rsidRPr="005112C6" w:rsidRDefault="005E6985" w:rsidP="005E6985">
            <w:pPr>
              <w:rPr>
                <w:b/>
                <w:i/>
                <w:sz w:val="28"/>
                <w:szCs w:val="28"/>
                <w:lang w:val="en-US"/>
              </w:rPr>
            </w:pPr>
            <w:r w:rsidRPr="005112C6">
              <w:rPr>
                <w:b/>
                <w:i/>
                <w:sz w:val="28"/>
                <w:szCs w:val="28"/>
                <w:lang w:val="en-US"/>
              </w:rPr>
              <w:t xml:space="preserve">Section 2: </w:t>
            </w:r>
            <w:r w:rsidR="005112C6" w:rsidRPr="005112C6">
              <w:rPr>
                <w:rFonts w:cs="Times New Roman"/>
                <w:b/>
                <w:bCs/>
                <w:i/>
                <w:sz w:val="28"/>
                <w:szCs w:val="28"/>
                <w:lang w:val="en-US"/>
              </w:rPr>
              <w:t>EVALUATION OF COMPETITIVENESS AND STRATEGY OF SOCIO-ECONOMIC DEVELOPMENT OF KAZAKHSTAN</w:t>
            </w:r>
          </w:p>
          <w:p w:rsidR="005E6985" w:rsidRPr="005112C6" w:rsidRDefault="005112C6" w:rsidP="005E6985">
            <w:pPr>
              <w:rPr>
                <w:i/>
                <w:sz w:val="28"/>
                <w:szCs w:val="28"/>
                <w:lang w:val="en-US"/>
              </w:rPr>
            </w:pPr>
            <w:r w:rsidRPr="005112C6">
              <w:rPr>
                <w:i/>
                <w:sz w:val="28"/>
                <w:szCs w:val="28"/>
                <w:lang w:val="en-US"/>
              </w:rPr>
              <w:t xml:space="preserve">Topic </w:t>
            </w:r>
            <w:r w:rsidR="005E6985" w:rsidRPr="005112C6">
              <w:rPr>
                <w:i/>
                <w:sz w:val="28"/>
                <w:szCs w:val="28"/>
                <w:lang w:val="en-US"/>
              </w:rPr>
              <w:t xml:space="preserve">8. </w:t>
            </w:r>
            <w:r w:rsidRPr="005112C6">
              <w:rPr>
                <w:rFonts w:cs="Times New Roman"/>
                <w:i/>
                <w:sz w:val="28"/>
                <w:szCs w:val="28"/>
                <w:lang w:val="en-US"/>
              </w:rPr>
              <w:t>Geopolitical potential and national wealth</w:t>
            </w:r>
            <w:r w:rsidRPr="005112C6">
              <w:rPr>
                <w:i/>
                <w:sz w:val="28"/>
                <w:szCs w:val="28"/>
                <w:lang w:val="en-US"/>
              </w:rPr>
              <w:t xml:space="preserve"> …………………………</w:t>
            </w:r>
          </w:p>
          <w:p w:rsidR="005E6985" w:rsidRPr="005112C6" w:rsidRDefault="005112C6" w:rsidP="005E6985">
            <w:pPr>
              <w:rPr>
                <w:i/>
                <w:sz w:val="28"/>
                <w:szCs w:val="28"/>
                <w:lang w:val="en-US"/>
              </w:rPr>
            </w:pPr>
            <w:r w:rsidRPr="005112C6">
              <w:rPr>
                <w:i/>
                <w:sz w:val="28"/>
                <w:szCs w:val="28"/>
                <w:lang w:val="en-US"/>
              </w:rPr>
              <w:t>Topic</w:t>
            </w:r>
            <w:r w:rsidR="005E6985" w:rsidRPr="005112C6">
              <w:rPr>
                <w:i/>
                <w:sz w:val="28"/>
                <w:szCs w:val="28"/>
                <w:lang w:val="en-US"/>
              </w:rPr>
              <w:t xml:space="preserve"> 9. </w:t>
            </w:r>
            <w:r w:rsidRPr="005112C6">
              <w:rPr>
                <w:rFonts w:cs="Times New Roman"/>
                <w:i/>
                <w:sz w:val="28"/>
                <w:szCs w:val="28"/>
                <w:lang w:val="en-US"/>
              </w:rPr>
              <w:t>Human potential</w:t>
            </w:r>
            <w:r w:rsidR="005E6985" w:rsidRPr="005112C6">
              <w:rPr>
                <w:i/>
                <w:sz w:val="28"/>
                <w:szCs w:val="28"/>
                <w:lang w:val="en-US"/>
              </w:rPr>
              <w:t>...</w:t>
            </w:r>
            <w:r w:rsidRPr="005112C6">
              <w:rPr>
                <w:i/>
                <w:sz w:val="28"/>
                <w:szCs w:val="28"/>
                <w:lang w:val="en-US"/>
              </w:rPr>
              <w:t>..........................................................................</w:t>
            </w:r>
          </w:p>
          <w:p w:rsidR="005E6985" w:rsidRPr="005112C6" w:rsidRDefault="005112C6" w:rsidP="005E6985">
            <w:pPr>
              <w:rPr>
                <w:i/>
                <w:sz w:val="28"/>
                <w:szCs w:val="28"/>
                <w:lang w:val="en-US"/>
              </w:rPr>
            </w:pPr>
            <w:r w:rsidRPr="005112C6">
              <w:rPr>
                <w:i/>
                <w:sz w:val="28"/>
                <w:szCs w:val="28"/>
                <w:lang w:val="en-US"/>
              </w:rPr>
              <w:t xml:space="preserve">Topic </w:t>
            </w:r>
            <w:r w:rsidR="005E6985" w:rsidRPr="005112C6">
              <w:rPr>
                <w:i/>
                <w:sz w:val="28"/>
                <w:szCs w:val="28"/>
                <w:lang w:val="en-US"/>
              </w:rPr>
              <w:t xml:space="preserve">10. </w:t>
            </w:r>
            <w:r w:rsidRPr="005112C6">
              <w:rPr>
                <w:rFonts w:cs="Times New Roman"/>
                <w:i/>
                <w:sz w:val="28"/>
                <w:szCs w:val="28"/>
                <w:lang w:val="en-US"/>
              </w:rPr>
              <w:t>Production potential</w:t>
            </w:r>
            <w:r w:rsidRPr="005112C6">
              <w:rPr>
                <w:i/>
                <w:sz w:val="28"/>
                <w:szCs w:val="28"/>
                <w:lang w:val="en-US"/>
              </w:rPr>
              <w:t xml:space="preserve"> …………………………………………………..</w:t>
            </w:r>
          </w:p>
          <w:p w:rsidR="005E6985" w:rsidRPr="005112C6" w:rsidRDefault="005112C6" w:rsidP="005E6985">
            <w:pPr>
              <w:rPr>
                <w:i/>
                <w:sz w:val="28"/>
                <w:szCs w:val="28"/>
                <w:lang w:val="en-US"/>
              </w:rPr>
            </w:pPr>
            <w:r w:rsidRPr="005112C6">
              <w:rPr>
                <w:i/>
                <w:sz w:val="28"/>
                <w:szCs w:val="28"/>
                <w:lang w:val="en-US"/>
              </w:rPr>
              <w:t>Topic</w:t>
            </w:r>
            <w:r w:rsidR="005E6985" w:rsidRPr="005112C6">
              <w:rPr>
                <w:i/>
                <w:sz w:val="28"/>
                <w:szCs w:val="28"/>
                <w:lang w:val="en-US"/>
              </w:rPr>
              <w:t xml:space="preserve"> 11. </w:t>
            </w:r>
            <w:r w:rsidRPr="005112C6">
              <w:rPr>
                <w:rFonts w:cs="Times New Roman"/>
                <w:i/>
                <w:sz w:val="28"/>
                <w:szCs w:val="28"/>
                <w:lang w:val="en-US"/>
              </w:rPr>
              <w:t>Financial and investment potential</w:t>
            </w:r>
            <w:r w:rsidRPr="005112C6">
              <w:rPr>
                <w:i/>
                <w:sz w:val="28"/>
                <w:szCs w:val="28"/>
                <w:lang w:val="en-US"/>
              </w:rPr>
              <w:t xml:space="preserve"> </w:t>
            </w:r>
            <w:r w:rsidR="005E6985" w:rsidRPr="005112C6">
              <w:rPr>
                <w:i/>
                <w:sz w:val="28"/>
                <w:szCs w:val="28"/>
                <w:lang w:val="en-US"/>
              </w:rPr>
              <w:t>……………………………</w:t>
            </w:r>
            <w:r w:rsidRPr="005112C6">
              <w:rPr>
                <w:i/>
                <w:sz w:val="28"/>
                <w:szCs w:val="28"/>
                <w:lang w:val="en-US"/>
              </w:rPr>
              <w:t>……</w:t>
            </w:r>
          </w:p>
          <w:p w:rsidR="005E6985" w:rsidRPr="005112C6" w:rsidRDefault="005112C6" w:rsidP="005E6985">
            <w:pPr>
              <w:rPr>
                <w:i/>
                <w:sz w:val="28"/>
                <w:szCs w:val="28"/>
                <w:lang w:val="en-US"/>
              </w:rPr>
            </w:pPr>
            <w:r w:rsidRPr="005112C6">
              <w:rPr>
                <w:i/>
                <w:sz w:val="28"/>
                <w:szCs w:val="28"/>
                <w:lang w:val="en-US"/>
              </w:rPr>
              <w:t xml:space="preserve">Topic </w:t>
            </w:r>
            <w:r w:rsidR="005E6985" w:rsidRPr="005112C6">
              <w:rPr>
                <w:i/>
                <w:sz w:val="28"/>
                <w:szCs w:val="28"/>
                <w:lang w:val="en-US"/>
              </w:rPr>
              <w:t xml:space="preserve">12. </w:t>
            </w:r>
            <w:r w:rsidRPr="005112C6">
              <w:rPr>
                <w:rFonts w:cs="Times New Roman"/>
                <w:i/>
                <w:sz w:val="28"/>
                <w:szCs w:val="28"/>
                <w:lang w:val="en-US"/>
              </w:rPr>
              <w:t>Evaluation of the competitiveness of the national economy</w:t>
            </w:r>
            <w:r w:rsidRPr="005112C6">
              <w:rPr>
                <w:i/>
                <w:sz w:val="28"/>
                <w:szCs w:val="28"/>
                <w:lang w:val="en-US"/>
              </w:rPr>
              <w:t xml:space="preserve"> ……</w:t>
            </w:r>
          </w:p>
          <w:p w:rsidR="005E6985" w:rsidRPr="005112C6" w:rsidRDefault="005112C6" w:rsidP="005E6985">
            <w:pPr>
              <w:rPr>
                <w:i/>
                <w:sz w:val="28"/>
                <w:szCs w:val="28"/>
                <w:lang w:val="en-US"/>
              </w:rPr>
            </w:pPr>
            <w:r w:rsidRPr="005112C6">
              <w:rPr>
                <w:i/>
                <w:sz w:val="28"/>
                <w:szCs w:val="28"/>
                <w:lang w:val="en-US"/>
              </w:rPr>
              <w:t>Topic</w:t>
            </w:r>
            <w:r w:rsidR="005E6985" w:rsidRPr="005112C6">
              <w:rPr>
                <w:i/>
                <w:sz w:val="28"/>
                <w:szCs w:val="28"/>
                <w:lang w:val="en-US"/>
              </w:rPr>
              <w:t xml:space="preserve"> 13.</w:t>
            </w:r>
            <w:r w:rsidRPr="005112C6">
              <w:rPr>
                <w:rFonts w:cs="Times New Roman"/>
                <w:i/>
                <w:sz w:val="28"/>
                <w:szCs w:val="28"/>
                <w:lang w:val="en-US"/>
              </w:rPr>
              <w:t xml:space="preserve"> Evaluation of competitiveness of economic industries of Kazakhstan</w:t>
            </w:r>
            <w:r w:rsidRPr="005112C6">
              <w:rPr>
                <w:i/>
                <w:sz w:val="28"/>
                <w:szCs w:val="28"/>
                <w:lang w:val="en-US"/>
              </w:rPr>
              <w:t xml:space="preserve"> </w:t>
            </w:r>
            <w:r w:rsidR="005E6985" w:rsidRPr="005112C6">
              <w:rPr>
                <w:i/>
                <w:sz w:val="28"/>
                <w:szCs w:val="28"/>
                <w:lang w:val="en-US"/>
              </w:rPr>
              <w:t>………</w:t>
            </w:r>
            <w:r w:rsidRPr="005112C6">
              <w:rPr>
                <w:i/>
                <w:sz w:val="28"/>
                <w:szCs w:val="28"/>
                <w:lang w:val="en-US"/>
              </w:rPr>
              <w:t>…………………………………………………………………</w:t>
            </w:r>
          </w:p>
          <w:p w:rsidR="005E6985" w:rsidRPr="005112C6" w:rsidRDefault="005112C6" w:rsidP="005E6985">
            <w:pPr>
              <w:rPr>
                <w:i/>
                <w:sz w:val="28"/>
                <w:szCs w:val="28"/>
                <w:lang w:val="en-US"/>
              </w:rPr>
            </w:pPr>
            <w:r w:rsidRPr="005112C6">
              <w:rPr>
                <w:i/>
                <w:sz w:val="28"/>
                <w:szCs w:val="28"/>
                <w:lang w:val="en-US"/>
              </w:rPr>
              <w:t xml:space="preserve">Topic </w:t>
            </w:r>
            <w:r w:rsidR="005E6985" w:rsidRPr="005112C6">
              <w:rPr>
                <w:i/>
                <w:sz w:val="28"/>
                <w:szCs w:val="28"/>
                <w:lang w:val="en-US"/>
              </w:rPr>
              <w:t xml:space="preserve">14. </w:t>
            </w:r>
            <w:r w:rsidRPr="005112C6">
              <w:rPr>
                <w:rFonts w:cs="Times New Roman"/>
                <w:i/>
                <w:sz w:val="28"/>
                <w:szCs w:val="28"/>
                <w:lang w:val="en-US"/>
              </w:rPr>
              <w:t>Evaluation of competitiveness of regions of Kazakhstan</w:t>
            </w:r>
            <w:r w:rsidRPr="005112C6">
              <w:rPr>
                <w:i/>
                <w:sz w:val="28"/>
                <w:szCs w:val="28"/>
                <w:lang w:val="en-US"/>
              </w:rPr>
              <w:t xml:space="preserve"> ………</w:t>
            </w:r>
          </w:p>
          <w:p w:rsidR="004167C6" w:rsidRPr="005112C6" w:rsidRDefault="005112C6" w:rsidP="004167C6">
            <w:pPr>
              <w:rPr>
                <w:i/>
                <w:lang w:val="en-US"/>
              </w:rPr>
            </w:pPr>
            <w:r w:rsidRPr="005112C6">
              <w:rPr>
                <w:i/>
                <w:sz w:val="28"/>
                <w:szCs w:val="28"/>
                <w:lang w:val="en-US"/>
              </w:rPr>
              <w:t xml:space="preserve">Topic </w:t>
            </w:r>
            <w:r w:rsidR="005E6985" w:rsidRPr="005112C6">
              <w:rPr>
                <w:i/>
                <w:sz w:val="28"/>
                <w:szCs w:val="28"/>
                <w:lang w:val="en-US"/>
              </w:rPr>
              <w:t xml:space="preserve">15. </w:t>
            </w:r>
            <w:r w:rsidRPr="005112C6">
              <w:rPr>
                <w:rFonts w:cs="Times New Roman"/>
                <w:i/>
                <w:sz w:val="28"/>
                <w:szCs w:val="28"/>
                <w:lang w:val="en-US"/>
              </w:rPr>
              <w:t>Strategy of social and economic development of Kazakhstan</w:t>
            </w:r>
            <w:r w:rsidRPr="005112C6">
              <w:rPr>
                <w:i/>
                <w:sz w:val="28"/>
                <w:szCs w:val="28"/>
                <w:lang w:val="en-US"/>
              </w:rPr>
              <w:t xml:space="preserve"> </w:t>
            </w:r>
            <w:r w:rsidR="005E6985" w:rsidRPr="005112C6">
              <w:rPr>
                <w:i/>
                <w:sz w:val="28"/>
                <w:szCs w:val="28"/>
                <w:lang w:val="en-US"/>
              </w:rPr>
              <w:t>…</w:t>
            </w:r>
          </w:p>
        </w:tc>
        <w:tc>
          <w:tcPr>
            <w:tcW w:w="957" w:type="dxa"/>
          </w:tcPr>
          <w:p w:rsidR="004167C6" w:rsidRPr="00EE6C1B" w:rsidRDefault="004167C6" w:rsidP="006B0D9D">
            <w:pPr>
              <w:jc w:val="center"/>
              <w:rPr>
                <w:rFonts w:cs="Times New Roman"/>
                <w:i/>
                <w:sz w:val="28"/>
                <w:szCs w:val="28"/>
                <w:lang w:val="en-US"/>
              </w:rPr>
            </w:pPr>
          </w:p>
          <w:p w:rsidR="00250D44" w:rsidRPr="00EE6C1B" w:rsidRDefault="00250D44" w:rsidP="006B0D9D">
            <w:pPr>
              <w:jc w:val="center"/>
              <w:rPr>
                <w:rFonts w:cs="Times New Roman"/>
                <w:i/>
                <w:sz w:val="28"/>
                <w:szCs w:val="28"/>
                <w:lang w:val="en-US"/>
              </w:rPr>
            </w:pPr>
          </w:p>
          <w:p w:rsidR="00250D44" w:rsidRPr="00EE6C1B" w:rsidRDefault="00250D44" w:rsidP="006B0D9D">
            <w:pPr>
              <w:jc w:val="center"/>
              <w:rPr>
                <w:rFonts w:cs="Times New Roman"/>
                <w:i/>
                <w:sz w:val="28"/>
                <w:szCs w:val="28"/>
                <w:lang w:val="en-US"/>
              </w:rPr>
            </w:pPr>
          </w:p>
          <w:p w:rsidR="00250D44" w:rsidRPr="00EE6C1B" w:rsidRDefault="006541A4" w:rsidP="006B0D9D">
            <w:pPr>
              <w:jc w:val="center"/>
              <w:rPr>
                <w:rFonts w:cs="Times New Roman"/>
                <w:i/>
                <w:sz w:val="28"/>
                <w:szCs w:val="28"/>
              </w:rPr>
            </w:pPr>
            <w:r w:rsidRPr="00EE6C1B">
              <w:rPr>
                <w:rFonts w:cs="Times New Roman"/>
                <w:i/>
                <w:sz w:val="28"/>
                <w:szCs w:val="28"/>
              </w:rPr>
              <w:t>8</w:t>
            </w:r>
          </w:p>
          <w:p w:rsidR="00250D44" w:rsidRPr="00EE6C1B" w:rsidRDefault="006541A4" w:rsidP="006B0D9D">
            <w:pPr>
              <w:jc w:val="center"/>
              <w:rPr>
                <w:rFonts w:cs="Times New Roman"/>
                <w:i/>
                <w:sz w:val="28"/>
                <w:szCs w:val="28"/>
                <w:lang w:val="en-US"/>
              </w:rPr>
            </w:pPr>
            <w:r w:rsidRPr="00EE6C1B">
              <w:rPr>
                <w:rFonts w:cs="Times New Roman"/>
                <w:i/>
                <w:sz w:val="28"/>
                <w:szCs w:val="28"/>
                <w:lang w:val="en-US"/>
              </w:rPr>
              <w:t>1</w:t>
            </w:r>
            <w:r w:rsidR="0020727E" w:rsidRPr="00EE6C1B">
              <w:rPr>
                <w:rFonts w:cs="Times New Roman"/>
                <w:i/>
                <w:sz w:val="28"/>
                <w:szCs w:val="28"/>
                <w:lang w:val="en-US"/>
              </w:rPr>
              <w:t>7</w:t>
            </w:r>
          </w:p>
          <w:p w:rsidR="00D227A8" w:rsidRPr="00EE6C1B" w:rsidRDefault="00D227A8" w:rsidP="006B0D9D">
            <w:pPr>
              <w:jc w:val="center"/>
              <w:rPr>
                <w:rFonts w:cs="Times New Roman"/>
                <w:i/>
                <w:sz w:val="28"/>
                <w:szCs w:val="28"/>
                <w:lang w:val="en-US"/>
              </w:rPr>
            </w:pPr>
          </w:p>
          <w:p w:rsidR="00250D44" w:rsidRPr="00EE6C1B" w:rsidRDefault="00992565" w:rsidP="006B0D9D">
            <w:pPr>
              <w:jc w:val="center"/>
              <w:rPr>
                <w:rFonts w:cs="Times New Roman"/>
                <w:i/>
                <w:sz w:val="28"/>
                <w:szCs w:val="28"/>
                <w:lang w:val="en-US"/>
              </w:rPr>
            </w:pPr>
            <w:r w:rsidRPr="00EE6C1B">
              <w:rPr>
                <w:rFonts w:cs="Times New Roman"/>
                <w:i/>
                <w:sz w:val="28"/>
                <w:szCs w:val="28"/>
                <w:lang w:val="en-US"/>
              </w:rPr>
              <w:t>2</w:t>
            </w:r>
            <w:r w:rsidR="0020727E" w:rsidRPr="00EE6C1B">
              <w:rPr>
                <w:rFonts w:cs="Times New Roman"/>
                <w:i/>
                <w:sz w:val="28"/>
                <w:szCs w:val="28"/>
                <w:lang w:val="en-US"/>
              </w:rPr>
              <w:t>3</w:t>
            </w:r>
          </w:p>
          <w:p w:rsidR="00250D44" w:rsidRPr="00EE6C1B" w:rsidRDefault="00250D44" w:rsidP="006B0D9D">
            <w:pPr>
              <w:jc w:val="center"/>
              <w:rPr>
                <w:rFonts w:cs="Times New Roman"/>
                <w:i/>
                <w:sz w:val="28"/>
                <w:szCs w:val="28"/>
                <w:lang w:val="en-US"/>
              </w:rPr>
            </w:pPr>
          </w:p>
          <w:p w:rsidR="00250D44" w:rsidRPr="00EE6C1B" w:rsidRDefault="00AE0738" w:rsidP="006B0D9D">
            <w:pPr>
              <w:jc w:val="center"/>
              <w:rPr>
                <w:rFonts w:cs="Times New Roman"/>
                <w:i/>
                <w:sz w:val="28"/>
                <w:szCs w:val="28"/>
                <w:lang w:val="en-US"/>
              </w:rPr>
            </w:pPr>
            <w:r w:rsidRPr="00EE6C1B">
              <w:rPr>
                <w:rFonts w:cs="Times New Roman"/>
                <w:i/>
                <w:sz w:val="28"/>
                <w:szCs w:val="28"/>
                <w:lang w:val="en-US"/>
              </w:rPr>
              <w:t>3</w:t>
            </w:r>
            <w:r w:rsidR="0020727E" w:rsidRPr="00EE6C1B">
              <w:rPr>
                <w:rFonts w:cs="Times New Roman"/>
                <w:i/>
                <w:sz w:val="28"/>
                <w:szCs w:val="28"/>
                <w:lang w:val="en-US"/>
              </w:rPr>
              <w:t>0</w:t>
            </w:r>
          </w:p>
          <w:p w:rsidR="00250D44" w:rsidRPr="00EE6C1B" w:rsidRDefault="00AE0738" w:rsidP="006B0D9D">
            <w:pPr>
              <w:jc w:val="center"/>
              <w:rPr>
                <w:rFonts w:cs="Times New Roman"/>
                <w:i/>
                <w:sz w:val="28"/>
                <w:szCs w:val="28"/>
                <w:lang w:val="en-US"/>
              </w:rPr>
            </w:pPr>
            <w:r w:rsidRPr="00EE6C1B">
              <w:rPr>
                <w:rFonts w:cs="Times New Roman"/>
                <w:i/>
                <w:sz w:val="28"/>
                <w:szCs w:val="28"/>
                <w:lang w:val="en-US"/>
              </w:rPr>
              <w:t>3</w:t>
            </w:r>
            <w:r w:rsidR="0020727E" w:rsidRPr="00EE6C1B">
              <w:rPr>
                <w:rFonts w:cs="Times New Roman"/>
                <w:i/>
                <w:sz w:val="28"/>
                <w:szCs w:val="28"/>
                <w:lang w:val="en-US"/>
              </w:rPr>
              <w:t>5</w:t>
            </w:r>
          </w:p>
          <w:p w:rsidR="0020727E" w:rsidRPr="00EE6C1B" w:rsidRDefault="0020727E" w:rsidP="006B0D9D">
            <w:pPr>
              <w:jc w:val="center"/>
              <w:rPr>
                <w:rFonts w:cs="Times New Roman"/>
                <w:i/>
                <w:sz w:val="28"/>
                <w:szCs w:val="28"/>
                <w:lang w:val="en-US"/>
              </w:rPr>
            </w:pPr>
          </w:p>
          <w:p w:rsidR="00250D44" w:rsidRPr="00EE6C1B" w:rsidRDefault="00AE0738" w:rsidP="006B0D9D">
            <w:pPr>
              <w:jc w:val="center"/>
              <w:rPr>
                <w:rFonts w:cs="Times New Roman"/>
                <w:i/>
                <w:sz w:val="28"/>
                <w:szCs w:val="28"/>
                <w:lang w:val="en-US"/>
              </w:rPr>
            </w:pPr>
            <w:r w:rsidRPr="00EE6C1B">
              <w:rPr>
                <w:rFonts w:cs="Times New Roman"/>
                <w:i/>
                <w:sz w:val="28"/>
                <w:szCs w:val="28"/>
                <w:lang w:val="en-US"/>
              </w:rPr>
              <w:t>4</w:t>
            </w:r>
            <w:r w:rsidR="0020727E" w:rsidRPr="00EE6C1B">
              <w:rPr>
                <w:rFonts w:cs="Times New Roman"/>
                <w:i/>
                <w:sz w:val="28"/>
                <w:szCs w:val="28"/>
                <w:lang w:val="en-US"/>
              </w:rPr>
              <w:t>3</w:t>
            </w:r>
          </w:p>
          <w:p w:rsidR="00250D44" w:rsidRPr="00EE6C1B" w:rsidRDefault="00AE0738" w:rsidP="006B0D9D">
            <w:pPr>
              <w:jc w:val="center"/>
              <w:rPr>
                <w:rFonts w:cs="Times New Roman"/>
                <w:i/>
                <w:sz w:val="28"/>
                <w:szCs w:val="28"/>
                <w:lang w:val="en-US"/>
              </w:rPr>
            </w:pPr>
            <w:r w:rsidRPr="00EE6C1B">
              <w:rPr>
                <w:rFonts w:cs="Times New Roman"/>
                <w:i/>
                <w:sz w:val="28"/>
                <w:szCs w:val="28"/>
                <w:lang w:val="en-US"/>
              </w:rPr>
              <w:t>5</w:t>
            </w:r>
            <w:r w:rsidR="0020727E" w:rsidRPr="00EE6C1B">
              <w:rPr>
                <w:rFonts w:cs="Times New Roman"/>
                <w:i/>
                <w:sz w:val="28"/>
                <w:szCs w:val="28"/>
                <w:lang w:val="en-US"/>
              </w:rPr>
              <w:t>6</w:t>
            </w:r>
          </w:p>
          <w:p w:rsidR="00D42B36" w:rsidRPr="00EE6C1B" w:rsidRDefault="00D42B36" w:rsidP="006B0D9D">
            <w:pPr>
              <w:jc w:val="center"/>
              <w:rPr>
                <w:rFonts w:cs="Times New Roman"/>
                <w:i/>
                <w:sz w:val="28"/>
                <w:szCs w:val="28"/>
                <w:lang w:val="en-US"/>
              </w:rPr>
            </w:pPr>
          </w:p>
          <w:p w:rsidR="00D42B36" w:rsidRPr="00EE6C1B" w:rsidRDefault="00D42B36" w:rsidP="006B0D9D">
            <w:pPr>
              <w:jc w:val="center"/>
              <w:rPr>
                <w:rFonts w:cs="Times New Roman"/>
                <w:i/>
                <w:sz w:val="28"/>
                <w:szCs w:val="28"/>
                <w:lang w:val="en-US"/>
              </w:rPr>
            </w:pPr>
          </w:p>
          <w:p w:rsidR="00D42B36" w:rsidRPr="00EE6C1B" w:rsidRDefault="00D42B36" w:rsidP="006B0D9D">
            <w:pPr>
              <w:jc w:val="center"/>
              <w:rPr>
                <w:rFonts w:cs="Times New Roman"/>
                <w:i/>
                <w:sz w:val="28"/>
                <w:szCs w:val="28"/>
                <w:lang w:val="en-US"/>
              </w:rPr>
            </w:pPr>
          </w:p>
          <w:p w:rsidR="00D42B36" w:rsidRPr="00EE6C1B" w:rsidRDefault="005112C6" w:rsidP="006B0D9D">
            <w:pPr>
              <w:jc w:val="center"/>
              <w:rPr>
                <w:rFonts w:cs="Times New Roman"/>
                <w:i/>
                <w:sz w:val="28"/>
                <w:szCs w:val="28"/>
                <w:lang w:val="en-US"/>
              </w:rPr>
            </w:pPr>
            <w:r w:rsidRPr="00EE6C1B">
              <w:rPr>
                <w:rFonts w:cs="Times New Roman"/>
                <w:i/>
                <w:sz w:val="28"/>
                <w:szCs w:val="28"/>
                <w:lang w:val="en-US"/>
              </w:rPr>
              <w:t>64</w:t>
            </w:r>
          </w:p>
          <w:p w:rsidR="005112C6" w:rsidRPr="00EE6C1B" w:rsidRDefault="005112C6" w:rsidP="006B0D9D">
            <w:pPr>
              <w:jc w:val="center"/>
              <w:rPr>
                <w:rFonts w:cs="Times New Roman"/>
                <w:i/>
                <w:sz w:val="28"/>
                <w:szCs w:val="28"/>
                <w:lang w:val="en-US"/>
              </w:rPr>
            </w:pPr>
            <w:r w:rsidRPr="00EE6C1B">
              <w:rPr>
                <w:rFonts w:cs="Times New Roman"/>
                <w:i/>
                <w:sz w:val="28"/>
                <w:szCs w:val="28"/>
                <w:lang w:val="en-US"/>
              </w:rPr>
              <w:t>70</w:t>
            </w:r>
          </w:p>
          <w:p w:rsidR="005112C6" w:rsidRPr="00EE6C1B" w:rsidRDefault="005112C6" w:rsidP="006B0D9D">
            <w:pPr>
              <w:jc w:val="center"/>
              <w:rPr>
                <w:rFonts w:cs="Times New Roman"/>
                <w:i/>
                <w:sz w:val="28"/>
                <w:szCs w:val="28"/>
                <w:lang w:val="en-US"/>
              </w:rPr>
            </w:pPr>
            <w:r w:rsidRPr="00EE6C1B">
              <w:rPr>
                <w:rFonts w:cs="Times New Roman"/>
                <w:i/>
                <w:sz w:val="28"/>
                <w:szCs w:val="28"/>
                <w:lang w:val="en-US"/>
              </w:rPr>
              <w:t>76</w:t>
            </w:r>
          </w:p>
          <w:p w:rsidR="005112C6" w:rsidRPr="00EE6C1B" w:rsidRDefault="00EE6C1B" w:rsidP="006B0D9D">
            <w:pPr>
              <w:jc w:val="center"/>
              <w:rPr>
                <w:rFonts w:cs="Times New Roman"/>
                <w:i/>
                <w:sz w:val="28"/>
                <w:szCs w:val="28"/>
                <w:lang w:val="en-US"/>
              </w:rPr>
            </w:pPr>
            <w:r w:rsidRPr="00EE6C1B">
              <w:rPr>
                <w:rFonts w:cs="Times New Roman"/>
                <w:i/>
                <w:sz w:val="28"/>
                <w:szCs w:val="28"/>
                <w:lang w:val="en-US"/>
              </w:rPr>
              <w:t>79</w:t>
            </w:r>
          </w:p>
          <w:p w:rsidR="00EE6C1B" w:rsidRPr="00EE6C1B" w:rsidRDefault="00EE6C1B" w:rsidP="006B0D9D">
            <w:pPr>
              <w:jc w:val="center"/>
              <w:rPr>
                <w:rFonts w:cs="Times New Roman"/>
                <w:i/>
                <w:sz w:val="28"/>
                <w:szCs w:val="28"/>
                <w:lang w:val="en-US"/>
              </w:rPr>
            </w:pPr>
            <w:r w:rsidRPr="00EE6C1B">
              <w:rPr>
                <w:rFonts w:cs="Times New Roman"/>
                <w:i/>
                <w:sz w:val="28"/>
                <w:szCs w:val="28"/>
                <w:lang w:val="en-US"/>
              </w:rPr>
              <w:t>87</w:t>
            </w:r>
          </w:p>
          <w:p w:rsidR="00EE6C1B" w:rsidRPr="00EE6C1B" w:rsidRDefault="00EE6C1B" w:rsidP="006B0D9D">
            <w:pPr>
              <w:jc w:val="center"/>
              <w:rPr>
                <w:rFonts w:cs="Times New Roman"/>
                <w:i/>
                <w:sz w:val="28"/>
                <w:szCs w:val="28"/>
                <w:lang w:val="en-US"/>
              </w:rPr>
            </w:pPr>
          </w:p>
          <w:p w:rsidR="00EE6C1B" w:rsidRPr="00EE6C1B" w:rsidRDefault="00EE6C1B" w:rsidP="006B0D9D">
            <w:pPr>
              <w:jc w:val="center"/>
              <w:rPr>
                <w:rFonts w:cs="Times New Roman"/>
                <w:i/>
                <w:sz w:val="28"/>
                <w:szCs w:val="28"/>
                <w:lang w:val="en-US"/>
              </w:rPr>
            </w:pPr>
            <w:r w:rsidRPr="00EE6C1B">
              <w:rPr>
                <w:rFonts w:cs="Times New Roman"/>
                <w:i/>
                <w:sz w:val="28"/>
                <w:szCs w:val="28"/>
                <w:lang w:val="en-US"/>
              </w:rPr>
              <w:t>94</w:t>
            </w:r>
          </w:p>
          <w:p w:rsidR="00EE6C1B" w:rsidRPr="00EE6C1B" w:rsidRDefault="00EE6C1B" w:rsidP="006B0D9D">
            <w:pPr>
              <w:jc w:val="center"/>
              <w:rPr>
                <w:rFonts w:cs="Times New Roman"/>
                <w:i/>
                <w:sz w:val="28"/>
                <w:szCs w:val="28"/>
                <w:lang w:val="en-US"/>
              </w:rPr>
            </w:pPr>
            <w:r w:rsidRPr="00EE6C1B">
              <w:rPr>
                <w:rFonts w:cs="Times New Roman"/>
                <w:i/>
                <w:sz w:val="28"/>
                <w:szCs w:val="28"/>
                <w:lang w:val="en-US"/>
              </w:rPr>
              <w:t>104</w:t>
            </w:r>
          </w:p>
          <w:p w:rsidR="00D42B36" w:rsidRPr="00EE6C1B" w:rsidRDefault="00EE6C1B" w:rsidP="006B0D9D">
            <w:pPr>
              <w:jc w:val="center"/>
              <w:rPr>
                <w:rFonts w:cs="Times New Roman"/>
                <w:i/>
                <w:sz w:val="28"/>
                <w:szCs w:val="28"/>
                <w:lang w:val="en-US"/>
              </w:rPr>
            </w:pPr>
            <w:r w:rsidRPr="00EE6C1B">
              <w:rPr>
                <w:rFonts w:cs="Times New Roman"/>
                <w:i/>
                <w:sz w:val="28"/>
                <w:szCs w:val="28"/>
                <w:lang w:val="en-US"/>
              </w:rPr>
              <w:t>110</w:t>
            </w:r>
          </w:p>
          <w:p w:rsidR="006C316C" w:rsidRPr="00EE6C1B" w:rsidRDefault="006C316C" w:rsidP="00EE6C1B">
            <w:pPr>
              <w:rPr>
                <w:rFonts w:cs="Times New Roman"/>
                <w:i/>
                <w:sz w:val="28"/>
                <w:szCs w:val="28"/>
                <w:lang w:val="en-US"/>
              </w:rPr>
            </w:pPr>
          </w:p>
        </w:tc>
      </w:tr>
      <w:tr w:rsidR="004167C6" w:rsidRPr="005E6985" w:rsidTr="00690FFE">
        <w:tc>
          <w:tcPr>
            <w:tcW w:w="8613" w:type="dxa"/>
          </w:tcPr>
          <w:p w:rsidR="005E6985" w:rsidRPr="005112C6" w:rsidRDefault="005E6985" w:rsidP="004167C6">
            <w:pPr>
              <w:rPr>
                <w:i/>
                <w:sz w:val="28"/>
                <w:szCs w:val="28"/>
                <w:lang w:val="en-US"/>
              </w:rPr>
            </w:pPr>
          </w:p>
          <w:p w:rsidR="004167C6" w:rsidRPr="005112C6" w:rsidRDefault="004167C6" w:rsidP="004167C6">
            <w:pPr>
              <w:rPr>
                <w:rFonts w:cs="Times New Roman"/>
                <w:i/>
                <w:sz w:val="28"/>
                <w:szCs w:val="28"/>
              </w:rPr>
            </w:pPr>
            <w:r w:rsidRPr="005112C6">
              <w:rPr>
                <w:i/>
                <w:sz w:val="28"/>
                <w:szCs w:val="28"/>
                <w:lang w:val="en-US"/>
              </w:rPr>
              <w:t>List of used literature</w:t>
            </w:r>
            <w:r w:rsidR="005E6985" w:rsidRPr="005112C6">
              <w:rPr>
                <w:i/>
                <w:sz w:val="28"/>
                <w:szCs w:val="28"/>
                <w:lang w:val="en-US"/>
              </w:rPr>
              <w:t>…………………………………………………………</w:t>
            </w:r>
            <w:r w:rsidR="005112C6">
              <w:rPr>
                <w:i/>
                <w:sz w:val="28"/>
                <w:szCs w:val="28"/>
                <w:lang w:val="en-US"/>
              </w:rPr>
              <w:t>……</w:t>
            </w:r>
          </w:p>
        </w:tc>
        <w:tc>
          <w:tcPr>
            <w:tcW w:w="957" w:type="dxa"/>
          </w:tcPr>
          <w:p w:rsidR="005112C6" w:rsidRDefault="005112C6" w:rsidP="006B0D9D">
            <w:pPr>
              <w:jc w:val="center"/>
              <w:rPr>
                <w:rFonts w:cs="Times New Roman"/>
                <w:i/>
                <w:sz w:val="28"/>
                <w:szCs w:val="28"/>
                <w:lang w:val="en-US"/>
              </w:rPr>
            </w:pPr>
          </w:p>
          <w:p w:rsidR="004167C6" w:rsidRPr="005E6985" w:rsidRDefault="005112C6" w:rsidP="006B0D9D">
            <w:pPr>
              <w:jc w:val="center"/>
              <w:rPr>
                <w:rFonts w:cs="Times New Roman"/>
                <w:i/>
                <w:sz w:val="28"/>
                <w:szCs w:val="28"/>
              </w:rPr>
            </w:pPr>
            <w:r>
              <w:rPr>
                <w:rFonts w:cs="Times New Roman"/>
                <w:i/>
                <w:sz w:val="28"/>
                <w:szCs w:val="28"/>
                <w:lang w:val="en-US"/>
              </w:rPr>
              <w:t>115</w:t>
            </w:r>
          </w:p>
        </w:tc>
      </w:tr>
    </w:tbl>
    <w:p w:rsidR="004167C6" w:rsidRPr="00F31D9B" w:rsidRDefault="004167C6" w:rsidP="006B0D9D">
      <w:pPr>
        <w:ind w:firstLine="567"/>
        <w:jc w:val="center"/>
        <w:rPr>
          <w:rFonts w:cs="Times New Roman"/>
          <w:b/>
          <w:sz w:val="28"/>
          <w:szCs w:val="28"/>
        </w:rPr>
      </w:pPr>
    </w:p>
    <w:p w:rsidR="00915EEB" w:rsidRPr="00F31D9B" w:rsidRDefault="00915EEB" w:rsidP="00FB76A2">
      <w:pPr>
        <w:widowControl w:val="0"/>
        <w:ind w:firstLine="567"/>
        <w:jc w:val="both"/>
        <w:rPr>
          <w:rFonts w:cs="Times New Roman"/>
          <w:lang w:val="en-US"/>
        </w:rPr>
      </w:pPr>
    </w:p>
    <w:p w:rsidR="005E6985" w:rsidRDefault="005E6985" w:rsidP="004167C6">
      <w:pPr>
        <w:widowControl w:val="0"/>
        <w:ind w:firstLine="709"/>
        <w:jc w:val="both"/>
        <w:rPr>
          <w:b/>
          <w:sz w:val="28"/>
          <w:szCs w:val="28"/>
          <w:lang w:val="en-US"/>
        </w:rPr>
      </w:pPr>
    </w:p>
    <w:p w:rsidR="006C316C" w:rsidRDefault="006C316C" w:rsidP="004167C6">
      <w:pPr>
        <w:widowControl w:val="0"/>
        <w:ind w:firstLine="709"/>
        <w:jc w:val="both"/>
        <w:rPr>
          <w:b/>
          <w:sz w:val="28"/>
          <w:szCs w:val="28"/>
          <w:lang w:val="en-US"/>
        </w:rPr>
      </w:pPr>
    </w:p>
    <w:p w:rsidR="006C316C" w:rsidRDefault="006C316C" w:rsidP="004167C6">
      <w:pPr>
        <w:widowControl w:val="0"/>
        <w:ind w:firstLine="709"/>
        <w:jc w:val="both"/>
        <w:rPr>
          <w:b/>
          <w:sz w:val="28"/>
          <w:szCs w:val="28"/>
          <w:lang w:val="en-US"/>
        </w:rPr>
      </w:pPr>
    </w:p>
    <w:p w:rsidR="005112C6" w:rsidRDefault="005112C6" w:rsidP="004167C6">
      <w:pPr>
        <w:widowControl w:val="0"/>
        <w:ind w:firstLine="709"/>
        <w:jc w:val="both"/>
        <w:rPr>
          <w:b/>
          <w:sz w:val="28"/>
          <w:szCs w:val="28"/>
          <w:lang w:val="en-US"/>
        </w:rPr>
      </w:pPr>
    </w:p>
    <w:p w:rsidR="005112C6" w:rsidRDefault="005112C6" w:rsidP="004167C6">
      <w:pPr>
        <w:widowControl w:val="0"/>
        <w:ind w:firstLine="709"/>
        <w:jc w:val="both"/>
        <w:rPr>
          <w:b/>
          <w:sz w:val="28"/>
          <w:szCs w:val="28"/>
          <w:lang w:val="en-US"/>
        </w:rPr>
      </w:pPr>
    </w:p>
    <w:p w:rsidR="005112C6" w:rsidRDefault="005112C6" w:rsidP="004167C6">
      <w:pPr>
        <w:widowControl w:val="0"/>
        <w:ind w:firstLine="709"/>
        <w:jc w:val="both"/>
        <w:rPr>
          <w:b/>
          <w:sz w:val="28"/>
          <w:szCs w:val="28"/>
          <w:lang w:val="en-US"/>
        </w:rPr>
      </w:pPr>
    </w:p>
    <w:p w:rsidR="005E6985" w:rsidRDefault="005E6985" w:rsidP="004167C6">
      <w:pPr>
        <w:widowControl w:val="0"/>
        <w:ind w:firstLine="709"/>
        <w:jc w:val="both"/>
        <w:rPr>
          <w:b/>
          <w:sz w:val="28"/>
          <w:szCs w:val="28"/>
          <w:lang w:val="en-US"/>
        </w:rPr>
      </w:pPr>
    </w:p>
    <w:p w:rsidR="00E2782F" w:rsidRDefault="00E2782F" w:rsidP="004167C6">
      <w:pPr>
        <w:widowControl w:val="0"/>
        <w:ind w:firstLine="709"/>
        <w:jc w:val="both"/>
        <w:rPr>
          <w:b/>
          <w:sz w:val="28"/>
          <w:szCs w:val="28"/>
          <w:lang w:val="en-US"/>
        </w:rPr>
      </w:pPr>
    </w:p>
    <w:p w:rsidR="005E6985" w:rsidRDefault="005E6985" w:rsidP="004167C6">
      <w:pPr>
        <w:widowControl w:val="0"/>
        <w:ind w:firstLine="709"/>
        <w:jc w:val="both"/>
        <w:rPr>
          <w:b/>
          <w:sz w:val="28"/>
          <w:szCs w:val="28"/>
          <w:lang w:val="en-US"/>
        </w:rPr>
      </w:pPr>
    </w:p>
    <w:p w:rsidR="005E6985" w:rsidRDefault="005E6985" w:rsidP="004167C6">
      <w:pPr>
        <w:widowControl w:val="0"/>
        <w:ind w:firstLine="709"/>
        <w:jc w:val="both"/>
        <w:rPr>
          <w:b/>
          <w:sz w:val="28"/>
          <w:szCs w:val="28"/>
          <w:lang w:val="en-US"/>
        </w:rPr>
      </w:pPr>
    </w:p>
    <w:p w:rsidR="00690FFE" w:rsidRDefault="00690FFE" w:rsidP="004167C6">
      <w:pPr>
        <w:widowControl w:val="0"/>
        <w:ind w:firstLine="709"/>
        <w:jc w:val="both"/>
        <w:rPr>
          <w:b/>
          <w:sz w:val="28"/>
          <w:szCs w:val="28"/>
          <w:lang w:val="en-US"/>
        </w:rPr>
      </w:pPr>
    </w:p>
    <w:p w:rsidR="005E6985" w:rsidRDefault="00F357F7" w:rsidP="004167C6">
      <w:pPr>
        <w:widowControl w:val="0"/>
        <w:ind w:firstLine="709"/>
        <w:jc w:val="both"/>
        <w:rPr>
          <w:b/>
          <w:sz w:val="28"/>
          <w:szCs w:val="28"/>
          <w:lang w:val="en-US"/>
        </w:rPr>
      </w:pPr>
      <w:r>
        <w:rPr>
          <w:b/>
          <w:noProof/>
          <w:sz w:val="28"/>
          <w:szCs w:val="28"/>
          <w:lang w:eastAsia="ru-RU"/>
        </w:rPr>
        <w:pict>
          <v:rect id="_x0000_s1554" style="position:absolute;left:0;text-align:left;margin-left:231.95pt;margin-top:13.45pt;width:17.75pt;height:20.6pt;z-index:251892736" strokecolor="white [3212]"/>
        </w:pict>
      </w:r>
    </w:p>
    <w:p w:rsidR="005E6985" w:rsidRPr="005E6985" w:rsidRDefault="005E6985" w:rsidP="005E6985">
      <w:pPr>
        <w:jc w:val="center"/>
        <w:rPr>
          <w:rFonts w:cs="Times New Roman"/>
          <w:b/>
          <w:i/>
          <w:sz w:val="28"/>
          <w:szCs w:val="28"/>
          <w:lang w:val="en-US"/>
        </w:rPr>
      </w:pPr>
      <w:r w:rsidRPr="005E6985">
        <w:rPr>
          <w:rFonts w:cs="Times New Roman"/>
          <w:b/>
          <w:i/>
          <w:sz w:val="28"/>
          <w:szCs w:val="28"/>
          <w:lang w:val="en-US"/>
        </w:rPr>
        <w:lastRenderedPageBreak/>
        <w:t>INTRODUCTION</w:t>
      </w:r>
    </w:p>
    <w:p w:rsidR="005E6985" w:rsidRPr="005E6985" w:rsidRDefault="005E6985" w:rsidP="005E6985">
      <w:pPr>
        <w:jc w:val="center"/>
        <w:rPr>
          <w:b/>
          <w:i/>
          <w:sz w:val="28"/>
          <w:szCs w:val="28"/>
          <w:lang w:val="en-US"/>
        </w:rPr>
      </w:pPr>
    </w:p>
    <w:p w:rsidR="0053327B" w:rsidRPr="00FF7F87" w:rsidRDefault="0053327B" w:rsidP="00FF7F87">
      <w:pPr>
        <w:widowControl w:val="0"/>
        <w:adjustRightInd w:val="0"/>
        <w:spacing w:after="120"/>
        <w:ind w:firstLine="567"/>
        <w:jc w:val="both"/>
        <w:textAlignment w:val="baseline"/>
        <w:rPr>
          <w:rFonts w:cs="Times New Roman"/>
          <w:bCs/>
          <w:i/>
          <w:sz w:val="28"/>
          <w:szCs w:val="28"/>
          <w:highlight w:val="yellow"/>
          <w:lang w:val="en-US"/>
        </w:rPr>
      </w:pPr>
      <w:r w:rsidRPr="00FF7F87">
        <w:rPr>
          <w:rFonts w:cs="Times New Roman"/>
          <w:bCs/>
          <w:i/>
          <w:sz w:val="28"/>
          <w:szCs w:val="28"/>
          <w:lang w:val="en-US"/>
        </w:rPr>
        <w:t>The discipline "Competitiveness of the national economy" is one of the main disciplines that make up the component of elective disciplines in the specialty 6M050600 "Economics", which is necessary to obtain theoretical and practical skills in determining the competitiveness of the national economy on a global level.</w:t>
      </w:r>
    </w:p>
    <w:p w:rsidR="0053327B" w:rsidRPr="00FF7F87" w:rsidRDefault="0053327B" w:rsidP="00FF7F87">
      <w:pPr>
        <w:spacing w:after="120"/>
        <w:ind w:firstLine="567"/>
        <w:jc w:val="both"/>
        <w:rPr>
          <w:rFonts w:cs="Times New Roman"/>
          <w:b/>
          <w:sz w:val="28"/>
          <w:szCs w:val="28"/>
          <w:lang w:val="en-US"/>
        </w:rPr>
      </w:pPr>
      <w:r w:rsidRPr="00FF7F87">
        <w:rPr>
          <w:rFonts w:cs="Times New Roman"/>
          <w:sz w:val="28"/>
          <w:szCs w:val="28"/>
          <w:lang w:val="en-US"/>
        </w:rPr>
        <w:t>Aims of studying the discipline</w:t>
      </w:r>
      <w:r w:rsidRPr="00FF7F87">
        <w:rPr>
          <w:rFonts w:cs="Times New Roman"/>
          <w:b/>
          <w:sz w:val="28"/>
          <w:szCs w:val="28"/>
          <w:lang w:val="en-US"/>
        </w:rPr>
        <w:t xml:space="preserve"> </w:t>
      </w:r>
      <w:r w:rsidRPr="00FF7F87">
        <w:rPr>
          <w:rFonts w:cs="Times New Roman"/>
          <w:sz w:val="28"/>
          <w:szCs w:val="28"/>
          <w:lang w:val="en-US"/>
        </w:rPr>
        <w:t>is to study the basic methods for determining the competitiveness of the national economy of various forms of ownership and forms of management, the criteria for its determination, as an integral element of the mechanism for managing market entities and the national economy as a whole.</w:t>
      </w:r>
    </w:p>
    <w:p w:rsidR="0053327B" w:rsidRPr="00FF7F87" w:rsidRDefault="0053327B" w:rsidP="00FF7F87">
      <w:pPr>
        <w:spacing w:after="120"/>
        <w:ind w:firstLine="567"/>
        <w:jc w:val="both"/>
        <w:rPr>
          <w:rFonts w:cs="Times New Roman"/>
          <w:sz w:val="28"/>
          <w:szCs w:val="28"/>
          <w:lang w:val="en-US"/>
        </w:rPr>
      </w:pPr>
      <w:r w:rsidRPr="00FF7F87">
        <w:rPr>
          <w:rFonts w:cs="Times New Roman"/>
          <w:sz w:val="28"/>
          <w:szCs w:val="28"/>
          <w:lang w:val="en-US"/>
        </w:rPr>
        <w:t>Tasks of studying the discipline:</w:t>
      </w:r>
    </w:p>
    <w:p w:rsidR="0053327B" w:rsidRPr="00FF7F87" w:rsidRDefault="0053327B" w:rsidP="00FF7F87">
      <w:pPr>
        <w:pStyle w:val="af"/>
        <w:numPr>
          <w:ilvl w:val="0"/>
          <w:numId w:val="2"/>
        </w:numPr>
        <w:tabs>
          <w:tab w:val="left" w:pos="851"/>
        </w:tabs>
        <w:spacing w:after="120" w:line="240" w:lineRule="auto"/>
        <w:ind w:left="0" w:firstLine="567"/>
        <w:jc w:val="both"/>
        <w:rPr>
          <w:rFonts w:ascii="Times New Roman" w:hAnsi="Times New Roman" w:cs="Times New Roman"/>
          <w:sz w:val="28"/>
          <w:szCs w:val="28"/>
          <w:lang w:val="en-US"/>
        </w:rPr>
      </w:pPr>
      <w:r w:rsidRPr="00FF7F87">
        <w:rPr>
          <w:rFonts w:ascii="Times New Roman" w:hAnsi="Times New Roman" w:cs="Times New Roman"/>
          <w:sz w:val="28"/>
          <w:szCs w:val="28"/>
          <w:lang w:val="en-US"/>
        </w:rPr>
        <w:t>the study of the nature and role of the competitiveness of the national economy in a market economy;</w:t>
      </w:r>
    </w:p>
    <w:p w:rsidR="0053327B" w:rsidRPr="00FF7F87" w:rsidRDefault="0053327B" w:rsidP="00FF7F87">
      <w:pPr>
        <w:pStyle w:val="af"/>
        <w:numPr>
          <w:ilvl w:val="0"/>
          <w:numId w:val="2"/>
        </w:numPr>
        <w:tabs>
          <w:tab w:val="left" w:pos="851"/>
        </w:tabs>
        <w:spacing w:after="120" w:line="240" w:lineRule="auto"/>
        <w:ind w:left="0" w:firstLine="567"/>
        <w:jc w:val="both"/>
        <w:rPr>
          <w:rFonts w:ascii="Times New Roman" w:hAnsi="Times New Roman" w:cs="Times New Roman"/>
          <w:sz w:val="28"/>
          <w:szCs w:val="28"/>
          <w:lang w:val="en-US"/>
        </w:rPr>
      </w:pPr>
      <w:r w:rsidRPr="00FF7F87">
        <w:rPr>
          <w:rFonts w:ascii="Times New Roman" w:hAnsi="Times New Roman" w:cs="Times New Roman"/>
          <w:sz w:val="28"/>
          <w:szCs w:val="28"/>
          <w:lang w:val="en-US"/>
        </w:rPr>
        <w:t>familiarization with the principles and criteria for evaluating business entities;</w:t>
      </w:r>
    </w:p>
    <w:p w:rsidR="0053327B" w:rsidRPr="00FF7F87" w:rsidRDefault="0053327B" w:rsidP="00FF7F87">
      <w:pPr>
        <w:pStyle w:val="af"/>
        <w:numPr>
          <w:ilvl w:val="0"/>
          <w:numId w:val="2"/>
        </w:numPr>
        <w:tabs>
          <w:tab w:val="left" w:pos="851"/>
        </w:tabs>
        <w:spacing w:after="120" w:line="240" w:lineRule="auto"/>
        <w:ind w:left="0" w:firstLine="567"/>
        <w:jc w:val="both"/>
        <w:rPr>
          <w:rFonts w:ascii="Times New Roman" w:hAnsi="Times New Roman" w:cs="Times New Roman"/>
          <w:sz w:val="28"/>
          <w:szCs w:val="28"/>
          <w:lang w:val="en-US"/>
        </w:rPr>
      </w:pPr>
      <w:r w:rsidRPr="00FF7F87">
        <w:rPr>
          <w:rFonts w:ascii="Times New Roman" w:hAnsi="Times New Roman" w:cs="Times New Roman"/>
          <w:sz w:val="28"/>
          <w:szCs w:val="28"/>
          <w:lang w:val="en-US"/>
        </w:rPr>
        <w:t>practical application of undergraduate assessment methods and criteria for determining the competitiveness of business entities;</w:t>
      </w:r>
    </w:p>
    <w:p w:rsidR="0053327B" w:rsidRPr="00FF7F87" w:rsidRDefault="0053327B" w:rsidP="00FF7F87">
      <w:pPr>
        <w:pStyle w:val="af"/>
        <w:numPr>
          <w:ilvl w:val="0"/>
          <w:numId w:val="2"/>
        </w:numPr>
        <w:tabs>
          <w:tab w:val="left" w:pos="851"/>
        </w:tabs>
        <w:spacing w:after="120" w:line="240" w:lineRule="auto"/>
        <w:ind w:left="0" w:firstLine="567"/>
        <w:jc w:val="both"/>
        <w:rPr>
          <w:rFonts w:ascii="Times New Roman" w:hAnsi="Times New Roman" w:cs="Times New Roman"/>
          <w:sz w:val="28"/>
          <w:szCs w:val="28"/>
          <w:lang w:val="en-US"/>
        </w:rPr>
      </w:pPr>
      <w:r w:rsidRPr="00FF7F87">
        <w:rPr>
          <w:rFonts w:ascii="Times New Roman" w:hAnsi="Times New Roman" w:cs="Times New Roman"/>
          <w:sz w:val="28"/>
          <w:szCs w:val="28"/>
          <w:lang w:val="en-US"/>
        </w:rPr>
        <w:t>study of accumulated foreign experience in determining competitiveness of the economy.</w:t>
      </w:r>
    </w:p>
    <w:p w:rsidR="0053327B" w:rsidRPr="00FF7F87" w:rsidRDefault="0053327B" w:rsidP="00FF7F87">
      <w:pPr>
        <w:spacing w:after="120"/>
        <w:ind w:firstLine="567"/>
        <w:jc w:val="both"/>
        <w:rPr>
          <w:rFonts w:cs="Times New Roman"/>
          <w:iCs/>
          <w:color w:val="000000"/>
          <w:sz w:val="28"/>
          <w:szCs w:val="28"/>
          <w:shd w:val="clear" w:color="auto" w:fill="FFFFFF"/>
          <w:lang w:val="en-US"/>
        </w:rPr>
      </w:pPr>
      <w:r w:rsidRPr="00FF7F87">
        <w:rPr>
          <w:rFonts w:cs="Times New Roman"/>
          <w:iCs/>
          <w:color w:val="000000"/>
          <w:sz w:val="28"/>
          <w:szCs w:val="28"/>
          <w:shd w:val="clear" w:color="auto" w:fill="FFFFFF"/>
          <w:lang w:val="en-US"/>
        </w:rPr>
        <w:t>As a result of mastering the course "</w:t>
      </w:r>
      <w:r w:rsidRPr="00FF7F87">
        <w:rPr>
          <w:sz w:val="28"/>
          <w:szCs w:val="28"/>
          <w:lang w:val="en-US"/>
        </w:rPr>
        <w:t>Competitiveness of National Economy</w:t>
      </w:r>
      <w:r w:rsidRPr="00FF7F87">
        <w:rPr>
          <w:rFonts w:cs="Times New Roman"/>
          <w:iCs/>
          <w:color w:val="000000"/>
          <w:sz w:val="28"/>
          <w:szCs w:val="28"/>
          <w:shd w:val="clear" w:color="auto" w:fill="FFFFFF"/>
          <w:lang w:val="en-US"/>
        </w:rPr>
        <w:t>", the master student will have to:</w:t>
      </w:r>
    </w:p>
    <w:p w:rsidR="0053327B" w:rsidRPr="00FF7F87" w:rsidRDefault="0053327B" w:rsidP="00FF7F87">
      <w:pPr>
        <w:pStyle w:val="af"/>
        <w:numPr>
          <w:ilvl w:val="0"/>
          <w:numId w:val="1"/>
        </w:numPr>
        <w:shd w:val="clear" w:color="auto" w:fill="FFFFFF"/>
        <w:spacing w:after="120" w:line="240" w:lineRule="auto"/>
        <w:ind w:left="0" w:firstLine="567"/>
        <w:jc w:val="both"/>
        <w:rPr>
          <w:rFonts w:ascii="Times New Roman" w:hAnsi="Times New Roman" w:cs="Times New Roman"/>
          <w:color w:val="000000"/>
          <w:sz w:val="28"/>
          <w:szCs w:val="28"/>
          <w:lang w:val="en-US"/>
        </w:rPr>
      </w:pPr>
      <w:r w:rsidRPr="00FF7F87">
        <w:rPr>
          <w:rFonts w:ascii="Times New Roman" w:hAnsi="Times New Roman" w:cs="Times New Roman"/>
          <w:b/>
          <w:color w:val="000000"/>
          <w:sz w:val="28"/>
          <w:szCs w:val="28"/>
          <w:lang w:val="en-US"/>
        </w:rPr>
        <w:t>to know</w:t>
      </w:r>
      <w:r w:rsidRPr="00FF7F87">
        <w:rPr>
          <w:rFonts w:ascii="Times New Roman" w:hAnsi="Times New Roman" w:cs="Times New Roman"/>
          <w:color w:val="000000"/>
          <w:sz w:val="28"/>
          <w:szCs w:val="28"/>
          <w:lang w:val="en-US"/>
        </w:rPr>
        <w:t xml:space="preserve"> </w:t>
      </w:r>
      <w:r w:rsidRPr="00FF7F87">
        <w:rPr>
          <w:rFonts w:ascii="Times New Roman" w:hAnsi="Times New Roman" w:cs="Times New Roman"/>
          <w:bCs/>
          <w:sz w:val="28"/>
          <w:szCs w:val="28"/>
          <w:lang w:val="en-US"/>
        </w:rPr>
        <w:t>main results of the latest research published in leading professional journals on the problems of macro-, microeconomics, econometrics; patterns of the modern economy functioning at the macro and micro levels</w:t>
      </w:r>
      <w:r w:rsidRPr="00FF7F87">
        <w:rPr>
          <w:rFonts w:ascii="Times New Roman" w:hAnsi="Times New Roman" w:cs="Times New Roman"/>
          <w:color w:val="000000"/>
          <w:sz w:val="28"/>
          <w:szCs w:val="28"/>
          <w:lang w:val="en-US"/>
        </w:rPr>
        <w:t>;</w:t>
      </w:r>
    </w:p>
    <w:p w:rsidR="0053327B" w:rsidRPr="00FF7F87" w:rsidRDefault="0053327B" w:rsidP="00FF7F87">
      <w:pPr>
        <w:pStyle w:val="af"/>
        <w:numPr>
          <w:ilvl w:val="0"/>
          <w:numId w:val="1"/>
        </w:numPr>
        <w:shd w:val="clear" w:color="auto" w:fill="FFFFFF"/>
        <w:spacing w:after="120" w:line="240" w:lineRule="auto"/>
        <w:ind w:left="0" w:firstLine="567"/>
        <w:jc w:val="both"/>
        <w:rPr>
          <w:rFonts w:ascii="Times New Roman" w:hAnsi="Times New Roman" w:cs="Times New Roman"/>
          <w:color w:val="000000"/>
          <w:sz w:val="28"/>
          <w:szCs w:val="28"/>
          <w:lang w:val="en-US"/>
        </w:rPr>
      </w:pPr>
      <w:r w:rsidRPr="00FF7F87">
        <w:rPr>
          <w:rFonts w:ascii="Times New Roman" w:hAnsi="Times New Roman" w:cs="Times New Roman"/>
          <w:b/>
          <w:color w:val="000000"/>
          <w:sz w:val="28"/>
          <w:szCs w:val="28"/>
          <w:lang w:val="en-US"/>
        </w:rPr>
        <w:t>be able to</w:t>
      </w:r>
      <w:r w:rsidRPr="00FF7F87">
        <w:rPr>
          <w:rFonts w:ascii="Times New Roman" w:hAnsi="Times New Roman" w:cs="Times New Roman"/>
          <w:color w:val="000000"/>
          <w:sz w:val="28"/>
          <w:szCs w:val="28"/>
          <w:lang w:val="en-US"/>
        </w:rPr>
        <w:t xml:space="preserve"> </w:t>
      </w:r>
      <w:r w:rsidRPr="00FF7F87">
        <w:rPr>
          <w:rFonts w:ascii="Times New Roman" w:hAnsi="Times New Roman" w:cs="Times New Roman"/>
          <w:bCs/>
          <w:sz w:val="28"/>
          <w:szCs w:val="28"/>
          <w:lang w:val="en-US"/>
        </w:rPr>
        <w:t>draw up a research program on the topic of national competitiveness; generate forecasts of specific economic processes development at the micro and macro levels; organize the work of the project team, including international in composition; perform the functions of an assistant in the organization of teaching activities; conduct educational-methodical, educational-auxiliary and educational-analytical work</w:t>
      </w:r>
      <w:r w:rsidRPr="00FF7F87">
        <w:rPr>
          <w:rFonts w:ascii="Times New Roman" w:hAnsi="Times New Roman" w:cs="Times New Roman"/>
          <w:color w:val="000000"/>
          <w:sz w:val="28"/>
          <w:szCs w:val="28"/>
          <w:lang w:val="en-US"/>
        </w:rPr>
        <w:t>;</w:t>
      </w:r>
    </w:p>
    <w:p w:rsidR="0053327B" w:rsidRPr="00FF7F87" w:rsidRDefault="0053327B" w:rsidP="00FF7F87">
      <w:pPr>
        <w:pStyle w:val="af"/>
        <w:numPr>
          <w:ilvl w:val="0"/>
          <w:numId w:val="1"/>
        </w:numPr>
        <w:shd w:val="clear" w:color="auto" w:fill="FFFFFF"/>
        <w:spacing w:after="120" w:line="240" w:lineRule="auto"/>
        <w:ind w:left="0" w:firstLine="567"/>
        <w:jc w:val="both"/>
        <w:rPr>
          <w:rFonts w:ascii="Times New Roman" w:hAnsi="Times New Roman" w:cs="Times New Roman"/>
          <w:color w:val="000000"/>
          <w:sz w:val="28"/>
          <w:szCs w:val="28"/>
          <w:lang w:val="en-US"/>
        </w:rPr>
      </w:pPr>
      <w:r w:rsidRPr="00FF7F87">
        <w:rPr>
          <w:rFonts w:ascii="Times New Roman" w:hAnsi="Times New Roman" w:cs="Times New Roman"/>
          <w:b/>
          <w:color w:val="000000"/>
          <w:sz w:val="28"/>
          <w:szCs w:val="28"/>
          <w:lang w:val="en-US"/>
        </w:rPr>
        <w:t xml:space="preserve">to possess </w:t>
      </w:r>
      <w:r w:rsidRPr="00FF7F87">
        <w:rPr>
          <w:rFonts w:ascii="Times New Roman" w:hAnsi="Times New Roman" w:cs="Times New Roman"/>
          <w:sz w:val="28"/>
          <w:szCs w:val="28"/>
          <w:lang w:val="en-US"/>
        </w:rPr>
        <w:t xml:space="preserve">skills </w:t>
      </w:r>
      <w:r w:rsidRPr="00FF7F87">
        <w:rPr>
          <w:rFonts w:ascii="Times New Roman" w:hAnsi="Times New Roman" w:cs="Times New Roman"/>
          <w:bCs/>
          <w:sz w:val="28"/>
          <w:szCs w:val="28"/>
          <w:lang w:val="en-US"/>
        </w:rPr>
        <w:t>of microeconomic and macroeconomic modeling using modern tools; implementing of programs and projects taking into account the factor of economic efficiency of international activities; performing and solving tasks in the interests of ensuring the work of the team as a whole under the guidance of an experienced specialist</w:t>
      </w:r>
      <w:r w:rsidRPr="00FF7F87">
        <w:rPr>
          <w:rFonts w:ascii="Times New Roman" w:hAnsi="Times New Roman" w:cs="Times New Roman"/>
          <w:sz w:val="28"/>
          <w:szCs w:val="28"/>
          <w:lang w:val="en-US"/>
        </w:rPr>
        <w:t>.</w:t>
      </w:r>
    </w:p>
    <w:p w:rsidR="0053327B" w:rsidRPr="00FF7F87" w:rsidRDefault="0053327B" w:rsidP="00FF7F87">
      <w:pPr>
        <w:spacing w:after="120"/>
        <w:ind w:firstLine="567"/>
        <w:jc w:val="both"/>
        <w:rPr>
          <w:rFonts w:cs="Times New Roman"/>
          <w:sz w:val="28"/>
          <w:szCs w:val="28"/>
          <w:lang w:val="en-US"/>
        </w:rPr>
      </w:pPr>
      <w:r w:rsidRPr="00FF7F87">
        <w:rPr>
          <w:rFonts w:cs="Times New Roman"/>
          <w:sz w:val="28"/>
          <w:szCs w:val="28"/>
          <w:lang w:val="en-US"/>
        </w:rPr>
        <w:t>The study of competitiveness involves knowledge of the basic principles of microeconomics, the economy of the industry, and the economy of industry markets, primarily in relation to the behavior of business entities and the characteristics of the industry organization. In this regard, considerable attention is paid to the evolution of the theory of competition, its static and dynamic models, the methodology of studying competitiveness as a multi-level and multi-aspect economic category.</w:t>
      </w:r>
    </w:p>
    <w:p w:rsidR="0053327B" w:rsidRPr="00FF7F87" w:rsidRDefault="0053327B" w:rsidP="00FF7F87">
      <w:pPr>
        <w:spacing w:after="120"/>
        <w:ind w:firstLine="567"/>
        <w:jc w:val="both"/>
        <w:rPr>
          <w:rFonts w:cs="Times New Roman"/>
          <w:i/>
          <w:sz w:val="28"/>
          <w:szCs w:val="28"/>
          <w:lang w:val="en-US"/>
        </w:rPr>
      </w:pPr>
      <w:r w:rsidRPr="00FF7F87">
        <w:rPr>
          <w:rFonts w:cs="Times New Roman"/>
          <w:i/>
          <w:sz w:val="28"/>
          <w:szCs w:val="28"/>
          <w:lang w:val="en-US"/>
        </w:rPr>
        <w:lastRenderedPageBreak/>
        <w:t>The peculiarity of the training manual is that the competitiveness of the enterprise is considered in it comprehensively: from the point of view of the formation of its internal and external competitive advantages. The competitiveness of the enterprise is studied in conjunction with the macro, meso</w:t>
      </w:r>
      <w:r w:rsidR="00FF7F87" w:rsidRPr="00FF7F87">
        <w:rPr>
          <w:rFonts w:cs="Times New Roman"/>
          <w:i/>
          <w:sz w:val="28"/>
          <w:szCs w:val="28"/>
          <w:lang w:val="en-US"/>
        </w:rPr>
        <w:t>-</w:t>
      </w:r>
      <w:r w:rsidRPr="00FF7F87">
        <w:rPr>
          <w:rFonts w:cs="Times New Roman"/>
          <w:i/>
          <w:sz w:val="28"/>
          <w:szCs w:val="28"/>
          <w:lang w:val="en-US"/>
        </w:rPr>
        <w:t xml:space="preserve"> and micro levels of its formation and implementation. Therefore, in the structure of the manual, sections on the assessment of competitiveness at different levels of the economy are highlighted: goods, enterprises, industries, countries. In order to comprehensively study the problem of competitiveness, the lecture course includes sections on the competitive strategy of both the enterprise and the state, providing the relevant external conditions for the formation of competitive potential.</w:t>
      </w:r>
    </w:p>
    <w:p w:rsidR="0053327B" w:rsidRDefault="0053327B" w:rsidP="0053327B">
      <w:pPr>
        <w:spacing w:after="60"/>
        <w:ind w:firstLine="567"/>
        <w:jc w:val="both"/>
        <w:rPr>
          <w:rFonts w:cs="Times New Roman"/>
          <w:sz w:val="26"/>
          <w:szCs w:val="26"/>
          <w:lang w:val="en-US"/>
        </w:rPr>
      </w:pPr>
    </w:p>
    <w:p w:rsidR="0053327B" w:rsidRDefault="0053327B" w:rsidP="0053327B">
      <w:pPr>
        <w:spacing w:after="60"/>
        <w:ind w:firstLine="567"/>
        <w:jc w:val="both"/>
        <w:rPr>
          <w:rFonts w:cs="Times New Roman"/>
          <w:sz w:val="26"/>
          <w:szCs w:val="26"/>
          <w:lang w:val="en-US"/>
        </w:rPr>
      </w:pPr>
    </w:p>
    <w:p w:rsidR="005E6985" w:rsidRDefault="005E6985"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FF7F87" w:rsidRDefault="00FF7F87" w:rsidP="00021700">
      <w:pPr>
        <w:spacing w:after="60"/>
        <w:ind w:firstLine="567"/>
        <w:jc w:val="both"/>
        <w:rPr>
          <w:i/>
          <w:sz w:val="28"/>
          <w:szCs w:val="28"/>
          <w:lang w:val="en-US"/>
        </w:rPr>
      </w:pPr>
    </w:p>
    <w:p w:rsidR="00FF7F87" w:rsidRDefault="00FF7F87" w:rsidP="00021700">
      <w:pPr>
        <w:spacing w:after="60"/>
        <w:ind w:firstLine="567"/>
        <w:jc w:val="both"/>
        <w:rPr>
          <w:i/>
          <w:sz w:val="28"/>
          <w:szCs w:val="28"/>
          <w:lang w:val="en-US"/>
        </w:rPr>
      </w:pPr>
    </w:p>
    <w:p w:rsidR="00FF7F87" w:rsidRDefault="00FF7F87"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Default="0053327B" w:rsidP="00021700">
      <w:pPr>
        <w:spacing w:after="60"/>
        <w:ind w:firstLine="567"/>
        <w:jc w:val="both"/>
        <w:rPr>
          <w:i/>
          <w:sz w:val="28"/>
          <w:szCs w:val="28"/>
          <w:lang w:val="en-US"/>
        </w:rPr>
      </w:pPr>
    </w:p>
    <w:p w:rsidR="0053327B" w:rsidRPr="005E6985" w:rsidRDefault="0053327B" w:rsidP="00021700">
      <w:pPr>
        <w:spacing w:after="60"/>
        <w:ind w:firstLine="567"/>
        <w:jc w:val="both"/>
        <w:rPr>
          <w:i/>
          <w:sz w:val="28"/>
          <w:szCs w:val="28"/>
          <w:lang w:val="en-US"/>
        </w:rPr>
      </w:pPr>
    </w:p>
    <w:p w:rsidR="004167C6" w:rsidRPr="008D39C5" w:rsidRDefault="004167C6" w:rsidP="004B3CA1">
      <w:pPr>
        <w:widowControl w:val="0"/>
        <w:ind w:firstLine="567"/>
        <w:jc w:val="both"/>
        <w:rPr>
          <w:b/>
          <w:sz w:val="28"/>
          <w:szCs w:val="28"/>
          <w:lang w:val="en-US"/>
        </w:rPr>
      </w:pPr>
      <w:r w:rsidRPr="008D39C5">
        <w:rPr>
          <w:b/>
          <w:sz w:val="28"/>
          <w:szCs w:val="28"/>
          <w:lang w:val="en-US"/>
        </w:rPr>
        <w:lastRenderedPageBreak/>
        <w:t xml:space="preserve">Section 1: </w:t>
      </w:r>
      <w:r w:rsidR="0053327B" w:rsidRPr="0053327B">
        <w:rPr>
          <w:rFonts w:cs="Times New Roman"/>
          <w:b/>
          <w:bCs/>
          <w:sz w:val="28"/>
          <w:szCs w:val="28"/>
          <w:lang w:val="en-US"/>
        </w:rPr>
        <w:t>ASSESSMENT OF THE NATIONAL ECONOMY POTENTIAL</w:t>
      </w:r>
    </w:p>
    <w:p w:rsidR="005E6985" w:rsidRPr="00493E64" w:rsidRDefault="005E6985" w:rsidP="004B3CA1">
      <w:pPr>
        <w:widowControl w:val="0"/>
        <w:tabs>
          <w:tab w:val="left" w:pos="993"/>
        </w:tabs>
        <w:ind w:firstLine="567"/>
        <w:jc w:val="both"/>
        <w:rPr>
          <w:rFonts w:cs="Times New Roman"/>
          <w:b/>
          <w:lang w:val="en-US"/>
        </w:rPr>
      </w:pPr>
      <w:r w:rsidRPr="00493E64">
        <w:rPr>
          <w:rFonts w:cs="Times New Roman"/>
          <w:b/>
          <w:sz w:val="28"/>
          <w:szCs w:val="28"/>
          <w:lang w:val="en-US"/>
        </w:rPr>
        <w:t>T</w:t>
      </w:r>
      <w:r w:rsidR="00681D97">
        <w:rPr>
          <w:rFonts w:cs="Times New Roman"/>
          <w:b/>
          <w:sz w:val="28"/>
          <w:szCs w:val="28"/>
          <w:lang w:val="en-US"/>
        </w:rPr>
        <w:t>opic</w:t>
      </w:r>
      <w:r w:rsidRPr="00493E64">
        <w:rPr>
          <w:rFonts w:cs="Times New Roman"/>
          <w:b/>
          <w:sz w:val="28"/>
          <w:szCs w:val="28"/>
          <w:lang w:val="en-US"/>
        </w:rPr>
        <w:t xml:space="preserve"> 1. </w:t>
      </w:r>
      <w:r w:rsidR="00681D97" w:rsidRPr="00681D97">
        <w:rPr>
          <w:rFonts w:cs="Times New Roman"/>
          <w:b/>
          <w:sz w:val="28"/>
          <w:szCs w:val="28"/>
          <w:lang w:val="en-US"/>
        </w:rPr>
        <w:t>Theoretical and methodological foundations of competition</w:t>
      </w:r>
      <w:r w:rsidR="00681D97" w:rsidRPr="00493E64">
        <w:rPr>
          <w:rFonts w:cs="Times New Roman"/>
          <w:b/>
          <w:sz w:val="28"/>
          <w:szCs w:val="28"/>
          <w:lang w:val="en-US"/>
        </w:rPr>
        <w:t xml:space="preserve"> </w:t>
      </w:r>
    </w:p>
    <w:p w:rsidR="00681D97" w:rsidRPr="00493E64" w:rsidRDefault="00681D97" w:rsidP="00681D97">
      <w:pPr>
        <w:widowControl w:val="0"/>
        <w:tabs>
          <w:tab w:val="left" w:pos="851"/>
          <w:tab w:val="left" w:pos="993"/>
        </w:tabs>
        <w:ind w:firstLine="567"/>
        <w:jc w:val="both"/>
        <w:rPr>
          <w:rFonts w:cs="Times New Roman"/>
          <w:b/>
          <w:sz w:val="28"/>
          <w:szCs w:val="28"/>
          <w:lang w:val="en-US"/>
        </w:rPr>
      </w:pPr>
      <w:r w:rsidRPr="00493E64">
        <w:rPr>
          <w:rFonts w:cs="Times New Roman"/>
          <w:b/>
          <w:sz w:val="28"/>
          <w:szCs w:val="28"/>
          <w:lang w:val="en-US"/>
        </w:rPr>
        <w:t>LECTURE 1</w:t>
      </w:r>
    </w:p>
    <w:p w:rsidR="00681D97" w:rsidRPr="00681D97" w:rsidRDefault="00681D97" w:rsidP="00681D97">
      <w:pPr>
        <w:ind w:firstLine="567"/>
        <w:jc w:val="both"/>
        <w:rPr>
          <w:rFonts w:cs="Times New Roman"/>
          <w:i/>
          <w:lang w:val="en-US"/>
        </w:rPr>
      </w:pPr>
      <w:r w:rsidRPr="00681D97">
        <w:rPr>
          <w:rFonts w:cs="Times New Roman"/>
          <w:i/>
          <w:lang w:val="en-US"/>
        </w:rPr>
        <w:t>1.1 The concept of competition and its role in economic development</w:t>
      </w:r>
    </w:p>
    <w:p w:rsidR="00681D97" w:rsidRPr="00681D97" w:rsidRDefault="00681D97" w:rsidP="00681D97">
      <w:pPr>
        <w:ind w:firstLine="567"/>
        <w:jc w:val="both"/>
        <w:rPr>
          <w:rFonts w:cs="Times New Roman"/>
          <w:i/>
          <w:lang w:val="en-US"/>
        </w:rPr>
      </w:pPr>
      <w:r w:rsidRPr="00681D97">
        <w:rPr>
          <w:rFonts w:cs="Times New Roman"/>
          <w:i/>
          <w:lang w:val="en-US"/>
        </w:rPr>
        <w:t>1.2 Price and non-price competition</w:t>
      </w:r>
    </w:p>
    <w:p w:rsidR="00681D97" w:rsidRPr="00681D97" w:rsidRDefault="00681D97" w:rsidP="00681D97">
      <w:pPr>
        <w:ind w:firstLine="567"/>
        <w:jc w:val="both"/>
        <w:rPr>
          <w:rFonts w:cs="Times New Roman"/>
          <w:b/>
          <w:sz w:val="28"/>
          <w:szCs w:val="28"/>
          <w:lang w:val="en-US"/>
        </w:rPr>
      </w:pP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1.1 Competition refers to economic categories, the essence of which is not unambiguous. We can distinguish several theoretical approaches to understanding its economic content.</w:t>
      </w:r>
    </w:p>
    <w:p w:rsidR="00681D97" w:rsidRPr="00681D97" w:rsidRDefault="00681D97" w:rsidP="00681D97">
      <w:pPr>
        <w:ind w:firstLine="567"/>
        <w:jc w:val="both"/>
        <w:rPr>
          <w:rFonts w:cs="Times New Roman"/>
          <w:b/>
          <w:sz w:val="28"/>
          <w:szCs w:val="28"/>
          <w:lang w:val="en-US"/>
        </w:rPr>
      </w:pPr>
      <w:r w:rsidRPr="00681D97">
        <w:rPr>
          <w:rFonts w:cs="Times New Roman"/>
          <w:sz w:val="28"/>
          <w:szCs w:val="28"/>
          <w:lang w:val="en-US"/>
        </w:rPr>
        <w:t xml:space="preserve">Initially, the word "competition" entered the economic theory from the everyday language and for a long time meant </w:t>
      </w:r>
      <w:r w:rsidRPr="00681D97">
        <w:rPr>
          <w:rFonts w:cs="Times New Roman"/>
          <w:i/>
          <w:sz w:val="28"/>
          <w:szCs w:val="28"/>
          <w:lang w:val="en-US"/>
        </w:rPr>
        <w:t>only the independent rivalry of two or more persons.</w:t>
      </w:r>
      <w:r w:rsidRPr="00681D97">
        <w:rPr>
          <w:rFonts w:cs="Times New Roman"/>
          <w:sz w:val="28"/>
          <w:szCs w:val="28"/>
          <w:lang w:val="en-US"/>
        </w:rPr>
        <w:t xml:space="preserve"> It was the behavioral approach to the interpretation of the category of competition. </w:t>
      </w:r>
      <w:r w:rsidRPr="00681D97">
        <w:rPr>
          <w:rFonts w:cs="Times New Roman"/>
          <w:b/>
          <w:sz w:val="28"/>
          <w:szCs w:val="28"/>
          <w:lang w:val="en-US"/>
        </w:rPr>
        <w:t>Competition was seen as an intrinsic property of a person, inherent to him by nature, which naturally manifests itself in the economic behavior of people seeking competition.</w:t>
      </w:r>
    </w:p>
    <w:p w:rsidR="00681D97" w:rsidRPr="00681D97" w:rsidRDefault="00681D97" w:rsidP="00681D97">
      <w:pPr>
        <w:ind w:firstLine="567"/>
        <w:jc w:val="both"/>
        <w:rPr>
          <w:rFonts w:cs="Times New Roman"/>
          <w:b/>
          <w:sz w:val="28"/>
          <w:szCs w:val="28"/>
          <w:lang w:val="en-US"/>
        </w:rPr>
      </w:pPr>
      <w:r w:rsidRPr="00681D97">
        <w:rPr>
          <w:rFonts w:cs="Times New Roman"/>
          <w:b/>
          <w:sz w:val="28"/>
          <w:szCs w:val="28"/>
          <w:lang w:val="en-US"/>
        </w:rPr>
        <w:t xml:space="preserve">A. Smith </w:t>
      </w:r>
    </w:p>
    <w:p w:rsidR="00681D97" w:rsidRPr="00681D97" w:rsidRDefault="00681D97" w:rsidP="00681D97">
      <w:pPr>
        <w:ind w:firstLine="567"/>
        <w:jc w:val="both"/>
        <w:rPr>
          <w:rFonts w:cs="Times New Roman"/>
          <w:i/>
          <w:sz w:val="28"/>
          <w:szCs w:val="28"/>
          <w:lang w:val="en-US"/>
        </w:rPr>
      </w:pPr>
      <w:r w:rsidRPr="00681D97">
        <w:rPr>
          <w:rFonts w:cs="Times New Roman"/>
          <w:sz w:val="28"/>
          <w:szCs w:val="28"/>
          <w:lang w:val="en-US"/>
        </w:rPr>
        <w:t xml:space="preserve">In his study of the wealth of nations, he wrote that “competition will immediately begin among buyers if there is a reduction in supply, which will entail an increase in prices,” but when the offer is too large, the price will fall the lower the greater the competition between sellers, “or, looking at how quick it will be for them to sell this product”. A. Smith identified competition with “fair competition between sellers for more favorable conditions for the sale of their goods”, with the “invisible hand” of the market — market prices that are formed under the influence of competitive forces. </w:t>
      </w:r>
      <w:r w:rsidRPr="00681D97">
        <w:rPr>
          <w:rFonts w:cs="Times New Roman"/>
          <w:i/>
          <w:sz w:val="28"/>
          <w:szCs w:val="28"/>
          <w:lang w:val="en-US"/>
        </w:rPr>
        <w:t>The essence of competition, according to A. Smith, is a set of interconnected attempts by sellers to establish market control in the long term. Therefore, competition is a process of reaction to a new force and a way to achieve a new equilibrium, the essence of which is the competition of competitors for relative advantages. In this case, the main method of competition is the change in prices.</w:t>
      </w:r>
    </w:p>
    <w:p w:rsidR="00681D97" w:rsidRPr="00681D97" w:rsidRDefault="00681D97" w:rsidP="00681D97">
      <w:pPr>
        <w:ind w:firstLine="567"/>
        <w:jc w:val="both"/>
        <w:rPr>
          <w:rFonts w:cs="Times New Roman"/>
          <w:b/>
          <w:sz w:val="28"/>
          <w:szCs w:val="28"/>
          <w:lang w:val="en-US"/>
        </w:rPr>
      </w:pPr>
      <w:r w:rsidRPr="00681D97">
        <w:rPr>
          <w:rFonts w:cs="Times New Roman"/>
          <w:b/>
          <w:sz w:val="28"/>
          <w:szCs w:val="28"/>
          <w:lang w:val="en-US"/>
        </w:rPr>
        <w:t>A. Marshall</w:t>
      </w:r>
      <w:r w:rsidRPr="00681D97">
        <w:rPr>
          <w:rFonts w:cs="Times New Roman"/>
          <w:sz w:val="28"/>
          <w:szCs w:val="28"/>
          <w:lang w:val="en-US"/>
        </w:rPr>
        <w:t xml:space="preserve"> - The neoclassical version</w:t>
      </w:r>
    </w:p>
    <w:p w:rsidR="00681D97" w:rsidRPr="00681D97" w:rsidRDefault="00681D97" w:rsidP="00681D97">
      <w:pPr>
        <w:ind w:firstLine="567"/>
        <w:jc w:val="both"/>
        <w:rPr>
          <w:rFonts w:cs="Times New Roman"/>
          <w:i/>
          <w:sz w:val="28"/>
          <w:szCs w:val="28"/>
          <w:lang w:val="en-US"/>
        </w:rPr>
      </w:pPr>
      <w:r w:rsidRPr="00681D97">
        <w:rPr>
          <w:rFonts w:cs="Times New Roman"/>
          <w:i/>
          <w:sz w:val="28"/>
          <w:szCs w:val="28"/>
          <w:lang w:val="en-US"/>
        </w:rPr>
        <w:t>Connects competition with the struggle for rare economic benefits and, of course, for consumer money for which they can be purchased. The logic of this approach is that most goods (goods, services, resources) are rare in the sense that their quantity is less than the potential needs of society.</w:t>
      </w:r>
    </w:p>
    <w:p w:rsidR="00681D97" w:rsidRPr="00681D97" w:rsidRDefault="00681D97" w:rsidP="00681D97">
      <w:pPr>
        <w:ind w:firstLine="567"/>
        <w:jc w:val="both"/>
        <w:rPr>
          <w:rFonts w:cs="Times New Roman"/>
          <w:sz w:val="28"/>
          <w:szCs w:val="28"/>
          <w:lang w:val="en-US"/>
        </w:rPr>
      </w:pPr>
      <w:r w:rsidRPr="00681D97">
        <w:rPr>
          <w:rFonts w:cs="Times New Roman"/>
          <w:b/>
          <w:sz w:val="28"/>
          <w:szCs w:val="28"/>
          <w:lang w:val="en-US"/>
        </w:rPr>
        <w:t>A. Marshall's theory of competition was at the heart of economic education until the 40s. XX century.</w:t>
      </w:r>
      <w:r w:rsidRPr="00681D97">
        <w:rPr>
          <w:rFonts w:cs="Times New Roman"/>
          <w:sz w:val="28"/>
          <w:szCs w:val="28"/>
          <w:lang w:val="en-US"/>
        </w:rPr>
        <w:t xml:space="preserve"> Marshall wrote that he admits that the forces of supply and demand operate freely, that there is no strong association of traders on both sides, that each acts independently, and that free competition is widespread, i.e. that buyers usually compete seamlessly with buyers, and sellers compete just as smoothly with sellers. </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Free competition is interpreted by A. Marshall as a way of organizing, leading to an optimal division of labor and ensuring the efficiency of the economy. If there is no freedom of competition, the researcher emphasizes, and then low prices can be ensured only by some non-economic methods.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lastRenderedPageBreak/>
        <w:t xml:space="preserve">Marshall put forward another statement, which has long been dominant in the economic theory of markets. He considered </w:t>
      </w:r>
      <w:r w:rsidRPr="00681D97">
        <w:rPr>
          <w:rFonts w:cs="Times New Roman"/>
          <w:b/>
          <w:sz w:val="28"/>
          <w:szCs w:val="28"/>
          <w:lang w:val="en-US"/>
        </w:rPr>
        <w:t>monopoly the complete opposite of competition.</w:t>
      </w:r>
      <w:r w:rsidRPr="00681D97">
        <w:rPr>
          <w:rFonts w:cs="Times New Roman"/>
          <w:sz w:val="28"/>
          <w:szCs w:val="28"/>
          <w:lang w:val="en-US"/>
        </w:rPr>
        <w:t xml:space="preserve"> There is either one or the other on the market. And if free competition is the optimal state of the economy, then the monopoly as its antipode is such an organization that reduces public welfare, and always and everywhere.</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 xml:space="preserve">Along with the behavioral interpretation in the 19th century, and especially in the 20th century, a </w:t>
      </w:r>
      <w:r w:rsidRPr="00681D97">
        <w:rPr>
          <w:rFonts w:cs="Times New Roman"/>
          <w:b/>
          <w:sz w:val="28"/>
          <w:szCs w:val="28"/>
          <w:lang w:val="en-US"/>
        </w:rPr>
        <w:t>structural approach</w:t>
      </w:r>
      <w:r w:rsidRPr="00681D97">
        <w:rPr>
          <w:rFonts w:cs="Times New Roman"/>
          <w:sz w:val="28"/>
          <w:szCs w:val="28"/>
          <w:lang w:val="en-US"/>
        </w:rPr>
        <w:t xml:space="preserve"> has become widespread. Its origins go back to the works of </w:t>
      </w:r>
      <w:r w:rsidRPr="00681D97">
        <w:rPr>
          <w:rFonts w:cs="Times New Roman"/>
          <w:b/>
          <w:sz w:val="28"/>
          <w:szCs w:val="28"/>
          <w:lang w:val="en-US"/>
        </w:rPr>
        <w:t>J. Robinson, E. Chamberlin</w:t>
      </w:r>
      <w:r w:rsidRPr="00681D97">
        <w:rPr>
          <w:rFonts w:cs="Times New Roman"/>
          <w:sz w:val="28"/>
          <w:szCs w:val="28"/>
          <w:lang w:val="en-US"/>
        </w:rPr>
        <w:t xml:space="preserve"> and other major scientists who laid the foundation of modern Western theory of four types of markets: </w:t>
      </w:r>
      <w:r w:rsidRPr="00681D97">
        <w:rPr>
          <w:rFonts w:cs="Times New Roman"/>
          <w:b/>
          <w:sz w:val="28"/>
          <w:szCs w:val="28"/>
          <w:lang w:val="en-US"/>
        </w:rPr>
        <w:t>perfect competition, monopolistic competition, oligopoly and monopoly.</w:t>
      </w:r>
    </w:p>
    <w:p w:rsidR="00681D97" w:rsidRPr="00681D97" w:rsidRDefault="00681D97" w:rsidP="00681D97">
      <w:pPr>
        <w:ind w:firstLine="567"/>
        <w:jc w:val="both"/>
        <w:rPr>
          <w:rFonts w:cs="Times New Roman"/>
          <w:sz w:val="28"/>
          <w:szCs w:val="28"/>
          <w:lang w:val="en-US"/>
        </w:rPr>
      </w:pPr>
      <w:r w:rsidRPr="00681D97">
        <w:rPr>
          <w:rFonts w:cs="Times New Roman"/>
          <w:i/>
          <w:sz w:val="28"/>
          <w:szCs w:val="28"/>
          <w:lang w:val="en-US"/>
        </w:rPr>
        <w:t>E. Chamberlin proved that every competitor, striving to stand out on the market, first of all tries to differentiate his product, which entails the creation of a submarket where he acts as a partial monopolist regulating price. For the first time, monopoly and competition were not considered as antitheses, the concept of “monopolistic competition” was introduced and it was established that the terms included in it did not exclude each other.</w:t>
      </w:r>
      <w:r w:rsidRPr="00681D97">
        <w:rPr>
          <w:rFonts w:cs="Times New Roman"/>
          <w:sz w:val="28"/>
          <w:szCs w:val="28"/>
          <w:lang w:val="en-US"/>
        </w:rPr>
        <w:t xml:space="preserve"> At the same time, the provision on free entry and exit from the industry was maintained. The equilibrium condition was the same - equality of marginal revenue to marginal cost.</w:t>
      </w:r>
    </w:p>
    <w:p w:rsidR="00681D97" w:rsidRPr="00FF7F87" w:rsidRDefault="00681D97" w:rsidP="00681D97">
      <w:pPr>
        <w:ind w:firstLine="567"/>
        <w:jc w:val="both"/>
        <w:rPr>
          <w:rFonts w:cs="Times New Roman"/>
          <w:i/>
          <w:sz w:val="28"/>
          <w:szCs w:val="28"/>
          <w:lang w:val="en-US"/>
        </w:rPr>
      </w:pPr>
      <w:r w:rsidRPr="00FF7F87">
        <w:rPr>
          <w:rFonts w:cs="Times New Roman"/>
          <w:i/>
          <w:sz w:val="28"/>
          <w:szCs w:val="28"/>
          <w:lang w:val="en-US"/>
        </w:rPr>
        <w:t>With a structural approach, the emphasis shifts from the very struggle of companies with each other to the analysis of the market structure, the conditions that dominate it. In the structural interpretation of competition, the focus is not on rivalry between firms in setting prices, not on finding out who won and why, but on establishing the fact of the fundamental possibility (or impossibility) of a firm's influence on the overall price level on the market. If such an impact is impossible, then we are talking about a market of perfect competition, otherwise - about one of the varieties of competition is imperfect.</w:t>
      </w:r>
    </w:p>
    <w:p w:rsidR="00681D97" w:rsidRPr="00681D97" w:rsidRDefault="00681D97" w:rsidP="00681D97">
      <w:pPr>
        <w:ind w:firstLine="567"/>
        <w:jc w:val="both"/>
        <w:rPr>
          <w:rFonts w:cs="Times New Roman"/>
          <w:b/>
          <w:sz w:val="28"/>
          <w:szCs w:val="28"/>
          <w:lang w:val="en-US"/>
        </w:rPr>
      </w:pPr>
      <w:r w:rsidRPr="00681D97">
        <w:rPr>
          <w:rFonts w:cs="Times New Roman"/>
          <w:b/>
          <w:sz w:val="28"/>
          <w:szCs w:val="28"/>
          <w:lang w:val="en-US"/>
        </w:rPr>
        <w:t>J. Schumpeter</w:t>
      </w:r>
    </w:p>
    <w:p w:rsidR="00681D97" w:rsidRPr="00681D97" w:rsidRDefault="00681D97" w:rsidP="00681D97">
      <w:pPr>
        <w:ind w:firstLine="567"/>
        <w:jc w:val="both"/>
        <w:rPr>
          <w:rFonts w:cs="Times New Roman"/>
          <w:b/>
          <w:sz w:val="28"/>
          <w:szCs w:val="28"/>
          <w:lang w:val="en-US"/>
        </w:rPr>
      </w:pPr>
      <w:r w:rsidRPr="00681D97">
        <w:rPr>
          <w:rFonts w:cs="Times New Roman"/>
          <w:b/>
          <w:sz w:val="28"/>
          <w:szCs w:val="28"/>
          <w:lang w:val="en-US"/>
        </w:rPr>
        <w:t>One of the first economists - representatives of the new functional approach, who, as a distinguishing criterion for the competitive market, highlights his ability to initiate new achievements in scientific and technological progress.</w:t>
      </w:r>
    </w:p>
    <w:p w:rsidR="00681D97" w:rsidRPr="00681D97" w:rsidRDefault="00681D97" w:rsidP="00681D97">
      <w:pPr>
        <w:ind w:firstLine="567"/>
        <w:jc w:val="both"/>
        <w:rPr>
          <w:rFonts w:cs="Times New Roman"/>
          <w:i/>
          <w:sz w:val="28"/>
          <w:szCs w:val="28"/>
          <w:lang w:val="en-US"/>
        </w:rPr>
      </w:pPr>
      <w:r w:rsidRPr="00681D97">
        <w:rPr>
          <w:rFonts w:cs="Times New Roman"/>
          <w:sz w:val="28"/>
          <w:szCs w:val="28"/>
          <w:lang w:val="en-US"/>
        </w:rPr>
        <w:t xml:space="preserve">In a competitive environment, new resources are discovered and the possibilities for using existing ones are expanded, so it is considered as a discovery procedure. </w:t>
      </w:r>
      <w:r w:rsidRPr="00681D97">
        <w:rPr>
          <w:rFonts w:cs="Times New Roman"/>
          <w:b/>
          <w:sz w:val="28"/>
          <w:szCs w:val="28"/>
          <w:lang w:val="en-US"/>
        </w:rPr>
        <w:t>The functional approach</w:t>
      </w:r>
      <w:r w:rsidRPr="00681D97">
        <w:rPr>
          <w:rFonts w:cs="Times New Roman"/>
          <w:sz w:val="28"/>
          <w:szCs w:val="28"/>
          <w:lang w:val="en-US"/>
        </w:rPr>
        <w:t xml:space="preserve"> biases the consideration of the economic essence of competition towards the study of its role in economic development. </w:t>
      </w:r>
      <w:r w:rsidRPr="00681D97">
        <w:rPr>
          <w:rFonts w:cs="Times New Roman"/>
          <w:i/>
          <w:sz w:val="28"/>
          <w:szCs w:val="28"/>
          <w:lang w:val="en-US"/>
        </w:rPr>
        <w:t>This type of competition is connected with the fact that the same need can be satisfied in various ways, i.e. there are alternative ways to meet needs.</w:t>
      </w:r>
    </w:p>
    <w:p w:rsidR="00681D97" w:rsidRPr="00681D97" w:rsidRDefault="00681D97" w:rsidP="00681D97">
      <w:pPr>
        <w:ind w:firstLine="567"/>
        <w:jc w:val="both"/>
        <w:rPr>
          <w:rFonts w:cs="Times New Roman"/>
          <w:b/>
          <w:sz w:val="28"/>
          <w:szCs w:val="28"/>
          <w:lang w:val="en-US"/>
        </w:rPr>
      </w:pPr>
      <w:r w:rsidRPr="00681D97">
        <w:rPr>
          <w:rFonts w:cs="Times New Roman"/>
          <w:b/>
          <w:sz w:val="28"/>
          <w:szCs w:val="28"/>
          <w:lang w:val="en-US"/>
        </w:rPr>
        <w:t>A functional approach puts forward the concept of competition as the struggle of the old with the new. This struggle is carried out by entrepreneurs - organizers of production, who are introducing new combinations of resources, are engaged in innovations.</w:t>
      </w:r>
    </w:p>
    <w:p w:rsidR="00FF7F87" w:rsidRDefault="00681D97" w:rsidP="00681D97">
      <w:pPr>
        <w:ind w:firstLine="567"/>
        <w:jc w:val="both"/>
        <w:rPr>
          <w:rFonts w:cs="Times New Roman"/>
          <w:sz w:val="28"/>
          <w:szCs w:val="28"/>
          <w:lang w:val="en-US"/>
        </w:rPr>
      </w:pPr>
      <w:r w:rsidRPr="00681D97">
        <w:rPr>
          <w:rFonts w:cs="Times New Roman"/>
          <w:b/>
          <w:sz w:val="28"/>
          <w:szCs w:val="28"/>
          <w:lang w:val="en-US"/>
        </w:rPr>
        <w:t>Porter,</w:t>
      </w:r>
      <w:r w:rsidRPr="00681D97">
        <w:rPr>
          <w:rFonts w:cs="Times New Roman"/>
          <w:sz w:val="28"/>
          <w:szCs w:val="28"/>
          <w:lang w:val="en-US"/>
        </w:rPr>
        <w:t xml:space="preserve"> </w:t>
      </w:r>
    </w:p>
    <w:p w:rsidR="00681D97" w:rsidRPr="00681D97" w:rsidRDefault="00681D97" w:rsidP="00681D97">
      <w:pPr>
        <w:ind w:firstLine="567"/>
        <w:jc w:val="both"/>
        <w:rPr>
          <w:rFonts w:cs="Times New Roman"/>
          <w:sz w:val="28"/>
          <w:szCs w:val="28"/>
          <w:lang w:val="en-US"/>
        </w:rPr>
      </w:pPr>
      <w:r w:rsidRPr="00681D97">
        <w:rPr>
          <w:rFonts w:cs="Times New Roman"/>
          <w:i/>
          <w:sz w:val="28"/>
          <w:szCs w:val="28"/>
          <w:lang w:val="en-US"/>
        </w:rPr>
        <w:t xml:space="preserve">researching the theory of competitiveness, gives the leading place not so much to the market structure and level of development of competitive relations, but to the </w:t>
      </w:r>
      <w:r w:rsidRPr="00681D97">
        <w:rPr>
          <w:rFonts w:cs="Times New Roman"/>
          <w:i/>
          <w:sz w:val="28"/>
          <w:szCs w:val="28"/>
          <w:lang w:val="en-US"/>
        </w:rPr>
        <w:lastRenderedPageBreak/>
        <w:t>degree of their adaptation to technological changes.</w:t>
      </w:r>
      <w:r w:rsidRPr="00681D97">
        <w:rPr>
          <w:rFonts w:cs="Times New Roman"/>
          <w:sz w:val="28"/>
          <w:szCs w:val="28"/>
          <w:lang w:val="en-US"/>
        </w:rPr>
        <w:t xml:space="preserve"> Competition in the industry arises from its underlying economic structure and goes far beyond the behavior of existing competitors. The state of competition in the industry depends on the threat of new participants entering the market and the emergence of substitute products (analogues, substitutes), the market power of buyers and suppliers, the nature of competition between existing competitors. Consumers, suppliers, substitutes, potential participants are all “competitors” for companies in the industry, which can be more or less influential depending on specific circumstances. Competition in such a broad sense can be defined as expanded rivalry.</w:t>
      </w:r>
    </w:p>
    <w:p w:rsidR="00681D97" w:rsidRPr="00681D97" w:rsidRDefault="00681D97" w:rsidP="00681D97">
      <w:pPr>
        <w:ind w:firstLine="567"/>
        <w:jc w:val="both"/>
        <w:rPr>
          <w:rFonts w:cs="Times New Roman"/>
          <w:i/>
          <w:sz w:val="28"/>
          <w:szCs w:val="28"/>
          <w:lang w:val="en-US"/>
        </w:rPr>
      </w:pPr>
      <w:r w:rsidRPr="00681D97">
        <w:rPr>
          <w:rFonts w:cs="Times New Roman"/>
          <w:i/>
          <w:sz w:val="28"/>
          <w:szCs w:val="28"/>
          <w:lang w:val="en-US"/>
        </w:rPr>
        <w:t>In accordance with the functional approach, competition in the industry constantly leads to a tendency to lower the rate of return on invested capital to a minimum competitive level, that is, a level corresponding to the conditions defined in economic theory as the conditions of "perfect competition".</w:t>
      </w:r>
    </w:p>
    <w:p w:rsidR="00681D97" w:rsidRPr="00681D97" w:rsidRDefault="00681D97" w:rsidP="00681D97">
      <w:pPr>
        <w:ind w:firstLine="567"/>
        <w:jc w:val="both"/>
        <w:rPr>
          <w:rFonts w:cs="Times New Roman"/>
          <w:sz w:val="28"/>
          <w:szCs w:val="28"/>
          <w:lang w:val="en-US"/>
        </w:rPr>
      </w:pPr>
      <w:r w:rsidRPr="00681D97">
        <w:rPr>
          <w:rFonts w:cs="Times New Roman"/>
          <w:b/>
          <w:sz w:val="28"/>
          <w:szCs w:val="28"/>
          <w:lang w:val="en-US"/>
        </w:rPr>
        <w:t>In the new economy</w:t>
      </w:r>
      <w:r w:rsidRPr="00681D97">
        <w:rPr>
          <w:rFonts w:cs="Times New Roman"/>
          <w:sz w:val="28"/>
          <w:szCs w:val="28"/>
          <w:lang w:val="en-US"/>
        </w:rPr>
        <w:t xml:space="preserve">, the competitive environment is becoming increasingly complex in terms of the degree of mutual influence of all forces and the intensity of competition. At this stage, the development of the economy is characterized by a change in relations between economic agents: from fierce competition to a combination of cooperation and competition in various fields. A new understanding of competition has formed from the point of view of the </w:t>
      </w:r>
      <w:r w:rsidRPr="00681D97">
        <w:rPr>
          <w:rFonts w:cs="Times New Roman"/>
          <w:b/>
          <w:sz w:val="28"/>
          <w:szCs w:val="28"/>
          <w:lang w:val="en-US"/>
        </w:rPr>
        <w:t>value-network approach</w:t>
      </w:r>
      <w:r w:rsidRPr="00681D97">
        <w:rPr>
          <w:rFonts w:cs="Times New Roman"/>
          <w:sz w:val="28"/>
          <w:szCs w:val="28"/>
          <w:lang w:val="en-US"/>
        </w:rPr>
        <w:t>, the essence of which is reflected in two main aspects:</w:t>
      </w:r>
    </w:p>
    <w:p w:rsidR="00681D97" w:rsidRPr="00681D97" w:rsidRDefault="00681D97" w:rsidP="00D86DAE">
      <w:pPr>
        <w:pStyle w:val="af"/>
        <w:numPr>
          <w:ilvl w:val="0"/>
          <w:numId w:val="3"/>
        </w:numPr>
        <w:tabs>
          <w:tab w:val="left" w:pos="851"/>
        </w:tabs>
        <w:spacing w:after="0" w:line="240" w:lineRule="auto"/>
        <w:ind w:left="0" w:firstLine="567"/>
        <w:jc w:val="both"/>
        <w:rPr>
          <w:rFonts w:ascii="Times New Roman" w:hAnsi="Times New Roman" w:cs="Times New Roman"/>
          <w:b/>
          <w:sz w:val="28"/>
          <w:szCs w:val="28"/>
          <w:lang w:val="en-US"/>
        </w:rPr>
      </w:pPr>
      <w:r w:rsidRPr="00681D97">
        <w:rPr>
          <w:rFonts w:ascii="Times New Roman" w:hAnsi="Times New Roman" w:cs="Times New Roman"/>
          <w:b/>
          <w:sz w:val="28"/>
          <w:szCs w:val="28"/>
          <w:lang w:val="en-US"/>
        </w:rPr>
        <w:t xml:space="preserve">firstly, </w:t>
      </w:r>
      <w:r w:rsidRPr="00681D97">
        <w:rPr>
          <w:rFonts w:ascii="Times New Roman" w:hAnsi="Times New Roman" w:cs="Times New Roman"/>
          <w:sz w:val="28"/>
          <w:szCs w:val="28"/>
          <w:lang w:val="en-US"/>
        </w:rPr>
        <w:t>competition is a rivalry to enter the most efficient and reliable production value chain;</w:t>
      </w:r>
    </w:p>
    <w:p w:rsidR="00681D97" w:rsidRPr="00681D97" w:rsidRDefault="00681D97" w:rsidP="00D86DAE">
      <w:pPr>
        <w:pStyle w:val="af"/>
        <w:numPr>
          <w:ilvl w:val="0"/>
          <w:numId w:val="3"/>
        </w:numPr>
        <w:tabs>
          <w:tab w:val="left" w:pos="851"/>
        </w:tabs>
        <w:spacing w:after="0" w:line="240" w:lineRule="auto"/>
        <w:ind w:left="0" w:firstLine="567"/>
        <w:jc w:val="both"/>
        <w:rPr>
          <w:rFonts w:ascii="Times New Roman" w:hAnsi="Times New Roman" w:cs="Times New Roman"/>
          <w:b/>
          <w:sz w:val="28"/>
          <w:szCs w:val="28"/>
          <w:lang w:val="en-US"/>
        </w:rPr>
      </w:pPr>
      <w:r w:rsidRPr="00681D97">
        <w:rPr>
          <w:rFonts w:ascii="Times New Roman" w:hAnsi="Times New Roman" w:cs="Times New Roman"/>
          <w:b/>
          <w:sz w:val="28"/>
          <w:szCs w:val="28"/>
          <w:lang w:val="en-US"/>
        </w:rPr>
        <w:t xml:space="preserve">secondly, </w:t>
      </w:r>
      <w:r w:rsidRPr="00681D97">
        <w:rPr>
          <w:rFonts w:ascii="Times New Roman" w:hAnsi="Times New Roman" w:cs="Times New Roman"/>
          <w:sz w:val="28"/>
          <w:szCs w:val="28"/>
          <w:lang w:val="en-US"/>
        </w:rPr>
        <w:t>competition is a struggle for a place in the chain, since the size of the share of profit received depends on this.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The current stage of development of competition, of course, is associated with innovations (product, technological and organizational). All this in the conditions of the modern economy has led to the emergence of a logistic concept of business, to the emergence of competition of "chains" and competition within the network production systems of creating value themselves.</w:t>
      </w:r>
    </w:p>
    <w:p w:rsidR="00681D97" w:rsidRPr="00681D97" w:rsidRDefault="00681D97" w:rsidP="00681D97">
      <w:pPr>
        <w:ind w:firstLine="567"/>
        <w:jc w:val="both"/>
        <w:rPr>
          <w:rFonts w:cs="Times New Roman"/>
          <w:i/>
          <w:sz w:val="28"/>
          <w:szCs w:val="28"/>
          <w:lang w:val="en-US"/>
        </w:rPr>
      </w:pPr>
      <w:r w:rsidRPr="00681D97">
        <w:rPr>
          <w:rFonts w:cs="Times New Roman"/>
          <w:i/>
          <w:sz w:val="28"/>
          <w:szCs w:val="28"/>
          <w:lang w:val="en-US"/>
        </w:rPr>
        <w:t>The value-network concept is based on the thesis that companies are more likely potential partners in creating the final industry product than competitors. The final consumer, when purchasing a product, evaluates not only the final seller, but the entire industry chain - from beginning to end. All participants in the industry chain participate, to one degree or another, in the creation of use value and value, therefore, any enterprise included in the chain is responsible not only for the results of activities within its work area, but also for the quality of ensuring the links between the various links.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From the point of view of the typology of approaches to the study of the nature of competition, it is possible to single out the concepts of static and dynamic competition. With a static approach, competition reflects the current state of the market and characterizes the set of market conditions in which competition takes place. The static model involves the opposition of competition and monopoly as two polar market conditions. Static competition is more inherent in the structural approach to competition analysis.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lastRenderedPageBreak/>
        <w:t>Competition is a multi-level phenomenon that manifests itself at various levels: macroeconomic, mesoeconomic and microeconomic.</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It can be considered in various aspects, including:</w:t>
      </w:r>
    </w:p>
    <w:p w:rsidR="00681D97" w:rsidRPr="00681D97" w:rsidRDefault="00681D97" w:rsidP="00D86DAE">
      <w:pPr>
        <w:pStyle w:val="af"/>
        <w:numPr>
          <w:ilvl w:val="0"/>
          <w:numId w:val="4"/>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as a way to coordinate business activities;</w:t>
      </w:r>
    </w:p>
    <w:p w:rsidR="00681D97" w:rsidRPr="00681D97" w:rsidRDefault="00681D97" w:rsidP="00D86DAE">
      <w:pPr>
        <w:pStyle w:val="af"/>
        <w:numPr>
          <w:ilvl w:val="0"/>
          <w:numId w:val="4"/>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as a mechanism for the interaction of market agents;</w:t>
      </w:r>
    </w:p>
    <w:p w:rsidR="00681D97" w:rsidRPr="00681D97" w:rsidRDefault="00681D97" w:rsidP="00D86DAE">
      <w:pPr>
        <w:pStyle w:val="af"/>
        <w:numPr>
          <w:ilvl w:val="0"/>
          <w:numId w:val="4"/>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as a way to achieve economic goals;</w:t>
      </w:r>
    </w:p>
    <w:p w:rsidR="00681D97" w:rsidRPr="00681D97" w:rsidRDefault="00681D97" w:rsidP="00D86DAE">
      <w:pPr>
        <w:pStyle w:val="af"/>
        <w:numPr>
          <w:ilvl w:val="0"/>
          <w:numId w:val="4"/>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as a way to gain competitive advantage.</w:t>
      </w:r>
    </w:p>
    <w:p w:rsidR="00681D97" w:rsidRPr="00681D97" w:rsidRDefault="00681D97" w:rsidP="00681D97">
      <w:pPr>
        <w:ind w:firstLine="567"/>
        <w:jc w:val="both"/>
        <w:rPr>
          <w:rFonts w:cs="Times New Roman"/>
          <w:i/>
          <w:sz w:val="28"/>
          <w:szCs w:val="28"/>
          <w:lang w:val="en-US"/>
        </w:rPr>
      </w:pPr>
      <w:r w:rsidRPr="00681D97">
        <w:rPr>
          <w:rFonts w:cs="Times New Roman"/>
          <w:i/>
          <w:sz w:val="28"/>
          <w:szCs w:val="28"/>
          <w:lang w:val="en-US"/>
        </w:rPr>
        <w:t>Accordingly, various types of competition are distinguished, having specific forms of manifestation. For example, depending on the nature of economic control over the efficient use of production resources, free and regulated competition is considered; according to the method of regulation of interindustry proportions - industry and intersectoral competition.</w:t>
      </w:r>
    </w:p>
    <w:p w:rsidR="00681D97" w:rsidRPr="00681D97" w:rsidRDefault="00681D97" w:rsidP="00681D97">
      <w:pPr>
        <w:ind w:firstLine="567"/>
        <w:jc w:val="both"/>
        <w:rPr>
          <w:rFonts w:cs="Times New Roman"/>
          <w:sz w:val="28"/>
          <w:szCs w:val="28"/>
          <w:lang w:val="en-US"/>
        </w:rPr>
      </w:pP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 xml:space="preserve">1.2 </w:t>
      </w:r>
      <w:r w:rsidRPr="00681D97">
        <w:rPr>
          <w:rFonts w:cs="Times New Roman"/>
          <w:b/>
          <w:sz w:val="28"/>
          <w:szCs w:val="28"/>
          <w:lang w:val="en-US"/>
        </w:rPr>
        <w:t>Price competition</w:t>
      </w:r>
      <w:r w:rsidRPr="00681D97">
        <w:rPr>
          <w:rFonts w:cs="Times New Roman"/>
          <w:sz w:val="28"/>
          <w:szCs w:val="28"/>
          <w:lang w:val="en-US"/>
        </w:rPr>
        <w:t xml:space="preserve"> involves selling goods or offering services at lower prices than competitors. Prices can be reduced by reducing production and sales costs or by reducing the rate of profit included in the price of products.</w:t>
      </w:r>
    </w:p>
    <w:p w:rsidR="00681D97" w:rsidRPr="00681D97" w:rsidRDefault="00681D97" w:rsidP="00681D97">
      <w:pPr>
        <w:ind w:firstLine="567"/>
        <w:jc w:val="both"/>
        <w:rPr>
          <w:rFonts w:cs="Times New Roman"/>
          <w:i/>
          <w:sz w:val="28"/>
          <w:szCs w:val="28"/>
          <w:lang w:val="en-US"/>
        </w:rPr>
      </w:pPr>
      <w:r w:rsidRPr="00681D97">
        <w:rPr>
          <w:rFonts w:cs="Times New Roman"/>
          <w:i/>
          <w:sz w:val="28"/>
          <w:szCs w:val="28"/>
          <w:lang w:val="en-US"/>
        </w:rPr>
        <w:t>Types of price competition include:</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1) competition between firms selling identical goods, trying to oust other sellers by setting extremely low prices and thereby ensure the greatest sales;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2) competition between buyers of the same industry, which leads to an increase in demand for products and, consequently, higher prices for the goods offered. Assessing the costs that the buyer can incur for the right to satisfy their own needs for the product, the seller increases the price of this product;</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3) competition between buyers and sellers: buyers prefer to buy goods cheaper, sellers want to sell them more expensive. The outcome of this competition largely depends on the balance of power of competing parties;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4) intersectoral competition, i.e. competition between enterprises of various industries that produce substitute goods. The development of such competition can cause both lower and higher prices in the market. The regulatory element in this case is the price of the substitute product.</w:t>
      </w:r>
    </w:p>
    <w:p w:rsidR="00681D97" w:rsidRPr="00681D97" w:rsidRDefault="00681D97" w:rsidP="00681D97">
      <w:pPr>
        <w:ind w:firstLine="567"/>
        <w:jc w:val="both"/>
        <w:rPr>
          <w:rFonts w:cs="Times New Roman"/>
          <w:i/>
          <w:sz w:val="28"/>
          <w:szCs w:val="28"/>
          <w:lang w:val="en-US"/>
        </w:rPr>
      </w:pPr>
      <w:r w:rsidRPr="00681D97">
        <w:rPr>
          <w:rFonts w:cs="Times New Roman"/>
          <w:i/>
          <w:sz w:val="28"/>
          <w:szCs w:val="28"/>
          <w:lang w:val="en-US"/>
        </w:rPr>
        <w:t>The mechanism of price competition operates as follows. The manufacturer sets prices below market for its products. Competitors who do not have the ability to follow this initiative cannot stay in the market and leave it or go bankrupt. However, there is always a competitor who will lead the company out of a difficult situation, survive the “price war” and wait for a new increase in product prices. Thus, only a company that has a more stable market position than competitors can count on winning. If competing companies are in approximately equal conditions, then the “price war” is not only wasteful, but also meaningless.</w:t>
      </w:r>
    </w:p>
    <w:p w:rsidR="00681D97" w:rsidRPr="00681D97" w:rsidRDefault="00681D97" w:rsidP="00681D97">
      <w:pPr>
        <w:ind w:firstLine="567"/>
        <w:jc w:val="both"/>
        <w:rPr>
          <w:rFonts w:cs="Times New Roman"/>
          <w:b/>
          <w:sz w:val="28"/>
          <w:szCs w:val="28"/>
          <w:lang w:val="en-US"/>
        </w:rPr>
      </w:pPr>
      <w:r w:rsidRPr="00681D97">
        <w:rPr>
          <w:rFonts w:cs="Times New Roman"/>
          <w:b/>
          <w:sz w:val="28"/>
          <w:szCs w:val="28"/>
          <w:lang w:val="en-US"/>
        </w:rPr>
        <w:t>The main condition for conducting successful competition with the help of prices is the constant improvement of production and cost reduction. Only the entrepreneur who has the reserve to reduce production costs wins.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 xml:space="preserve">The basis of </w:t>
      </w:r>
      <w:r w:rsidRPr="00681D97">
        <w:rPr>
          <w:rFonts w:cs="Times New Roman"/>
          <w:b/>
          <w:sz w:val="28"/>
          <w:szCs w:val="28"/>
          <w:lang w:val="en-US"/>
        </w:rPr>
        <w:t>non-price competition</w:t>
      </w:r>
      <w:r w:rsidRPr="00681D97">
        <w:rPr>
          <w:rFonts w:cs="Times New Roman"/>
          <w:sz w:val="28"/>
          <w:szCs w:val="28"/>
          <w:lang w:val="en-US"/>
        </w:rPr>
        <w:t xml:space="preserve"> is not the price level, but the quality of the product (service life, performance, reliability). The emergence of this method of competition is due to the increasing complexity of consumer demands due to the </w:t>
      </w:r>
      <w:r w:rsidRPr="00681D97">
        <w:rPr>
          <w:rFonts w:cs="Times New Roman"/>
          <w:sz w:val="28"/>
          <w:szCs w:val="28"/>
          <w:lang w:val="en-US"/>
        </w:rPr>
        <w:lastRenderedPageBreak/>
        <w:t>growth of their income, the expansion of market volumes, and the acceleration of scientific, technical and technological progress.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Quality improvement can be carried out in two main directions: the first is the improvement of the technical characteristics of the goods, the second is the improvement of the adaptability of the goods to the needs of consumers.</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 xml:space="preserve">Non-price competition through improving product quality is called product competition. </w:t>
      </w:r>
      <w:r w:rsidRPr="00681D97">
        <w:rPr>
          <w:rFonts w:cs="Times New Roman"/>
          <w:i/>
          <w:sz w:val="28"/>
          <w:szCs w:val="28"/>
          <w:lang w:val="en-US"/>
        </w:rPr>
        <w:t>This type of competition is based on the desire to capture part of the industry market by releasing new products that are either fundamentally different from their predecessors, or represent a modernized version of the old model.</w:t>
      </w:r>
      <w:r w:rsidRPr="00681D97">
        <w:rPr>
          <w:rFonts w:cs="Times New Roman"/>
          <w:sz w:val="28"/>
          <w:szCs w:val="28"/>
          <w:lang w:val="en-US"/>
        </w:rPr>
        <w:t xml:space="preserve"> </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Non-price competition due to sales of products is called competition on the terms of sales. This type of competition is based on improving customer service. It includes the impact on the consumer through advertising, improving trade, establishing benefits for customer service after the acquisition of goods, i.e. in the process of its operation.</w:t>
      </w:r>
    </w:p>
    <w:p w:rsidR="00681D97" w:rsidRPr="00681D97" w:rsidRDefault="00681D97" w:rsidP="00681D97">
      <w:pPr>
        <w:ind w:firstLine="567"/>
        <w:jc w:val="both"/>
        <w:rPr>
          <w:rFonts w:cs="Times New Roman"/>
          <w:sz w:val="28"/>
          <w:szCs w:val="28"/>
          <w:lang w:val="en-US"/>
        </w:rPr>
      </w:pPr>
      <w:r w:rsidRPr="00681D97">
        <w:rPr>
          <w:rFonts w:cs="Times New Roman"/>
          <w:sz w:val="28"/>
          <w:szCs w:val="28"/>
          <w:lang w:val="en-US"/>
        </w:rPr>
        <w:t>The main forms of non-price competition are:</w:t>
      </w:r>
    </w:p>
    <w:p w:rsidR="00681D97" w:rsidRPr="00681D97" w:rsidRDefault="00681D97" w:rsidP="00D86DAE">
      <w:pPr>
        <w:pStyle w:val="af"/>
        <w:numPr>
          <w:ilvl w:val="0"/>
          <w:numId w:val="5"/>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product differentiation;</w:t>
      </w:r>
    </w:p>
    <w:p w:rsidR="00681D97" w:rsidRPr="00681D97" w:rsidRDefault="00681D97" w:rsidP="00D86DAE">
      <w:pPr>
        <w:pStyle w:val="af"/>
        <w:numPr>
          <w:ilvl w:val="0"/>
          <w:numId w:val="5"/>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improvement of quality and consumer parameters of the goods;</w:t>
      </w:r>
    </w:p>
    <w:p w:rsidR="00681D97" w:rsidRDefault="00681D97" w:rsidP="00D86DAE">
      <w:pPr>
        <w:pStyle w:val="af"/>
        <w:numPr>
          <w:ilvl w:val="0"/>
          <w:numId w:val="5"/>
        </w:numPr>
        <w:tabs>
          <w:tab w:val="left" w:pos="851"/>
        </w:tabs>
        <w:spacing w:after="0" w:line="240" w:lineRule="auto"/>
        <w:ind w:left="0" w:firstLine="567"/>
        <w:jc w:val="both"/>
        <w:rPr>
          <w:rFonts w:ascii="Times New Roman" w:hAnsi="Times New Roman" w:cs="Times New Roman"/>
          <w:sz w:val="28"/>
          <w:szCs w:val="28"/>
          <w:lang w:val="en-US"/>
        </w:rPr>
      </w:pPr>
      <w:r w:rsidRPr="00681D97">
        <w:rPr>
          <w:rFonts w:ascii="Times New Roman" w:hAnsi="Times New Roman" w:cs="Times New Roman"/>
          <w:sz w:val="28"/>
          <w:szCs w:val="28"/>
          <w:lang w:val="en-US"/>
        </w:rPr>
        <w:t>advertising.</w:t>
      </w:r>
    </w:p>
    <w:p w:rsidR="00681D97" w:rsidRDefault="00681D97" w:rsidP="00681D97">
      <w:pPr>
        <w:tabs>
          <w:tab w:val="left" w:pos="851"/>
        </w:tabs>
        <w:jc w:val="both"/>
        <w:rPr>
          <w:rFonts w:cs="Times New Roman"/>
          <w:sz w:val="28"/>
          <w:szCs w:val="28"/>
          <w:lang w:val="en-US"/>
        </w:rPr>
      </w:pPr>
    </w:p>
    <w:p w:rsidR="00681D97" w:rsidRPr="00637E77" w:rsidRDefault="00681D97" w:rsidP="00681D97">
      <w:pPr>
        <w:widowControl w:val="0"/>
        <w:tabs>
          <w:tab w:val="left" w:pos="851"/>
          <w:tab w:val="left" w:pos="993"/>
        </w:tabs>
        <w:ind w:firstLine="567"/>
        <w:jc w:val="both"/>
        <w:rPr>
          <w:rFonts w:cs="Times New Roman"/>
          <w:b/>
          <w:i/>
          <w:lang w:val="en-US"/>
        </w:rPr>
      </w:pPr>
      <w:r w:rsidRPr="00637E77">
        <w:rPr>
          <w:rFonts w:cs="Times New Roman"/>
          <w:b/>
          <w:i/>
          <w:lang w:val="en-US"/>
        </w:rPr>
        <w:t>Questions for self-control</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1. What is the difference between the existing interpretations of the essence of the concept of "competition"?</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2. What are the differences between static and dynamic approaches to the study of the nature of competition?</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3. What are the functions of competition in the economy?</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4. Expand the content of the main types of competition.</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5. What is the difference between price and non-price competition? List the main forms of non-price competition and determine their role.</w:t>
      </w:r>
    </w:p>
    <w:p w:rsidR="00681D97" w:rsidRPr="00B547CD" w:rsidRDefault="00681D97" w:rsidP="00637E77">
      <w:pPr>
        <w:widowControl w:val="0"/>
        <w:tabs>
          <w:tab w:val="left" w:pos="851"/>
          <w:tab w:val="left" w:pos="993"/>
        </w:tabs>
        <w:ind w:firstLine="567"/>
        <w:jc w:val="both"/>
        <w:rPr>
          <w:rFonts w:cs="Times New Roman"/>
          <w:b/>
          <w:i/>
          <w:lang w:val="en-US"/>
        </w:rPr>
      </w:pPr>
      <w:r w:rsidRPr="00637E77">
        <w:rPr>
          <w:rFonts w:cs="Times New Roman"/>
          <w:b/>
          <w:i/>
          <w:lang w:val="en-US"/>
        </w:rPr>
        <w:t>Literature [1]</w:t>
      </w:r>
    </w:p>
    <w:p w:rsidR="00681D97" w:rsidRDefault="00681D97" w:rsidP="00681D97">
      <w:pPr>
        <w:widowControl w:val="0"/>
        <w:tabs>
          <w:tab w:val="left" w:pos="851"/>
          <w:tab w:val="left" w:pos="993"/>
        </w:tabs>
        <w:ind w:firstLine="567"/>
        <w:jc w:val="both"/>
        <w:rPr>
          <w:rFonts w:cs="Times New Roman"/>
          <w:b/>
          <w:sz w:val="28"/>
          <w:szCs w:val="28"/>
          <w:lang w:val="en-US"/>
        </w:rPr>
      </w:pPr>
    </w:p>
    <w:p w:rsidR="00681D97" w:rsidRPr="00603060" w:rsidRDefault="00681D97" w:rsidP="00681D97">
      <w:pPr>
        <w:widowControl w:val="0"/>
        <w:tabs>
          <w:tab w:val="left" w:pos="851"/>
          <w:tab w:val="left" w:pos="993"/>
        </w:tabs>
        <w:ind w:firstLine="567"/>
        <w:jc w:val="both"/>
        <w:rPr>
          <w:rFonts w:cs="Times New Roman"/>
          <w:b/>
          <w:sz w:val="28"/>
          <w:szCs w:val="28"/>
          <w:lang w:val="en-US"/>
        </w:rPr>
      </w:pPr>
      <w:r w:rsidRPr="00603060">
        <w:rPr>
          <w:rFonts w:cs="Times New Roman"/>
          <w:b/>
          <w:sz w:val="28"/>
          <w:szCs w:val="28"/>
          <w:lang w:val="en-US"/>
        </w:rPr>
        <w:t>LECTURE 2</w:t>
      </w:r>
    </w:p>
    <w:p w:rsidR="00681D97" w:rsidRPr="00681D97" w:rsidRDefault="00681D97" w:rsidP="00681D97">
      <w:pPr>
        <w:ind w:firstLine="567"/>
        <w:jc w:val="both"/>
        <w:rPr>
          <w:rFonts w:cs="Times New Roman"/>
          <w:i/>
          <w:lang w:val="en-US"/>
        </w:rPr>
      </w:pPr>
      <w:r w:rsidRPr="00681D97">
        <w:rPr>
          <w:rFonts w:cs="Times New Roman"/>
          <w:i/>
          <w:lang w:val="en-US"/>
        </w:rPr>
        <w:t>1.3 Typology of markets. Monopoly Markets</w:t>
      </w:r>
    </w:p>
    <w:p w:rsidR="00681D97" w:rsidRDefault="00681D97" w:rsidP="00681D97">
      <w:pPr>
        <w:tabs>
          <w:tab w:val="left" w:pos="851"/>
        </w:tabs>
        <w:jc w:val="both"/>
        <w:rPr>
          <w:rFonts w:cs="Times New Roman"/>
          <w:sz w:val="28"/>
          <w:szCs w:val="28"/>
          <w:lang w:val="en-US"/>
        </w:rPr>
      </w:pPr>
    </w:p>
    <w:p w:rsidR="00A668DE" w:rsidRPr="00A668DE" w:rsidRDefault="00681D97" w:rsidP="00A668DE">
      <w:pPr>
        <w:ind w:firstLine="567"/>
        <w:jc w:val="both"/>
        <w:rPr>
          <w:rFonts w:cs="Times New Roman"/>
          <w:sz w:val="28"/>
          <w:szCs w:val="28"/>
          <w:lang w:val="en-US"/>
        </w:rPr>
      </w:pPr>
      <w:r w:rsidRPr="00681D97">
        <w:rPr>
          <w:rFonts w:cs="Times New Roman"/>
          <w:sz w:val="28"/>
          <w:szCs w:val="28"/>
          <w:lang w:val="en-US"/>
        </w:rPr>
        <w:t xml:space="preserve">1.3 </w:t>
      </w:r>
      <w:r w:rsidR="00A668DE" w:rsidRPr="00A668DE">
        <w:rPr>
          <w:rFonts w:cs="Times New Roman"/>
          <w:sz w:val="28"/>
          <w:szCs w:val="28"/>
          <w:lang w:val="en-US"/>
        </w:rPr>
        <w:t>The market structure reflects all the most important aspects of the market - the number of firms in the industry, the nature of the product, the ability to enter and exit firms, the number of customers, and the ability of an individual firm to influence prices. The lower the ability of a firm to influence the market, the more competitive this industry is.</w:t>
      </w:r>
    </w:p>
    <w:p w:rsidR="00681D97" w:rsidRDefault="00A668DE" w:rsidP="00A668DE">
      <w:pPr>
        <w:ind w:firstLine="567"/>
        <w:jc w:val="both"/>
        <w:rPr>
          <w:rFonts w:cs="Times New Roman"/>
          <w:sz w:val="28"/>
          <w:szCs w:val="28"/>
          <w:lang w:val="en-US"/>
        </w:rPr>
      </w:pPr>
      <w:r w:rsidRPr="00A668DE">
        <w:rPr>
          <w:rFonts w:cs="Times New Roman"/>
          <w:sz w:val="28"/>
          <w:szCs w:val="28"/>
          <w:lang w:val="en-US"/>
        </w:rPr>
        <w:t>Since the structure of a market is determined by many factors, the number of types of markets is almost unlimited. To simplify the analysis in economic theory, it is customary to distinguish four basic models: perfect competition, pure monopoly, monopolistic competition and oligopoly. Models of competitive market structures are given in Table 1.1.</w:t>
      </w:r>
    </w:p>
    <w:p w:rsidR="00681D97" w:rsidRDefault="00FF7F87" w:rsidP="00681D97">
      <w:pPr>
        <w:ind w:firstLine="567"/>
        <w:jc w:val="both"/>
        <w:rPr>
          <w:rFonts w:cs="Times New Roman"/>
          <w:sz w:val="28"/>
          <w:szCs w:val="28"/>
          <w:lang w:val="en-US"/>
        </w:rPr>
      </w:pPr>
      <w:r w:rsidRPr="00637E77">
        <w:rPr>
          <w:rFonts w:cs="Times New Roman"/>
          <w:b/>
          <w:sz w:val="28"/>
          <w:szCs w:val="28"/>
          <w:lang w:val="en-US"/>
        </w:rPr>
        <w:t>Perfect Market Characteristics.</w:t>
      </w:r>
      <w:r>
        <w:rPr>
          <w:rFonts w:cs="Times New Roman"/>
          <w:sz w:val="28"/>
          <w:szCs w:val="28"/>
          <w:lang w:val="en-US"/>
        </w:rPr>
        <w:t xml:space="preserve"> </w:t>
      </w:r>
      <w:r w:rsidRPr="00A668DE">
        <w:rPr>
          <w:rFonts w:cs="Times New Roman"/>
          <w:sz w:val="28"/>
          <w:szCs w:val="28"/>
          <w:lang w:val="en-US"/>
        </w:rPr>
        <w:t xml:space="preserve">These characteristics are so strict that there are practically no real markets that would fully correspond to them. Nevertheless, the model of perfect competition is an extremely important element of economic </w:t>
      </w:r>
      <w:r w:rsidRPr="00A668DE">
        <w:rPr>
          <w:rFonts w:cs="Times New Roman"/>
          <w:sz w:val="28"/>
          <w:szCs w:val="28"/>
          <w:lang w:val="en-US"/>
        </w:rPr>
        <w:lastRenderedPageBreak/>
        <w:t>analysis. It allows you to explore markets close to competitive conditions, i.e. markets for relatively homogeneous products, in which firms deal with highly elastic demand and are free to enter and exit the industry. In addition, the model of perfect competition allows us to evaluate the effectiveness of real sectors and the degree of their monopolization. In conditions of perfect competition, the company offers on the market only a small part of the industry's products.</w:t>
      </w:r>
    </w:p>
    <w:p w:rsidR="00FF7F87" w:rsidRDefault="00FF7F87" w:rsidP="00681D97">
      <w:pPr>
        <w:ind w:firstLine="567"/>
        <w:jc w:val="both"/>
        <w:rPr>
          <w:rFonts w:cs="Times New Roman"/>
          <w:sz w:val="28"/>
          <w:szCs w:val="28"/>
          <w:lang w:val="en-US"/>
        </w:rPr>
      </w:pPr>
    </w:p>
    <w:p w:rsidR="00681D97" w:rsidRPr="00FF7F87" w:rsidRDefault="00681D97" w:rsidP="00681D97">
      <w:pPr>
        <w:ind w:firstLine="567"/>
        <w:jc w:val="both"/>
        <w:rPr>
          <w:rFonts w:cs="Times New Roman"/>
          <w:i/>
          <w:sz w:val="28"/>
          <w:szCs w:val="28"/>
          <w:lang w:val="en-US"/>
        </w:rPr>
      </w:pPr>
      <w:r w:rsidRPr="00FF7F87">
        <w:rPr>
          <w:rFonts w:cs="Times New Roman"/>
          <w:i/>
          <w:lang w:val="en-US"/>
        </w:rPr>
        <w:t>Table 1.1 - Market models and their main characteristics</w:t>
      </w:r>
    </w:p>
    <w:tbl>
      <w:tblPr>
        <w:tblStyle w:val="a9"/>
        <w:tblW w:w="0" w:type="auto"/>
        <w:tblLook w:val="04A0"/>
      </w:tblPr>
      <w:tblGrid>
        <w:gridCol w:w="2006"/>
        <w:gridCol w:w="1330"/>
        <w:gridCol w:w="1664"/>
        <w:gridCol w:w="2763"/>
        <w:gridCol w:w="1938"/>
      </w:tblGrid>
      <w:tr w:rsidR="00681D97" w:rsidRPr="00681D97" w:rsidTr="00297CCA">
        <w:tc>
          <w:tcPr>
            <w:tcW w:w="2006" w:type="dxa"/>
            <w:vAlign w:val="center"/>
          </w:tcPr>
          <w:p w:rsidR="00681D97" w:rsidRPr="00681D97" w:rsidRDefault="00681D97" w:rsidP="00ED4CF9">
            <w:pPr>
              <w:jc w:val="center"/>
              <w:rPr>
                <w:rFonts w:cs="Times New Roman"/>
                <w:i/>
                <w:lang w:val="en-US"/>
              </w:rPr>
            </w:pPr>
            <w:r w:rsidRPr="00681D97">
              <w:rPr>
                <w:rFonts w:cs="Times New Roman"/>
                <w:i/>
                <w:lang w:val="en-US"/>
              </w:rPr>
              <w:t>Market model</w:t>
            </w:r>
          </w:p>
        </w:tc>
        <w:tc>
          <w:tcPr>
            <w:tcW w:w="1330" w:type="dxa"/>
            <w:vAlign w:val="center"/>
          </w:tcPr>
          <w:p w:rsidR="00681D97" w:rsidRPr="00681D97" w:rsidRDefault="00681D97" w:rsidP="00ED4CF9">
            <w:pPr>
              <w:jc w:val="center"/>
              <w:rPr>
                <w:rFonts w:cs="Times New Roman"/>
                <w:i/>
                <w:lang w:val="en-US"/>
              </w:rPr>
            </w:pPr>
            <w:r w:rsidRPr="00681D97">
              <w:rPr>
                <w:rFonts w:cs="Times New Roman"/>
                <w:i/>
                <w:lang w:val="en-US"/>
              </w:rPr>
              <w:t>Number of firms</w:t>
            </w:r>
          </w:p>
        </w:tc>
        <w:tc>
          <w:tcPr>
            <w:tcW w:w="1664" w:type="dxa"/>
            <w:vAlign w:val="center"/>
          </w:tcPr>
          <w:p w:rsidR="00681D97" w:rsidRPr="00681D97" w:rsidRDefault="00681D97" w:rsidP="00ED4CF9">
            <w:pPr>
              <w:jc w:val="center"/>
              <w:rPr>
                <w:rFonts w:cs="Times New Roman"/>
                <w:i/>
                <w:lang w:val="en-US"/>
              </w:rPr>
            </w:pPr>
            <w:r w:rsidRPr="00681D97">
              <w:rPr>
                <w:rFonts w:cs="Times New Roman"/>
                <w:i/>
                <w:lang w:val="en-US"/>
              </w:rPr>
              <w:t>Product Detail</w:t>
            </w:r>
          </w:p>
        </w:tc>
        <w:tc>
          <w:tcPr>
            <w:tcW w:w="2763" w:type="dxa"/>
            <w:vAlign w:val="center"/>
          </w:tcPr>
          <w:p w:rsidR="00681D97" w:rsidRPr="00681D97" w:rsidRDefault="00681D97" w:rsidP="00ED4CF9">
            <w:pPr>
              <w:jc w:val="center"/>
              <w:rPr>
                <w:rFonts w:cs="Times New Roman"/>
                <w:i/>
                <w:lang w:val="en-US"/>
              </w:rPr>
            </w:pPr>
            <w:r w:rsidRPr="00681D97">
              <w:rPr>
                <w:rFonts w:cs="Times New Roman"/>
                <w:i/>
                <w:lang w:val="en-US"/>
              </w:rPr>
              <w:t>Pricing Features</w:t>
            </w:r>
          </w:p>
        </w:tc>
        <w:tc>
          <w:tcPr>
            <w:tcW w:w="1938" w:type="dxa"/>
            <w:vAlign w:val="center"/>
          </w:tcPr>
          <w:p w:rsidR="00681D97" w:rsidRPr="00681D97" w:rsidRDefault="00681D97" w:rsidP="00ED4CF9">
            <w:pPr>
              <w:jc w:val="center"/>
              <w:rPr>
                <w:rFonts w:cs="Times New Roman"/>
                <w:i/>
                <w:lang w:val="en-US"/>
              </w:rPr>
            </w:pPr>
            <w:r w:rsidRPr="00681D97">
              <w:rPr>
                <w:rFonts w:cs="Times New Roman"/>
                <w:i/>
                <w:lang w:val="en-US"/>
              </w:rPr>
              <w:t>Industry entry conditions</w:t>
            </w:r>
          </w:p>
        </w:tc>
      </w:tr>
      <w:tr w:rsidR="00681D97" w:rsidRPr="00681D97" w:rsidTr="00297CCA">
        <w:tc>
          <w:tcPr>
            <w:tcW w:w="2006" w:type="dxa"/>
            <w:vAlign w:val="center"/>
          </w:tcPr>
          <w:p w:rsidR="00681D97" w:rsidRPr="00681D97" w:rsidRDefault="00681D97" w:rsidP="00ED4CF9">
            <w:pPr>
              <w:jc w:val="center"/>
              <w:rPr>
                <w:rFonts w:cs="Times New Roman"/>
                <w:i/>
                <w:lang w:val="en-US"/>
              </w:rPr>
            </w:pPr>
            <w:r w:rsidRPr="00681D97">
              <w:rPr>
                <w:rFonts w:cs="Times New Roman"/>
                <w:i/>
                <w:lang w:val="en-US"/>
              </w:rPr>
              <w:t>Perfect competition</w:t>
            </w:r>
          </w:p>
        </w:tc>
        <w:tc>
          <w:tcPr>
            <w:tcW w:w="1330" w:type="dxa"/>
            <w:vAlign w:val="center"/>
          </w:tcPr>
          <w:p w:rsidR="00681D97" w:rsidRPr="00681D97" w:rsidRDefault="00681D97" w:rsidP="00ED4CF9">
            <w:pPr>
              <w:jc w:val="center"/>
              <w:rPr>
                <w:rFonts w:cs="Times New Roman"/>
                <w:i/>
                <w:lang w:val="en-US"/>
              </w:rPr>
            </w:pPr>
            <w:r w:rsidRPr="00681D97">
              <w:rPr>
                <w:rFonts w:cs="Times New Roman"/>
                <w:i/>
                <w:lang w:val="en-US"/>
              </w:rPr>
              <w:t>Lots of</w:t>
            </w:r>
          </w:p>
        </w:tc>
        <w:tc>
          <w:tcPr>
            <w:tcW w:w="1664" w:type="dxa"/>
            <w:vAlign w:val="center"/>
          </w:tcPr>
          <w:p w:rsidR="00681D97" w:rsidRPr="00681D97" w:rsidRDefault="00681D97" w:rsidP="00ED4CF9">
            <w:pPr>
              <w:jc w:val="center"/>
              <w:rPr>
                <w:rFonts w:cs="Times New Roman"/>
                <w:i/>
                <w:lang w:val="en-US"/>
              </w:rPr>
            </w:pPr>
            <w:r w:rsidRPr="00681D97">
              <w:rPr>
                <w:rFonts w:cs="Times New Roman"/>
                <w:i/>
                <w:lang w:val="en-US"/>
              </w:rPr>
              <w:t>Similar, uniform, standardized</w:t>
            </w:r>
          </w:p>
        </w:tc>
        <w:tc>
          <w:tcPr>
            <w:tcW w:w="2763" w:type="dxa"/>
            <w:vAlign w:val="center"/>
          </w:tcPr>
          <w:p w:rsidR="00681D97" w:rsidRPr="00681D97" w:rsidRDefault="00681D97" w:rsidP="00ED4CF9">
            <w:pPr>
              <w:jc w:val="center"/>
              <w:rPr>
                <w:rFonts w:cs="Times New Roman"/>
                <w:i/>
                <w:lang w:val="en-US"/>
              </w:rPr>
            </w:pPr>
            <w:r w:rsidRPr="00681D97">
              <w:rPr>
                <w:rFonts w:cs="Times New Roman"/>
                <w:i/>
                <w:lang w:val="en-US"/>
              </w:rPr>
              <w:t>The company is the recipient. The price, relatively low, is the result of the interaction of supply and demand</w:t>
            </w:r>
          </w:p>
        </w:tc>
        <w:tc>
          <w:tcPr>
            <w:tcW w:w="1938" w:type="dxa"/>
            <w:vAlign w:val="center"/>
          </w:tcPr>
          <w:p w:rsidR="00681D97" w:rsidRPr="00681D97" w:rsidRDefault="00681D97" w:rsidP="00ED4CF9">
            <w:pPr>
              <w:jc w:val="center"/>
              <w:rPr>
                <w:rFonts w:cs="Times New Roman"/>
                <w:i/>
                <w:lang w:val="en-US"/>
              </w:rPr>
            </w:pPr>
            <w:r w:rsidRPr="00681D97">
              <w:rPr>
                <w:rFonts w:cs="Times New Roman"/>
                <w:i/>
                <w:lang w:val="en-US"/>
              </w:rPr>
              <w:t>Very light, no barriers</w:t>
            </w:r>
          </w:p>
        </w:tc>
      </w:tr>
      <w:tr w:rsidR="00681D97" w:rsidRPr="00681D97" w:rsidTr="00297CCA">
        <w:tc>
          <w:tcPr>
            <w:tcW w:w="2006" w:type="dxa"/>
            <w:vAlign w:val="center"/>
          </w:tcPr>
          <w:p w:rsidR="00681D97" w:rsidRPr="00681D97" w:rsidRDefault="00681D97" w:rsidP="00ED4CF9">
            <w:pPr>
              <w:jc w:val="center"/>
              <w:rPr>
                <w:rFonts w:cs="Times New Roman"/>
                <w:i/>
                <w:lang w:val="en-US"/>
              </w:rPr>
            </w:pPr>
            <w:r w:rsidRPr="00681D97">
              <w:rPr>
                <w:rFonts w:cs="Times New Roman"/>
                <w:i/>
                <w:lang w:val="en-US"/>
              </w:rPr>
              <w:t>Monopolistic competition</w:t>
            </w:r>
          </w:p>
        </w:tc>
        <w:tc>
          <w:tcPr>
            <w:tcW w:w="1330" w:type="dxa"/>
            <w:vAlign w:val="center"/>
          </w:tcPr>
          <w:p w:rsidR="00681D97" w:rsidRPr="00681D97" w:rsidRDefault="00681D97" w:rsidP="00ED4CF9">
            <w:pPr>
              <w:jc w:val="center"/>
              <w:rPr>
                <w:rFonts w:cs="Times New Roman"/>
                <w:i/>
                <w:lang w:val="en-US"/>
              </w:rPr>
            </w:pPr>
            <w:r w:rsidRPr="00681D97">
              <w:rPr>
                <w:rFonts w:cs="Times New Roman"/>
                <w:i/>
                <w:lang w:val="en-US"/>
              </w:rPr>
              <w:t>A lot of</w:t>
            </w:r>
          </w:p>
        </w:tc>
        <w:tc>
          <w:tcPr>
            <w:tcW w:w="1664" w:type="dxa"/>
            <w:vAlign w:val="center"/>
          </w:tcPr>
          <w:p w:rsidR="00681D97" w:rsidRPr="00681D97" w:rsidRDefault="00681D97" w:rsidP="00ED4CF9">
            <w:pPr>
              <w:jc w:val="center"/>
              <w:rPr>
                <w:rFonts w:cs="Times New Roman"/>
                <w:i/>
                <w:lang w:val="en-US"/>
              </w:rPr>
            </w:pPr>
            <w:r w:rsidRPr="00681D97">
              <w:rPr>
                <w:rFonts w:cs="Times New Roman"/>
                <w:i/>
                <w:lang w:val="en-US"/>
              </w:rPr>
              <w:t>Differentiated</w:t>
            </w:r>
          </w:p>
        </w:tc>
        <w:tc>
          <w:tcPr>
            <w:tcW w:w="2763" w:type="dxa"/>
            <w:vAlign w:val="center"/>
          </w:tcPr>
          <w:p w:rsidR="00681D97" w:rsidRPr="00681D97" w:rsidRDefault="00681D97" w:rsidP="00ED4CF9">
            <w:pPr>
              <w:jc w:val="center"/>
              <w:rPr>
                <w:rFonts w:cs="Times New Roman"/>
                <w:i/>
                <w:lang w:val="en-US"/>
              </w:rPr>
            </w:pPr>
            <w:r w:rsidRPr="00681D97">
              <w:rPr>
                <w:rFonts w:cs="Times New Roman"/>
                <w:i/>
                <w:lang w:val="en-US"/>
              </w:rPr>
              <w:t>The price is set depending on consumer preferences. There is a significant differentiation</w:t>
            </w:r>
          </w:p>
          <w:p w:rsidR="00681D97" w:rsidRPr="00681D97" w:rsidRDefault="00681D97" w:rsidP="00ED4CF9">
            <w:pPr>
              <w:jc w:val="center"/>
              <w:rPr>
                <w:rFonts w:cs="Times New Roman"/>
                <w:i/>
                <w:lang w:val="en-US"/>
              </w:rPr>
            </w:pPr>
            <w:r w:rsidRPr="00681D97">
              <w:rPr>
                <w:rFonts w:cs="Times New Roman"/>
                <w:i/>
                <w:lang w:val="en-US"/>
              </w:rPr>
              <w:t>of prices</w:t>
            </w:r>
          </w:p>
        </w:tc>
        <w:tc>
          <w:tcPr>
            <w:tcW w:w="1938" w:type="dxa"/>
            <w:vAlign w:val="center"/>
          </w:tcPr>
          <w:p w:rsidR="00681D97" w:rsidRPr="00681D97" w:rsidRDefault="00681D97" w:rsidP="00ED4CF9">
            <w:pPr>
              <w:jc w:val="center"/>
              <w:rPr>
                <w:rFonts w:cs="Times New Roman"/>
                <w:i/>
                <w:lang w:val="en-US"/>
              </w:rPr>
            </w:pPr>
            <w:r w:rsidRPr="00681D97">
              <w:rPr>
                <w:rFonts w:cs="Times New Roman"/>
                <w:i/>
                <w:lang w:val="en-US"/>
              </w:rPr>
              <w:t>Relatively light</w:t>
            </w:r>
          </w:p>
          <w:p w:rsidR="00681D97" w:rsidRPr="00681D97" w:rsidRDefault="00681D97" w:rsidP="00ED4CF9">
            <w:pPr>
              <w:jc w:val="center"/>
              <w:rPr>
                <w:rFonts w:cs="Times New Roman"/>
                <w:i/>
                <w:lang w:val="en-US"/>
              </w:rPr>
            </w:pPr>
          </w:p>
        </w:tc>
      </w:tr>
      <w:tr w:rsidR="00681D97" w:rsidRPr="0020727E" w:rsidTr="00297CCA">
        <w:tc>
          <w:tcPr>
            <w:tcW w:w="2006" w:type="dxa"/>
            <w:vAlign w:val="center"/>
          </w:tcPr>
          <w:p w:rsidR="00681D97" w:rsidRPr="00681D97" w:rsidRDefault="00681D97" w:rsidP="00ED4CF9">
            <w:pPr>
              <w:jc w:val="center"/>
              <w:rPr>
                <w:rFonts w:cs="Times New Roman"/>
                <w:i/>
                <w:lang w:val="en-US"/>
              </w:rPr>
            </w:pPr>
            <w:r w:rsidRPr="00681D97">
              <w:rPr>
                <w:rFonts w:cs="Times New Roman"/>
                <w:i/>
                <w:lang w:val="en-US"/>
              </w:rPr>
              <w:t>Oligopoly</w:t>
            </w:r>
          </w:p>
        </w:tc>
        <w:tc>
          <w:tcPr>
            <w:tcW w:w="1330" w:type="dxa"/>
            <w:vAlign w:val="center"/>
          </w:tcPr>
          <w:p w:rsidR="00681D97" w:rsidRPr="00681D97" w:rsidRDefault="00681D97" w:rsidP="00ED4CF9">
            <w:pPr>
              <w:jc w:val="center"/>
              <w:rPr>
                <w:rFonts w:cs="Times New Roman"/>
                <w:i/>
                <w:lang w:val="en-US"/>
              </w:rPr>
            </w:pPr>
            <w:r w:rsidRPr="00681D97">
              <w:rPr>
                <w:rFonts w:cs="Times New Roman"/>
                <w:i/>
                <w:lang w:val="en-US"/>
              </w:rPr>
              <w:t>Some</w:t>
            </w:r>
          </w:p>
        </w:tc>
        <w:tc>
          <w:tcPr>
            <w:tcW w:w="1664" w:type="dxa"/>
            <w:vAlign w:val="center"/>
          </w:tcPr>
          <w:p w:rsidR="00681D97" w:rsidRPr="00681D97" w:rsidRDefault="00681D97" w:rsidP="00ED4CF9">
            <w:pPr>
              <w:jc w:val="center"/>
              <w:rPr>
                <w:rFonts w:cs="Times New Roman"/>
                <w:i/>
                <w:lang w:val="en-US"/>
              </w:rPr>
            </w:pPr>
            <w:r w:rsidRPr="00681D97">
              <w:rPr>
                <w:rFonts w:cs="Times New Roman"/>
                <w:i/>
                <w:lang w:val="en-US"/>
              </w:rPr>
              <w:t>Standardized or differentiated</w:t>
            </w:r>
          </w:p>
          <w:p w:rsidR="00681D97" w:rsidRPr="00681D97" w:rsidRDefault="00681D97" w:rsidP="00ED4CF9">
            <w:pPr>
              <w:jc w:val="center"/>
              <w:rPr>
                <w:rFonts w:cs="Times New Roman"/>
                <w:i/>
                <w:lang w:val="en-US"/>
              </w:rPr>
            </w:pPr>
          </w:p>
        </w:tc>
        <w:tc>
          <w:tcPr>
            <w:tcW w:w="2763" w:type="dxa"/>
            <w:vAlign w:val="center"/>
          </w:tcPr>
          <w:p w:rsidR="00681D97" w:rsidRPr="00681D97" w:rsidRDefault="00681D97" w:rsidP="00ED4CF9">
            <w:pPr>
              <w:jc w:val="center"/>
              <w:rPr>
                <w:rFonts w:cs="Times New Roman"/>
                <w:i/>
                <w:lang w:val="en-US"/>
              </w:rPr>
            </w:pPr>
            <w:r w:rsidRPr="00681D97">
              <w:rPr>
                <w:rFonts w:cs="Times New Roman"/>
                <w:i/>
                <w:lang w:val="en-US"/>
              </w:rPr>
              <w:t>Monopoly high prices in collusion (cartels), lower - with price leadership, low - with price competition</w:t>
            </w:r>
          </w:p>
        </w:tc>
        <w:tc>
          <w:tcPr>
            <w:tcW w:w="1938" w:type="dxa"/>
            <w:vAlign w:val="center"/>
          </w:tcPr>
          <w:p w:rsidR="00681D97" w:rsidRPr="00681D97" w:rsidRDefault="00681D97" w:rsidP="00ED4CF9">
            <w:pPr>
              <w:jc w:val="center"/>
              <w:rPr>
                <w:rFonts w:cs="Times New Roman"/>
                <w:i/>
                <w:lang w:val="en-US"/>
              </w:rPr>
            </w:pPr>
            <w:r w:rsidRPr="00681D97">
              <w:rPr>
                <w:rFonts w:cs="Times New Roman"/>
                <w:i/>
                <w:lang w:val="en-US"/>
              </w:rPr>
              <w:t>Difficult.</w:t>
            </w:r>
          </w:p>
          <w:p w:rsidR="00681D97" w:rsidRPr="00681D97" w:rsidRDefault="00681D97" w:rsidP="00ED4CF9">
            <w:pPr>
              <w:jc w:val="center"/>
              <w:rPr>
                <w:rFonts w:cs="Times New Roman"/>
                <w:i/>
                <w:lang w:val="en-US"/>
              </w:rPr>
            </w:pPr>
            <w:r w:rsidRPr="00681D97">
              <w:rPr>
                <w:rFonts w:cs="Times New Roman"/>
                <w:i/>
                <w:lang w:val="en-US"/>
              </w:rPr>
              <w:t>The main barrier is positive economies of scale</w:t>
            </w:r>
          </w:p>
        </w:tc>
      </w:tr>
      <w:tr w:rsidR="00681D97" w:rsidRPr="0020727E" w:rsidTr="00297CCA">
        <w:tc>
          <w:tcPr>
            <w:tcW w:w="2006" w:type="dxa"/>
            <w:vAlign w:val="center"/>
          </w:tcPr>
          <w:p w:rsidR="00681D97" w:rsidRPr="00681D97" w:rsidRDefault="00681D97" w:rsidP="00ED4CF9">
            <w:pPr>
              <w:jc w:val="center"/>
              <w:rPr>
                <w:rFonts w:cs="Times New Roman"/>
                <w:i/>
                <w:lang w:val="en-US"/>
              </w:rPr>
            </w:pPr>
            <w:r w:rsidRPr="00681D97">
              <w:rPr>
                <w:rFonts w:cs="Times New Roman"/>
                <w:i/>
                <w:lang w:val="en-US"/>
              </w:rPr>
              <w:t>Pure monopoly</w:t>
            </w:r>
          </w:p>
        </w:tc>
        <w:tc>
          <w:tcPr>
            <w:tcW w:w="1330" w:type="dxa"/>
            <w:vAlign w:val="center"/>
          </w:tcPr>
          <w:p w:rsidR="00681D97" w:rsidRPr="00681D97" w:rsidRDefault="00681D97" w:rsidP="00ED4CF9">
            <w:pPr>
              <w:jc w:val="center"/>
              <w:rPr>
                <w:rFonts w:cs="Times New Roman"/>
                <w:i/>
                <w:lang w:val="en-US"/>
              </w:rPr>
            </w:pPr>
            <w:r w:rsidRPr="00681D97">
              <w:rPr>
                <w:rFonts w:cs="Times New Roman"/>
                <w:i/>
                <w:lang w:val="en-US"/>
              </w:rPr>
              <w:t>One</w:t>
            </w:r>
          </w:p>
        </w:tc>
        <w:tc>
          <w:tcPr>
            <w:tcW w:w="1664" w:type="dxa"/>
            <w:vAlign w:val="center"/>
          </w:tcPr>
          <w:p w:rsidR="00681D97" w:rsidRPr="00681D97" w:rsidRDefault="00681D97" w:rsidP="00ED4CF9">
            <w:pPr>
              <w:jc w:val="center"/>
              <w:rPr>
                <w:rFonts w:cs="Times New Roman"/>
                <w:i/>
                <w:lang w:val="en-US"/>
              </w:rPr>
            </w:pPr>
            <w:r w:rsidRPr="00681D97">
              <w:rPr>
                <w:rFonts w:cs="Times New Roman"/>
                <w:i/>
                <w:lang w:val="en-US"/>
              </w:rPr>
              <w:t>Rare, unique</w:t>
            </w:r>
          </w:p>
        </w:tc>
        <w:tc>
          <w:tcPr>
            <w:tcW w:w="2763" w:type="dxa"/>
            <w:vAlign w:val="center"/>
          </w:tcPr>
          <w:p w:rsidR="00681D97" w:rsidRPr="00681D97" w:rsidRDefault="00681D97" w:rsidP="00ED4CF9">
            <w:pPr>
              <w:jc w:val="center"/>
              <w:rPr>
                <w:rFonts w:cs="Times New Roman"/>
                <w:i/>
                <w:lang w:val="en-US"/>
              </w:rPr>
            </w:pPr>
            <w:r w:rsidRPr="00681D97">
              <w:rPr>
                <w:rFonts w:cs="Times New Roman"/>
                <w:i/>
                <w:lang w:val="en-US"/>
              </w:rPr>
              <w:t>Full price dictatorship</w:t>
            </w:r>
          </w:p>
        </w:tc>
        <w:tc>
          <w:tcPr>
            <w:tcW w:w="1938" w:type="dxa"/>
            <w:vAlign w:val="center"/>
          </w:tcPr>
          <w:p w:rsidR="00681D97" w:rsidRPr="00681D97" w:rsidRDefault="00681D97" w:rsidP="00ED4CF9">
            <w:pPr>
              <w:jc w:val="center"/>
              <w:rPr>
                <w:rFonts w:cs="Times New Roman"/>
                <w:i/>
                <w:lang w:val="en-US"/>
              </w:rPr>
            </w:pPr>
            <w:r w:rsidRPr="00681D97">
              <w:rPr>
                <w:rFonts w:cs="Times New Roman"/>
                <w:i/>
                <w:lang w:val="en-US"/>
              </w:rPr>
              <w:t>Entrance to the industry is blocked</w:t>
            </w:r>
          </w:p>
        </w:tc>
      </w:tr>
    </w:tbl>
    <w:p w:rsidR="00681D97" w:rsidRPr="00681D97" w:rsidRDefault="00681D97" w:rsidP="00681D97">
      <w:pPr>
        <w:ind w:firstLine="567"/>
        <w:jc w:val="both"/>
        <w:rPr>
          <w:rFonts w:cs="Times New Roman"/>
          <w:sz w:val="28"/>
          <w:szCs w:val="28"/>
          <w:lang w:val="en-US"/>
        </w:rPr>
      </w:pPr>
    </w:p>
    <w:p w:rsidR="00A668DE" w:rsidRPr="00A668DE" w:rsidRDefault="00A668DE" w:rsidP="00A668DE">
      <w:pPr>
        <w:ind w:firstLine="567"/>
        <w:jc w:val="both"/>
        <w:rPr>
          <w:rFonts w:cs="Times New Roman"/>
          <w:sz w:val="28"/>
          <w:szCs w:val="28"/>
          <w:lang w:val="en-US"/>
        </w:rPr>
      </w:pPr>
      <w:r w:rsidRPr="00A668DE">
        <w:rPr>
          <w:rFonts w:cs="Times New Roman"/>
          <w:sz w:val="28"/>
          <w:szCs w:val="28"/>
          <w:lang w:val="en-US"/>
        </w:rPr>
        <w:t>A perfect competitor in the market is the price receiver, and the curve of its individual demand is absolutely elastic in price (see Fig. 1.1). As can be seen in the graph, the market demand curve D decreases (see Fig. 1.1, a), since the larger the number of products on the market, the lower prices consumers are ready to buy it. The demand curve d, with which an individual company deals, is a horizontal line (see Fig. 1.1, b), since a competitive company can sell additional quantities of goods without reducing the price.</w:t>
      </w:r>
    </w:p>
    <w:p w:rsidR="00A668DE" w:rsidRDefault="00F357F7" w:rsidP="00637E77">
      <w:pPr>
        <w:jc w:val="center"/>
        <w:rPr>
          <w:rFonts w:cs="Times New Roman"/>
          <w:i/>
          <w:sz w:val="28"/>
          <w:szCs w:val="28"/>
          <w:lang w:val="en-US"/>
        </w:rPr>
      </w:pPr>
      <w:r>
        <w:rPr>
          <w:rFonts w:cs="Times New Roman"/>
          <w:i/>
          <w:noProof/>
          <w:sz w:val="28"/>
          <w:szCs w:val="28"/>
          <w:lang w:eastAsia="ru-RU"/>
        </w:rPr>
        <w:pict>
          <v:rect id="_x0000_s1562" style="position:absolute;left:0;text-align:left;margin-left:167.4pt;margin-top:108.75pt;width:53.3pt;height:38.35pt;z-index:251897856" stroked="f">
            <v:textbox style="mso-next-textbox:#_x0000_s1562">
              <w:txbxContent>
                <w:p w:rsidR="0020727E" w:rsidRPr="00637E77" w:rsidRDefault="0020727E" w:rsidP="00637E77">
                  <w:pPr>
                    <w:jc w:val="center"/>
                    <w:rPr>
                      <w:i/>
                      <w:lang w:val="en-US"/>
                    </w:rPr>
                  </w:pPr>
                  <w:r w:rsidRPr="00637E77">
                    <w:rPr>
                      <w:i/>
                      <w:lang w:val="en-US"/>
                    </w:rPr>
                    <w:t>Output volume</w:t>
                  </w:r>
                </w:p>
              </w:txbxContent>
            </v:textbox>
          </v:rect>
        </w:pict>
      </w:r>
      <w:r>
        <w:rPr>
          <w:rFonts w:cs="Times New Roman"/>
          <w:i/>
          <w:noProof/>
          <w:sz w:val="28"/>
          <w:szCs w:val="28"/>
          <w:lang w:eastAsia="ru-RU"/>
        </w:rPr>
        <w:pict>
          <v:rect id="_x0000_s1563" style="position:absolute;left:0;text-align:left;margin-left:356.3pt;margin-top:106.95pt;width:51.4pt;height:35.55pt;z-index:251898880" stroked="f">
            <v:textbox style="mso-next-textbox:#_x0000_s1563">
              <w:txbxContent>
                <w:p w:rsidR="0020727E" w:rsidRPr="00637E77" w:rsidRDefault="0020727E" w:rsidP="00637E77">
                  <w:pPr>
                    <w:jc w:val="center"/>
                    <w:rPr>
                      <w:i/>
                      <w:lang w:val="en-US"/>
                    </w:rPr>
                  </w:pPr>
                  <w:r w:rsidRPr="00637E77">
                    <w:rPr>
                      <w:i/>
                      <w:lang w:val="en-US"/>
                    </w:rPr>
                    <w:t>Output volume</w:t>
                  </w:r>
                </w:p>
                <w:p w:rsidR="0020727E" w:rsidRPr="00637E77" w:rsidRDefault="0020727E" w:rsidP="00637E77">
                  <w:pPr>
                    <w:jc w:val="center"/>
                    <w:rPr>
                      <w:i/>
                      <w:lang w:val="en-US"/>
                    </w:rPr>
                  </w:pPr>
                </w:p>
              </w:txbxContent>
            </v:textbox>
          </v:rect>
        </w:pict>
      </w:r>
      <w:r>
        <w:rPr>
          <w:rFonts w:cs="Times New Roman"/>
          <w:i/>
          <w:noProof/>
          <w:sz w:val="28"/>
          <w:szCs w:val="28"/>
          <w:lang w:eastAsia="ru-RU"/>
        </w:rPr>
        <w:pict>
          <v:rect id="_x0000_s1560" style="position:absolute;left:0;text-align:left;margin-left:245.05pt;margin-top:27.45pt;width:32.75pt;height:43.95pt;z-index:251896832" stroked="f">
            <v:textbox style="layout-flow:vertical;mso-layout-flow-alt:bottom-to-top">
              <w:txbxContent>
                <w:p w:rsidR="0020727E" w:rsidRPr="00637E77" w:rsidRDefault="0020727E" w:rsidP="00637E77">
                  <w:pPr>
                    <w:jc w:val="center"/>
                    <w:rPr>
                      <w:i/>
                      <w:lang w:val="en-US"/>
                    </w:rPr>
                  </w:pPr>
                  <w:r w:rsidRPr="00637E77">
                    <w:rPr>
                      <w:i/>
                      <w:lang w:val="en-US"/>
                    </w:rPr>
                    <w:t>Price</w:t>
                  </w:r>
                </w:p>
              </w:txbxContent>
            </v:textbox>
          </v:rect>
        </w:pict>
      </w:r>
      <w:r>
        <w:rPr>
          <w:rFonts w:cs="Times New Roman"/>
          <w:i/>
          <w:noProof/>
          <w:sz w:val="28"/>
          <w:szCs w:val="28"/>
          <w:lang w:eastAsia="ru-RU"/>
        </w:rPr>
        <w:pict>
          <v:rect id="_x0000_s1559" style="position:absolute;left:0;text-align:left;margin-left:243.15pt;margin-top:.35pt;width:21.5pt;height:20.55pt;z-index:251895808" stroked="f">
            <v:textbox>
              <w:txbxContent>
                <w:p w:rsidR="0020727E" w:rsidRPr="00637E77" w:rsidRDefault="0020727E">
                  <w:pPr>
                    <w:rPr>
                      <w:i/>
                      <w:lang w:val="en-US"/>
                    </w:rPr>
                  </w:pPr>
                  <w:r w:rsidRPr="00637E77">
                    <w:rPr>
                      <w:i/>
                      <w:lang w:val="en-US"/>
                    </w:rPr>
                    <w:t>b</w:t>
                  </w:r>
                </w:p>
              </w:txbxContent>
            </v:textbox>
          </v:rect>
        </w:pict>
      </w:r>
      <w:r w:rsidR="00637E77" w:rsidRPr="00637E77">
        <w:rPr>
          <w:rFonts w:cs="Times New Roman"/>
          <w:noProof/>
          <w:sz w:val="28"/>
          <w:szCs w:val="28"/>
          <w:lang w:eastAsia="ru-RU"/>
        </w:rPr>
        <w:drawing>
          <wp:inline distT="0" distB="0" distL="0" distR="0">
            <wp:extent cx="4548505" cy="1793240"/>
            <wp:effectExtent l="19050" t="0" r="4445"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548505" cy="1793240"/>
                    </a:xfrm>
                    <a:prstGeom prst="rect">
                      <a:avLst/>
                    </a:prstGeom>
                    <a:noFill/>
                    <a:ln w="9525">
                      <a:noFill/>
                      <a:miter lim="800000"/>
                      <a:headEnd/>
                      <a:tailEnd/>
                    </a:ln>
                  </pic:spPr>
                </pic:pic>
              </a:graphicData>
            </a:graphic>
          </wp:inline>
        </w:drawing>
      </w:r>
    </w:p>
    <w:p w:rsidR="00A668DE" w:rsidRPr="00FC45C1" w:rsidRDefault="00FC45C1" w:rsidP="00FC45C1">
      <w:pPr>
        <w:ind w:firstLine="567"/>
        <w:jc w:val="center"/>
        <w:rPr>
          <w:rFonts w:cs="Times New Roman"/>
          <w:i/>
          <w:lang w:val="en-US"/>
        </w:rPr>
      </w:pPr>
      <w:r w:rsidRPr="00FC45C1">
        <w:rPr>
          <w:rFonts w:cs="Times New Roman"/>
          <w:i/>
          <w:lang w:val="en-US"/>
        </w:rPr>
        <w:t>Fig.1.1. The demand curve for the products of a competitive company: a</w:t>
      </w:r>
      <w:r>
        <w:rPr>
          <w:rFonts w:cs="Times New Roman"/>
          <w:i/>
          <w:lang w:val="en-US"/>
        </w:rPr>
        <w:t xml:space="preserve"> </w:t>
      </w:r>
      <w:r w:rsidRPr="00FC45C1">
        <w:rPr>
          <w:rFonts w:cs="Times New Roman"/>
          <w:i/>
          <w:lang w:val="en-US"/>
        </w:rPr>
        <w:t>– market demand; b</w:t>
      </w:r>
      <w:r>
        <w:rPr>
          <w:rFonts w:cs="Times New Roman"/>
          <w:i/>
          <w:lang w:val="en-US"/>
        </w:rPr>
        <w:t xml:space="preserve"> </w:t>
      </w:r>
      <w:r w:rsidRPr="00FC45C1">
        <w:rPr>
          <w:rFonts w:cs="Times New Roman"/>
          <w:i/>
          <w:lang w:val="en-US"/>
        </w:rPr>
        <w:t xml:space="preserve">– demand for the products of an individual company; E </w:t>
      </w:r>
      <w:r>
        <w:rPr>
          <w:rFonts w:cs="Times New Roman"/>
          <w:i/>
          <w:lang w:val="en-US"/>
        </w:rPr>
        <w:t>-</w:t>
      </w:r>
      <w:r w:rsidRPr="00FC45C1">
        <w:rPr>
          <w:rFonts w:cs="Times New Roman"/>
          <w:i/>
          <w:lang w:val="en-US"/>
        </w:rPr>
        <w:t xml:space="preserve"> the equilibrium point; S - market supply curve</w:t>
      </w:r>
    </w:p>
    <w:p w:rsidR="00A668DE" w:rsidRPr="00FC45C1" w:rsidRDefault="00FC45C1" w:rsidP="00681D97">
      <w:pPr>
        <w:ind w:firstLine="567"/>
        <w:jc w:val="both"/>
        <w:rPr>
          <w:rFonts w:cs="Times New Roman"/>
          <w:sz w:val="28"/>
          <w:szCs w:val="28"/>
          <w:lang w:val="en-US"/>
        </w:rPr>
      </w:pPr>
      <w:r w:rsidRPr="00FC45C1">
        <w:rPr>
          <w:rFonts w:cs="Times New Roman"/>
          <w:sz w:val="28"/>
          <w:szCs w:val="28"/>
          <w:lang w:val="en-US"/>
        </w:rPr>
        <w:lastRenderedPageBreak/>
        <w:t>Thus, due to the homogeneity of products and the presence of a large number of perfect substitutes, no company can sell its goods at a price that is at least slightly higher than the equilibrium price Pe (Fig. 1.1). At the same time, a competitive company does not need to sell goods at a price below the equilibrium, since its sales volume is extremely small compared to the total market, and it can sell all products at a price of equilibrium.</w:t>
      </w:r>
    </w:p>
    <w:p w:rsidR="0087103C" w:rsidRPr="0087103C" w:rsidRDefault="0087103C" w:rsidP="0087103C">
      <w:pPr>
        <w:ind w:firstLine="567"/>
        <w:jc w:val="both"/>
        <w:rPr>
          <w:rFonts w:cs="Times New Roman"/>
          <w:sz w:val="28"/>
          <w:szCs w:val="28"/>
          <w:lang w:val="en-US"/>
        </w:rPr>
      </w:pPr>
      <w:r w:rsidRPr="0087103C">
        <w:rPr>
          <w:rFonts w:cs="Times New Roman"/>
          <w:b/>
          <w:sz w:val="28"/>
          <w:szCs w:val="28"/>
          <w:lang w:val="en-US"/>
        </w:rPr>
        <w:t>The main characteristics of the model of pure monopoly.</w:t>
      </w:r>
      <w:r w:rsidRPr="0087103C">
        <w:rPr>
          <w:rFonts w:cs="Times New Roman"/>
          <w:sz w:val="28"/>
          <w:szCs w:val="28"/>
          <w:lang w:val="en-US"/>
        </w:rPr>
        <w:t xml:space="preserve"> The extreme opposite of the perfect competition market is pure monopoly. For a competitive firm, marginal revenue is always determined by the market price (MR = P), while for a monopolist marginal revenue is less than the selling price (MR&lt;P).</w:t>
      </w:r>
    </w:p>
    <w:p w:rsidR="0087103C" w:rsidRPr="0087103C" w:rsidRDefault="0087103C" w:rsidP="0087103C">
      <w:pPr>
        <w:ind w:firstLine="567"/>
        <w:jc w:val="both"/>
        <w:rPr>
          <w:rFonts w:cs="Times New Roman"/>
          <w:sz w:val="28"/>
          <w:szCs w:val="28"/>
          <w:lang w:val="en-US"/>
        </w:rPr>
      </w:pPr>
      <w:r w:rsidRPr="0087103C">
        <w:rPr>
          <w:rFonts w:cs="Times New Roman"/>
          <w:sz w:val="28"/>
          <w:szCs w:val="28"/>
          <w:lang w:val="en-US"/>
        </w:rPr>
        <w:t>Thus, if in the case of perfect competition, the optimal volume of production is determined by comparing the marginal cost (MC) of the firm and the market price, then with a monopoly, the firm must compare its marginal cost and marginal revenue.</w:t>
      </w:r>
    </w:p>
    <w:p w:rsidR="0087103C" w:rsidRPr="0087103C" w:rsidRDefault="0087103C" w:rsidP="0087103C">
      <w:pPr>
        <w:ind w:firstLine="567"/>
        <w:jc w:val="both"/>
        <w:rPr>
          <w:rFonts w:cs="Times New Roman"/>
          <w:sz w:val="28"/>
          <w:szCs w:val="28"/>
          <w:lang w:val="en-US"/>
        </w:rPr>
      </w:pPr>
      <w:r w:rsidRPr="0087103C">
        <w:rPr>
          <w:rFonts w:cs="Times New Roman"/>
          <w:sz w:val="28"/>
          <w:szCs w:val="28"/>
          <w:lang w:val="en-US"/>
        </w:rPr>
        <w:t>The nature of the barriers that exist on the market largely determines the various types of monopolies. So, there are raw, local and natural monopolies.</w:t>
      </w:r>
    </w:p>
    <w:p w:rsidR="0087103C" w:rsidRPr="0087103C" w:rsidRDefault="0087103C" w:rsidP="0087103C">
      <w:pPr>
        <w:ind w:firstLine="567"/>
        <w:jc w:val="both"/>
        <w:rPr>
          <w:rFonts w:cs="Times New Roman"/>
          <w:sz w:val="28"/>
          <w:szCs w:val="28"/>
          <w:lang w:val="en-US"/>
        </w:rPr>
      </w:pPr>
      <w:r w:rsidRPr="0087103C">
        <w:rPr>
          <w:rFonts w:cs="Times New Roman"/>
          <w:i/>
          <w:sz w:val="28"/>
          <w:szCs w:val="28"/>
          <w:lang w:val="en-US"/>
        </w:rPr>
        <w:t>Raw material monopolies</w:t>
      </w:r>
      <w:r w:rsidRPr="0087103C">
        <w:rPr>
          <w:rFonts w:cs="Times New Roman"/>
          <w:sz w:val="28"/>
          <w:szCs w:val="28"/>
          <w:lang w:val="en-US"/>
        </w:rPr>
        <w:t xml:space="preserve"> are determined by the ownership and control of the supply of rare or strategically important raw materials (for example, the diamond industry).</w:t>
      </w:r>
    </w:p>
    <w:p w:rsidR="0087103C" w:rsidRPr="0087103C" w:rsidRDefault="0087103C" w:rsidP="0087103C">
      <w:pPr>
        <w:ind w:firstLine="567"/>
        <w:jc w:val="both"/>
        <w:rPr>
          <w:rFonts w:cs="Times New Roman"/>
          <w:sz w:val="28"/>
          <w:szCs w:val="28"/>
          <w:lang w:val="en-US"/>
        </w:rPr>
      </w:pPr>
      <w:r w:rsidRPr="0087103C">
        <w:rPr>
          <w:rFonts w:cs="Times New Roman"/>
          <w:i/>
          <w:sz w:val="28"/>
          <w:szCs w:val="28"/>
          <w:lang w:val="en-US"/>
        </w:rPr>
        <w:t>Local monopolies</w:t>
      </w:r>
      <w:r w:rsidRPr="0087103C">
        <w:rPr>
          <w:rFonts w:cs="Times New Roman"/>
          <w:sz w:val="28"/>
          <w:szCs w:val="28"/>
          <w:lang w:val="en-US"/>
        </w:rPr>
        <w:t xml:space="preserve"> are caused by high transportation costs, which contribute to the formation of isolated local markets and the emergence of local monopolies within a unified technological sense industry.</w:t>
      </w:r>
    </w:p>
    <w:p w:rsidR="00A668DE" w:rsidRDefault="0087103C" w:rsidP="0087103C">
      <w:pPr>
        <w:ind w:firstLine="567"/>
        <w:jc w:val="both"/>
        <w:rPr>
          <w:rFonts w:cs="Times New Roman"/>
          <w:i/>
          <w:sz w:val="28"/>
          <w:szCs w:val="28"/>
          <w:lang w:val="en-US"/>
        </w:rPr>
      </w:pPr>
      <w:r w:rsidRPr="0087103C">
        <w:rPr>
          <w:rFonts w:cs="Times New Roman"/>
          <w:i/>
          <w:sz w:val="28"/>
          <w:szCs w:val="28"/>
          <w:lang w:val="en-US"/>
        </w:rPr>
        <w:t>Natural monopolies</w:t>
      </w:r>
      <w:r w:rsidRPr="0087103C">
        <w:rPr>
          <w:rFonts w:cs="Times New Roman"/>
          <w:sz w:val="28"/>
          <w:szCs w:val="28"/>
          <w:lang w:val="en-US"/>
        </w:rPr>
        <w:t xml:space="preserve"> are based on positive economies of scale, which is so significant that one firm can provide products with all market demand at lower cost than several openly competing firms.</w:t>
      </w:r>
    </w:p>
    <w:p w:rsidR="00A668DE" w:rsidRDefault="00A668DE" w:rsidP="00681D97">
      <w:pPr>
        <w:ind w:firstLine="567"/>
        <w:jc w:val="both"/>
        <w:rPr>
          <w:rFonts w:cs="Times New Roman"/>
          <w:i/>
          <w:sz w:val="28"/>
          <w:szCs w:val="28"/>
          <w:lang w:val="en-US"/>
        </w:rPr>
      </w:pPr>
    </w:p>
    <w:p w:rsidR="00681D97" w:rsidRPr="00FF7F87" w:rsidRDefault="00681D97" w:rsidP="00681D97">
      <w:pPr>
        <w:ind w:firstLine="567"/>
        <w:jc w:val="both"/>
        <w:rPr>
          <w:rFonts w:cs="Times New Roman"/>
          <w:i/>
          <w:lang w:val="en-US"/>
        </w:rPr>
      </w:pPr>
      <w:r w:rsidRPr="00FF7F87">
        <w:rPr>
          <w:rFonts w:cs="Times New Roman"/>
          <w:i/>
          <w:lang w:val="en-US"/>
        </w:rPr>
        <w:t xml:space="preserve">LAW OF THE REPUBLIC OF KAZAKHSTAN </w:t>
      </w:r>
    </w:p>
    <w:p w:rsidR="00681D97" w:rsidRPr="00FF7F87" w:rsidRDefault="00681D97" w:rsidP="00681D97">
      <w:pPr>
        <w:ind w:firstLine="567"/>
        <w:jc w:val="both"/>
        <w:rPr>
          <w:rFonts w:cs="Times New Roman"/>
          <w:i/>
          <w:lang w:val="en-US"/>
        </w:rPr>
      </w:pPr>
      <w:r w:rsidRPr="00FF7F87">
        <w:rPr>
          <w:rFonts w:cs="Times New Roman"/>
          <w:i/>
          <w:lang w:val="en-US"/>
        </w:rPr>
        <w:t>On natural monopolies</w:t>
      </w:r>
    </w:p>
    <w:p w:rsidR="00681D97" w:rsidRPr="00FF7F87" w:rsidRDefault="00681D97" w:rsidP="00681D97">
      <w:pPr>
        <w:ind w:firstLine="567"/>
        <w:jc w:val="both"/>
        <w:rPr>
          <w:rFonts w:cs="Times New Roman"/>
          <w:i/>
          <w:lang w:val="en-US"/>
        </w:rPr>
      </w:pPr>
      <w:r w:rsidRPr="00FF7F87">
        <w:rPr>
          <w:rFonts w:cs="Times New Roman"/>
          <w:i/>
          <w:lang w:val="en-US"/>
        </w:rPr>
        <w:t>18) natural monopoly - the state of the market of goods, work, services, in which the creation of competitive conditions to meet the demand for a certain type of goods, work, services is impossible or economically inexpedient due to the technological features of the production and provision of this type of goods, work, services;</w:t>
      </w:r>
    </w:p>
    <w:p w:rsidR="00681D97" w:rsidRPr="00FF7F87" w:rsidRDefault="00681D97" w:rsidP="00681D97">
      <w:pPr>
        <w:ind w:firstLine="567"/>
        <w:jc w:val="both"/>
        <w:rPr>
          <w:rFonts w:cs="Times New Roman"/>
          <w:lang w:val="en-US"/>
        </w:rPr>
      </w:pPr>
      <w:r w:rsidRPr="00FF7F87">
        <w:rPr>
          <w:rFonts w:cs="Times New Roman"/>
          <w:lang w:val="en-US"/>
        </w:rPr>
        <w:t>Article 5. Areas of Natural Monopolies</w:t>
      </w:r>
    </w:p>
    <w:p w:rsidR="00681D97" w:rsidRPr="00FF7F87" w:rsidRDefault="00681D97" w:rsidP="00681D97">
      <w:pPr>
        <w:ind w:firstLine="567"/>
        <w:jc w:val="both"/>
        <w:rPr>
          <w:rFonts w:cs="Times New Roman"/>
          <w:lang w:val="en-US"/>
        </w:rPr>
      </w:pPr>
      <w:r w:rsidRPr="00FF7F87">
        <w:rPr>
          <w:rFonts w:cs="Times New Roman"/>
          <w:lang w:val="en-US"/>
        </w:rPr>
        <w:t>1. The areas of natural monopolies in the Republic of Kazakhstan include regulated services:</w:t>
      </w:r>
    </w:p>
    <w:p w:rsidR="00681D97" w:rsidRPr="00FF7F87" w:rsidRDefault="00681D97" w:rsidP="00681D97">
      <w:pPr>
        <w:ind w:firstLine="567"/>
        <w:jc w:val="both"/>
        <w:rPr>
          <w:rFonts w:cs="Times New Roman"/>
          <w:lang w:val="en-US"/>
        </w:rPr>
      </w:pPr>
      <w:r w:rsidRPr="00FF7F87">
        <w:rPr>
          <w:rFonts w:cs="Times New Roman"/>
          <w:lang w:val="en-US"/>
        </w:rPr>
        <w:t>1) for the transportation of oil and (or) oil products via trunk pipelines, except for their transportation for transit through the territory of the Republic of Kazakhstan and export outside the Republic of Kazakhstan;</w:t>
      </w:r>
    </w:p>
    <w:p w:rsidR="00681D97" w:rsidRPr="00FF7F87" w:rsidRDefault="00681D97" w:rsidP="00681D97">
      <w:pPr>
        <w:ind w:firstLine="567"/>
        <w:jc w:val="both"/>
        <w:rPr>
          <w:rFonts w:cs="Times New Roman"/>
          <w:lang w:val="en-US"/>
        </w:rPr>
      </w:pPr>
      <w:r w:rsidRPr="00FF7F87">
        <w:rPr>
          <w:rFonts w:cs="Times New Roman"/>
          <w:lang w:val="en-US"/>
        </w:rPr>
        <w:t>2) for storage, transportation of marketable gas through connecting, main gas pipelines and (or) gas distribution systems, operation of group reservoir installations, as well as transportation of raw gas through connecting gas pipelines, with the exception of storage, transportation of marketable gas for transit through the territory of the Republic of Kazakhstan and export outside the Republic of Kazakhstan;</w:t>
      </w:r>
    </w:p>
    <w:p w:rsidR="00681D97" w:rsidRPr="00FF7F87" w:rsidRDefault="00681D97" w:rsidP="00681D97">
      <w:pPr>
        <w:ind w:firstLine="567"/>
        <w:jc w:val="both"/>
        <w:rPr>
          <w:rFonts w:cs="Times New Roman"/>
          <w:lang w:val="en-US"/>
        </w:rPr>
      </w:pPr>
      <w:r w:rsidRPr="00FF7F87">
        <w:rPr>
          <w:rFonts w:cs="Times New Roman"/>
          <w:lang w:val="en-US"/>
        </w:rPr>
        <w:t>3) for the transfer of electrical energy;</w:t>
      </w:r>
    </w:p>
    <w:p w:rsidR="00681D97" w:rsidRPr="00FF7F87" w:rsidRDefault="00681D97" w:rsidP="00681D97">
      <w:pPr>
        <w:ind w:firstLine="567"/>
        <w:jc w:val="both"/>
        <w:rPr>
          <w:rFonts w:cs="Times New Roman"/>
          <w:lang w:val="en-US"/>
        </w:rPr>
      </w:pPr>
      <w:r w:rsidRPr="00FF7F87">
        <w:rPr>
          <w:rFonts w:cs="Times New Roman"/>
          <w:lang w:val="en-US"/>
        </w:rPr>
        <w:t>4) for the production, transmission, distribution and (or) supply of thermal energy, with the exception of thermal energy generated using the heat of soil, groundwater, rivers, reservoirs, waste water from industrial enterprises and power plants, sewage treatment plants;</w:t>
      </w:r>
    </w:p>
    <w:p w:rsidR="00681D97" w:rsidRPr="00FF7F87" w:rsidRDefault="00681D97" w:rsidP="00681D97">
      <w:pPr>
        <w:ind w:firstLine="567"/>
        <w:jc w:val="both"/>
        <w:rPr>
          <w:rFonts w:cs="Times New Roman"/>
          <w:lang w:val="en-US"/>
        </w:rPr>
      </w:pPr>
      <w:r w:rsidRPr="00FF7F87">
        <w:rPr>
          <w:rFonts w:cs="Times New Roman"/>
          <w:lang w:val="en-US"/>
        </w:rPr>
        <w:t>5) on the technical dispatching of supply to the network and the consumption of electric energy;</w:t>
      </w:r>
    </w:p>
    <w:p w:rsidR="00681D97" w:rsidRPr="00FF7F87" w:rsidRDefault="00681D97" w:rsidP="00681D97">
      <w:pPr>
        <w:ind w:firstLine="567"/>
        <w:jc w:val="both"/>
        <w:rPr>
          <w:rFonts w:cs="Times New Roman"/>
          <w:lang w:val="en-US"/>
        </w:rPr>
      </w:pPr>
      <w:r w:rsidRPr="00FF7F87">
        <w:rPr>
          <w:rFonts w:cs="Times New Roman"/>
          <w:lang w:val="en-US"/>
        </w:rPr>
        <w:t>6) on the organization of balancing production-consumption of electric energy;</w:t>
      </w:r>
    </w:p>
    <w:p w:rsidR="00681D97" w:rsidRPr="00FF7F87" w:rsidRDefault="00681D97" w:rsidP="00681D97">
      <w:pPr>
        <w:ind w:firstLine="567"/>
        <w:jc w:val="both"/>
        <w:rPr>
          <w:rFonts w:cs="Times New Roman"/>
          <w:lang w:val="en-US"/>
        </w:rPr>
      </w:pPr>
      <w:r w:rsidRPr="00FF7F87">
        <w:rPr>
          <w:rFonts w:cs="Times New Roman"/>
          <w:lang w:val="en-US"/>
        </w:rPr>
        <w:lastRenderedPageBreak/>
        <w:t>7) main railway networks, with the exception of the regulated services of main railway networks for the transportation of goods in containers, the transportation of empty containers and the transit of goods through the territory of the Republic of Kazakhstan;</w:t>
      </w:r>
    </w:p>
    <w:p w:rsidR="00681D97" w:rsidRPr="00FF7F87" w:rsidRDefault="00681D97" w:rsidP="00681D97">
      <w:pPr>
        <w:ind w:firstLine="567"/>
        <w:jc w:val="both"/>
        <w:rPr>
          <w:rFonts w:cs="Times New Roman"/>
          <w:lang w:val="en-US"/>
        </w:rPr>
      </w:pPr>
      <w:r w:rsidRPr="00FF7F87">
        <w:rPr>
          <w:rFonts w:cs="Times New Roman"/>
          <w:lang w:val="en-US"/>
        </w:rPr>
        <w:t>8) railway lines with railway transport facilities under public-private partnership agreements, including concession agreements, in the absence of a competitive railway line;</w:t>
      </w:r>
    </w:p>
    <w:p w:rsidR="00681D97" w:rsidRPr="00FF7F87" w:rsidRDefault="00681D97" w:rsidP="00681D97">
      <w:pPr>
        <w:ind w:firstLine="567"/>
        <w:jc w:val="both"/>
        <w:rPr>
          <w:rFonts w:cs="Times New Roman"/>
          <w:lang w:val="en-US"/>
        </w:rPr>
      </w:pPr>
      <w:r w:rsidRPr="00FF7F87">
        <w:rPr>
          <w:rFonts w:cs="Times New Roman"/>
          <w:lang w:val="en-US"/>
        </w:rPr>
        <w:t>9) access roads in the absence of a competitive access road;</w:t>
      </w:r>
    </w:p>
    <w:p w:rsidR="00681D97" w:rsidRPr="00FF7F87" w:rsidRDefault="00681D97" w:rsidP="00681D97">
      <w:pPr>
        <w:ind w:firstLine="567"/>
        <w:jc w:val="both"/>
        <w:rPr>
          <w:rFonts w:cs="Times New Roman"/>
          <w:lang w:val="en-US"/>
        </w:rPr>
      </w:pPr>
      <w:r w:rsidRPr="00FF7F87">
        <w:rPr>
          <w:rFonts w:cs="Times New Roman"/>
          <w:lang w:val="en-US"/>
        </w:rPr>
        <w:t>10) air navigation, with the exception of air navigation services for international and transit flights;</w:t>
      </w:r>
    </w:p>
    <w:p w:rsidR="00681D97" w:rsidRPr="00FF7F87" w:rsidRDefault="00681D97" w:rsidP="00681D97">
      <w:pPr>
        <w:ind w:firstLine="567"/>
        <w:jc w:val="both"/>
        <w:rPr>
          <w:rFonts w:cs="Times New Roman"/>
          <w:lang w:val="en-US"/>
        </w:rPr>
      </w:pPr>
      <w:r w:rsidRPr="00FF7F87">
        <w:rPr>
          <w:rFonts w:cs="Times New Roman"/>
          <w:lang w:val="en-US"/>
        </w:rPr>
        <w:t>11) ports in the absence of competition in the port services market;</w:t>
      </w:r>
    </w:p>
    <w:p w:rsidR="00681D97" w:rsidRPr="00FF7F87" w:rsidRDefault="00681D97" w:rsidP="00681D97">
      <w:pPr>
        <w:ind w:firstLine="567"/>
        <w:jc w:val="both"/>
        <w:rPr>
          <w:rFonts w:cs="Times New Roman"/>
          <w:lang w:val="en-US"/>
        </w:rPr>
      </w:pPr>
      <w:r w:rsidRPr="00FF7F87">
        <w:rPr>
          <w:rFonts w:cs="Times New Roman"/>
          <w:lang w:val="en-US"/>
        </w:rPr>
        <w:t>12) airports, with the exception of air transportation services, performing transit flights through the airspace of the Republic of Kazakhstan with technical landings at airports of the Republic of Kazakhstan for non-commercial purposes and in international directions;</w:t>
      </w:r>
    </w:p>
    <w:p w:rsidR="00681D97" w:rsidRPr="00FF7F87" w:rsidRDefault="00681D97" w:rsidP="00681D97">
      <w:pPr>
        <w:ind w:firstLine="567"/>
        <w:jc w:val="both"/>
        <w:rPr>
          <w:rFonts w:cs="Times New Roman"/>
          <w:lang w:val="en-US"/>
        </w:rPr>
      </w:pPr>
      <w:r w:rsidRPr="00FF7F87">
        <w:rPr>
          <w:rFonts w:cs="Times New Roman"/>
          <w:lang w:val="en-US"/>
        </w:rPr>
        <w:t>13) for the provision of property lease (rental) or the use of cable ducts, with the exception of the activities of small businesses;</w:t>
      </w:r>
    </w:p>
    <w:p w:rsidR="00681D97" w:rsidRPr="00FF7F87" w:rsidRDefault="00681D97" w:rsidP="00681D97">
      <w:pPr>
        <w:ind w:firstLine="567"/>
        <w:jc w:val="both"/>
        <w:rPr>
          <w:rFonts w:cs="Times New Roman"/>
          <w:lang w:val="en-US"/>
        </w:rPr>
      </w:pPr>
      <w:r w:rsidRPr="00FF7F87">
        <w:rPr>
          <w:rFonts w:cs="Times New Roman"/>
          <w:lang w:val="en-US"/>
        </w:rPr>
        <w:t>14) water supply and (or) water disposal.</w:t>
      </w:r>
    </w:p>
    <w:p w:rsidR="00681D97" w:rsidRPr="00FF7F87" w:rsidRDefault="00681D97" w:rsidP="00681D97">
      <w:pPr>
        <w:ind w:firstLine="567"/>
        <w:jc w:val="both"/>
        <w:rPr>
          <w:rFonts w:cs="Times New Roman"/>
          <w:lang w:val="en-US"/>
        </w:rPr>
      </w:pPr>
      <w:r w:rsidRPr="00FF7F87">
        <w:rPr>
          <w:rFonts w:cs="Times New Roman"/>
          <w:lang w:val="en-US"/>
        </w:rPr>
        <w:t>2. Subjects of natural monopolies shall be included in the State Register of Subjects of Natural Monopolies with an indication of regulated services.</w:t>
      </w:r>
    </w:p>
    <w:p w:rsidR="00681D97" w:rsidRPr="00FF7F87" w:rsidRDefault="00681D97" w:rsidP="00681D97">
      <w:pPr>
        <w:ind w:firstLine="567"/>
        <w:jc w:val="both"/>
        <w:rPr>
          <w:rFonts w:cs="Times New Roman"/>
          <w:lang w:val="en-US"/>
        </w:rPr>
      </w:pPr>
      <w:r w:rsidRPr="00FF7F87">
        <w:rPr>
          <w:rFonts w:cs="Times New Roman"/>
          <w:lang w:val="en-US"/>
        </w:rPr>
        <w:t>3. The expansion of the sphere of natural monopolies is carried out in accordance with international treaties ratified by the Republic of Kazakhstan.</w:t>
      </w:r>
    </w:p>
    <w:p w:rsidR="00681D97" w:rsidRDefault="00681D97" w:rsidP="00681D97">
      <w:pPr>
        <w:ind w:firstLine="567"/>
        <w:jc w:val="both"/>
        <w:rPr>
          <w:rFonts w:ascii="Arial" w:hAnsi="Arial" w:cs="Arial"/>
          <w:lang w:val="en-US"/>
        </w:rPr>
      </w:pPr>
    </w:p>
    <w:p w:rsidR="0087103C" w:rsidRPr="0087103C" w:rsidRDefault="0087103C" w:rsidP="0087103C">
      <w:pPr>
        <w:ind w:firstLine="567"/>
        <w:jc w:val="both"/>
        <w:rPr>
          <w:rFonts w:cs="Times New Roman"/>
          <w:sz w:val="28"/>
          <w:szCs w:val="28"/>
          <w:lang w:val="en-US"/>
        </w:rPr>
      </w:pPr>
      <w:r w:rsidRPr="0087103C">
        <w:rPr>
          <w:rFonts w:cs="Times New Roman"/>
          <w:sz w:val="28"/>
          <w:szCs w:val="28"/>
          <w:lang w:val="en-US"/>
        </w:rPr>
        <w:t xml:space="preserve">In the </w:t>
      </w:r>
      <w:r w:rsidRPr="0087103C">
        <w:rPr>
          <w:rFonts w:cs="Times New Roman"/>
          <w:b/>
          <w:sz w:val="28"/>
          <w:szCs w:val="28"/>
          <w:lang w:val="en-US"/>
        </w:rPr>
        <w:t>market of monopolistic competition</w:t>
      </w:r>
      <w:r w:rsidRPr="0087103C">
        <w:rPr>
          <w:rFonts w:cs="Times New Roman"/>
          <w:sz w:val="28"/>
          <w:szCs w:val="28"/>
          <w:lang w:val="en-US"/>
        </w:rPr>
        <w:t>, in contrast to the model of perfect competition, the goods offered by a significant number of firms are close, but not perfect substitute goods. A key characteristic of this market structure is product differentiation. By product differentiation is meant a situation in which the identical products of competing manufacturers are regarded by customers as similar, but not completely interchangeable.</w:t>
      </w:r>
    </w:p>
    <w:p w:rsidR="0087103C" w:rsidRPr="0087103C" w:rsidRDefault="0087103C" w:rsidP="0087103C">
      <w:pPr>
        <w:ind w:firstLine="567"/>
        <w:jc w:val="both"/>
        <w:rPr>
          <w:rFonts w:cs="Times New Roman"/>
          <w:sz w:val="28"/>
          <w:szCs w:val="28"/>
          <w:lang w:val="en-US"/>
        </w:rPr>
      </w:pPr>
      <w:r w:rsidRPr="0087103C">
        <w:rPr>
          <w:rFonts w:cs="Times New Roman"/>
          <w:sz w:val="28"/>
          <w:szCs w:val="28"/>
          <w:lang w:val="en-US"/>
        </w:rPr>
        <w:t>By analogy with a pure monopoly in the case of monopolistic competition, in order to determine the optimal volume of production, the company compares its marginal costs and marginal revenue.</w:t>
      </w:r>
    </w:p>
    <w:p w:rsidR="0087103C" w:rsidRPr="0087103C" w:rsidRDefault="0087103C" w:rsidP="0087103C">
      <w:pPr>
        <w:ind w:firstLine="567"/>
        <w:jc w:val="both"/>
        <w:rPr>
          <w:rFonts w:cs="Times New Roman"/>
          <w:sz w:val="28"/>
          <w:szCs w:val="28"/>
          <w:lang w:val="en-US"/>
        </w:rPr>
      </w:pPr>
      <w:r w:rsidRPr="0087103C">
        <w:rPr>
          <w:rFonts w:cs="Times New Roman"/>
          <w:sz w:val="28"/>
          <w:szCs w:val="28"/>
          <w:lang w:val="en-US"/>
        </w:rPr>
        <w:t>If at the equilibrium point (MC = MR) the market price provides the company with a positive profit, then in the long term, with low barriers to entry, this profit will stimulate the influx of new firms into the industry. Additional market supply will lead to increased competition between them and a reduction in the market share of an individual company.</w:t>
      </w:r>
    </w:p>
    <w:p w:rsidR="00681D97" w:rsidRPr="009E623D" w:rsidRDefault="00F357F7" w:rsidP="0087103C">
      <w:pPr>
        <w:ind w:firstLine="567"/>
        <w:jc w:val="center"/>
        <w:rPr>
          <w:rFonts w:ascii="Arial" w:hAnsi="Arial" w:cs="Arial"/>
          <w:lang w:val="en-US"/>
        </w:rPr>
      </w:pPr>
      <w:r>
        <w:rPr>
          <w:rFonts w:ascii="Arial" w:hAnsi="Arial" w:cs="Arial"/>
          <w:noProof/>
          <w:lang w:eastAsia="ru-RU"/>
        </w:rPr>
        <w:pict>
          <v:rect id="_x0000_s1565" style="position:absolute;left:0;text-align:left;margin-left:233.8pt;margin-top:119.15pt;width:92.45pt;height:25.05pt;z-index:251900928" stroked="f">
            <v:textbox>
              <w:txbxContent>
                <w:p w:rsidR="0020727E" w:rsidRPr="00637E77" w:rsidRDefault="0020727E" w:rsidP="0087103C">
                  <w:pPr>
                    <w:jc w:val="center"/>
                    <w:rPr>
                      <w:i/>
                      <w:lang w:val="en-US"/>
                    </w:rPr>
                  </w:pPr>
                  <w:r w:rsidRPr="00637E77">
                    <w:rPr>
                      <w:i/>
                      <w:lang w:val="en-US"/>
                    </w:rPr>
                    <w:t>Output volume</w:t>
                  </w:r>
                </w:p>
                <w:p w:rsidR="0020727E" w:rsidRPr="00637E77" w:rsidRDefault="0020727E" w:rsidP="0087103C">
                  <w:pPr>
                    <w:jc w:val="center"/>
                    <w:rPr>
                      <w:i/>
                      <w:lang w:val="en-US"/>
                    </w:rPr>
                  </w:pPr>
                </w:p>
              </w:txbxContent>
            </v:textbox>
          </v:rect>
        </w:pict>
      </w:r>
      <w:r>
        <w:rPr>
          <w:rFonts w:ascii="Arial" w:hAnsi="Arial" w:cs="Arial"/>
          <w:noProof/>
          <w:lang w:eastAsia="ru-RU"/>
        </w:rPr>
        <w:pict>
          <v:rect id="_x0000_s1564" style="position:absolute;left:0;text-align:left;margin-left:145.9pt;margin-top:19pt;width:32.75pt;height:43.95pt;z-index:251899904" stroked="f">
            <v:textbox style="layout-flow:vertical;mso-layout-flow-alt:bottom-to-top">
              <w:txbxContent>
                <w:p w:rsidR="0020727E" w:rsidRPr="00637E77" w:rsidRDefault="0020727E" w:rsidP="0087103C">
                  <w:pPr>
                    <w:jc w:val="center"/>
                    <w:rPr>
                      <w:i/>
                      <w:lang w:val="en-US"/>
                    </w:rPr>
                  </w:pPr>
                  <w:r w:rsidRPr="00637E77">
                    <w:rPr>
                      <w:i/>
                      <w:lang w:val="en-US"/>
                    </w:rPr>
                    <w:t>Price</w:t>
                  </w:r>
                </w:p>
              </w:txbxContent>
            </v:textbox>
          </v:rect>
        </w:pict>
      </w:r>
      <w:r w:rsidR="0087103C">
        <w:rPr>
          <w:rFonts w:ascii="Arial" w:hAnsi="Arial" w:cs="Arial"/>
          <w:noProof/>
          <w:lang w:eastAsia="ru-RU"/>
        </w:rPr>
        <w:drawing>
          <wp:inline distT="0" distB="0" distL="0" distR="0">
            <wp:extent cx="2410460" cy="1793240"/>
            <wp:effectExtent l="19050" t="0" r="889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2410460" cy="1793240"/>
                    </a:xfrm>
                    <a:prstGeom prst="rect">
                      <a:avLst/>
                    </a:prstGeom>
                    <a:noFill/>
                    <a:ln w="9525">
                      <a:noFill/>
                      <a:miter lim="800000"/>
                      <a:headEnd/>
                      <a:tailEnd/>
                    </a:ln>
                  </pic:spPr>
                </pic:pic>
              </a:graphicData>
            </a:graphic>
          </wp:inline>
        </w:drawing>
      </w:r>
    </w:p>
    <w:p w:rsidR="0087103C" w:rsidRPr="0087103C" w:rsidRDefault="0087103C" w:rsidP="0087103C">
      <w:pPr>
        <w:widowControl w:val="0"/>
        <w:tabs>
          <w:tab w:val="left" w:pos="851"/>
          <w:tab w:val="left" w:pos="993"/>
        </w:tabs>
        <w:ind w:firstLine="567"/>
        <w:jc w:val="center"/>
        <w:rPr>
          <w:rFonts w:cs="Times New Roman"/>
          <w:i/>
          <w:lang w:val="en-US"/>
        </w:rPr>
      </w:pPr>
      <w:r w:rsidRPr="0087103C">
        <w:rPr>
          <w:rFonts w:cs="Times New Roman"/>
          <w:i/>
          <w:lang w:val="en-US"/>
        </w:rPr>
        <w:t xml:space="preserve">Figure 1.2. Demand for the company's products in </w:t>
      </w:r>
      <w:r w:rsidR="00876F65">
        <w:rPr>
          <w:rFonts w:cs="Times New Roman"/>
          <w:i/>
          <w:lang w:val="en-US"/>
        </w:rPr>
        <w:t xml:space="preserve">the </w:t>
      </w:r>
      <w:r w:rsidRPr="0087103C">
        <w:rPr>
          <w:rFonts w:cs="Times New Roman"/>
          <w:i/>
          <w:lang w:val="en-US"/>
        </w:rPr>
        <w:t>conditions</w:t>
      </w:r>
      <w:r w:rsidR="00876F65">
        <w:rPr>
          <w:rFonts w:cs="Times New Roman"/>
          <w:i/>
          <w:lang w:val="en-US"/>
        </w:rPr>
        <w:t xml:space="preserve"> of </w:t>
      </w:r>
      <w:r w:rsidRPr="0087103C">
        <w:rPr>
          <w:rFonts w:cs="Times New Roman"/>
          <w:i/>
          <w:lang w:val="en-US"/>
        </w:rPr>
        <w:t xml:space="preserve">monopolistic competition:d </w:t>
      </w:r>
      <w:r w:rsidR="00876F65">
        <w:rPr>
          <w:rFonts w:cs="Times New Roman"/>
          <w:i/>
          <w:lang w:val="en-US"/>
        </w:rPr>
        <w:t>-</w:t>
      </w:r>
      <w:r w:rsidRPr="0087103C">
        <w:rPr>
          <w:rFonts w:cs="Times New Roman"/>
          <w:i/>
          <w:lang w:val="en-US"/>
        </w:rPr>
        <w:t xml:space="preserve"> the volume of demand; MR– marginal income level</w:t>
      </w:r>
    </w:p>
    <w:p w:rsidR="0087103C" w:rsidRDefault="0087103C" w:rsidP="00637E77">
      <w:pPr>
        <w:widowControl w:val="0"/>
        <w:tabs>
          <w:tab w:val="left" w:pos="851"/>
          <w:tab w:val="left" w:pos="993"/>
        </w:tabs>
        <w:ind w:firstLine="567"/>
        <w:jc w:val="both"/>
        <w:rPr>
          <w:rFonts w:cs="Times New Roman"/>
          <w:b/>
          <w:i/>
          <w:lang w:val="en-US"/>
        </w:rPr>
      </w:pP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b/>
          <w:sz w:val="28"/>
          <w:szCs w:val="28"/>
          <w:lang w:val="en-US"/>
        </w:rPr>
        <w:t>The oligopoly market and its characteristics.</w:t>
      </w:r>
      <w:r w:rsidRPr="00876F65">
        <w:rPr>
          <w:rFonts w:cs="Times New Roman"/>
          <w:sz w:val="28"/>
          <w:szCs w:val="28"/>
          <w:lang w:val="en-US"/>
        </w:rPr>
        <w:t xml:space="preserve"> The term "oligopoly" comes from the Greek words oligos - several and poleo - for sale.</w:t>
      </w: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lastRenderedPageBreak/>
        <w:t>The nature of the product produced by the oligopoly is not critical; it can be both homogeneous and diversified.</w:t>
      </w: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t>If consumers do not give particular preferences to any brand name, and all products of the industry are perfect substitutes, then the industry is called a pure or homogeneous oligopoly.</w:t>
      </w: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t>The most typical examples of almost uniform products are cement, steel, aluminum, copper, lead, newsprint, rayon, and chemical products.</w:t>
      </w: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t>If the goods have a trademark and are not perfect substitutes, then the products are differentiated, and the industry is called a differentiated oligopoly.</w:t>
      </w: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t>Examples are the markets for cars, computers, televisions, cigarettes, toothpaste, soft drinks, beer, etc.</w:t>
      </w:r>
    </w:p>
    <w:p w:rsidR="00876F65" w:rsidRPr="00876F65" w:rsidRDefault="00DA4372" w:rsidP="00876F65">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Oligopoly is a type of industry market in which several firms sell standardized or differentiated goods, and each of them has such a large share in total sales that a change in the quantity of products offered by one of the firms leads to a change in price.</w:t>
      </w:r>
      <w:r w:rsidR="00876F65" w:rsidRPr="00876F65">
        <w:rPr>
          <w:rFonts w:cs="Times New Roman"/>
          <w:sz w:val="28"/>
          <w:szCs w:val="28"/>
          <w:lang w:val="en-US"/>
        </w:rPr>
        <w:t xml:space="preserve"> The small number of firms in the oligopolistic market forces these firms to use not only price but also non-price competition (technical superiority, product quality and reliability, sales methods, nature of the services and guarantees provided, differentiation of payment terms, advertising, economic espionage), because the latter under such conditions is more effective.</w:t>
      </w:r>
    </w:p>
    <w:p w:rsidR="00876F65"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t>In practice, oligopolies abstain from price competition and strive to maintain stable prices in the industry.</w:t>
      </w:r>
    </w:p>
    <w:p w:rsidR="0087103C" w:rsidRPr="00876F65" w:rsidRDefault="00876F65" w:rsidP="00876F65">
      <w:pPr>
        <w:widowControl w:val="0"/>
        <w:tabs>
          <w:tab w:val="left" w:pos="851"/>
          <w:tab w:val="left" w:pos="993"/>
        </w:tabs>
        <w:ind w:firstLine="567"/>
        <w:jc w:val="both"/>
        <w:rPr>
          <w:rFonts w:cs="Times New Roman"/>
          <w:sz w:val="28"/>
          <w:szCs w:val="28"/>
          <w:lang w:val="en-US"/>
        </w:rPr>
      </w:pPr>
      <w:r w:rsidRPr="00876F65">
        <w:rPr>
          <w:rFonts w:cs="Times New Roman"/>
          <w:sz w:val="28"/>
          <w:szCs w:val="28"/>
          <w:lang w:val="en-US"/>
        </w:rPr>
        <w:t>The optimal choice for a company operating in an oligopolistic interaction is to coordinate its behavior adequately with the decisions made by competitors.</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Oligopolistic interaction is a behavior strategy of competing firms aimed at coordinating their activities in order to maximize industry profits.</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 xml:space="preserve">Firms operating in the context of oligopolistic interaction can implement one of two strategies for coordinating activities </w:t>
      </w:r>
      <w:r>
        <w:rPr>
          <w:rFonts w:cs="Times New Roman"/>
          <w:sz w:val="28"/>
          <w:szCs w:val="28"/>
          <w:lang w:val="en-US"/>
        </w:rPr>
        <w:t>-</w:t>
      </w:r>
      <w:r w:rsidRPr="00DA4372">
        <w:rPr>
          <w:rFonts w:cs="Times New Roman"/>
          <w:sz w:val="28"/>
          <w:szCs w:val="28"/>
          <w:lang w:val="en-US"/>
        </w:rPr>
        <w:t xml:space="preserve"> cooperative or non-cooperative.</w:t>
      </w:r>
    </w:p>
    <w:p w:rsidR="00DA4372" w:rsidRPr="00DA4372" w:rsidRDefault="00DA4372" w:rsidP="00DA4372">
      <w:pPr>
        <w:widowControl w:val="0"/>
        <w:tabs>
          <w:tab w:val="left" w:pos="851"/>
          <w:tab w:val="left" w:pos="993"/>
        </w:tabs>
        <w:ind w:firstLine="567"/>
        <w:jc w:val="both"/>
        <w:rPr>
          <w:rFonts w:cs="Times New Roman"/>
          <w:i/>
          <w:sz w:val="28"/>
          <w:szCs w:val="28"/>
          <w:lang w:val="en-US"/>
        </w:rPr>
      </w:pPr>
      <w:r w:rsidRPr="00DA4372">
        <w:rPr>
          <w:rFonts w:cs="Times New Roman"/>
          <w:i/>
          <w:sz w:val="28"/>
          <w:szCs w:val="28"/>
          <w:lang w:val="en-US"/>
        </w:rPr>
        <w:t>A cooperative strategy</w:t>
      </w:r>
      <w:r w:rsidRPr="00DA4372">
        <w:rPr>
          <w:rFonts w:cs="Times New Roman"/>
          <w:sz w:val="28"/>
          <w:szCs w:val="28"/>
          <w:lang w:val="en-US"/>
        </w:rPr>
        <w:t xml:space="preserve"> is a way of implementing oligopolistic interaction, in which the coordination of sellers' behavior is carried out through the achievement of an agreement by firms regarding the price and volume of industry output. </w:t>
      </w:r>
      <w:r w:rsidRPr="00DA4372">
        <w:rPr>
          <w:rFonts w:cs="Times New Roman"/>
          <w:i/>
          <w:sz w:val="28"/>
          <w:szCs w:val="28"/>
          <w:lang w:val="en-US"/>
        </w:rPr>
        <w:t>The higher the level of cooperation of manufacturing companies, the more market equilibrium will gravitate towards a monopoly.</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 xml:space="preserve">A cooperative strategy can be implemented in the form of an </w:t>
      </w:r>
      <w:r w:rsidRPr="00DA4372">
        <w:rPr>
          <w:rFonts w:cs="Times New Roman"/>
          <w:i/>
          <w:sz w:val="28"/>
          <w:szCs w:val="28"/>
          <w:lang w:val="en-US"/>
        </w:rPr>
        <w:t>open agreement</w:t>
      </w:r>
      <w:r w:rsidRPr="00DA4372">
        <w:rPr>
          <w:rFonts w:cs="Times New Roman"/>
          <w:sz w:val="28"/>
          <w:szCs w:val="28"/>
          <w:lang w:val="en-US"/>
        </w:rPr>
        <w:t xml:space="preserve">, when an agreement is drawn up in the form of a written agreement, or a </w:t>
      </w:r>
      <w:r w:rsidRPr="00DA4372">
        <w:rPr>
          <w:rFonts w:cs="Times New Roman"/>
          <w:i/>
          <w:sz w:val="28"/>
          <w:szCs w:val="28"/>
          <w:lang w:val="en-US"/>
        </w:rPr>
        <w:t>hidden agreement,</w:t>
      </w:r>
      <w:r w:rsidRPr="00DA4372">
        <w:rPr>
          <w:rFonts w:cs="Times New Roman"/>
          <w:sz w:val="28"/>
          <w:szCs w:val="28"/>
          <w:lang w:val="en-US"/>
        </w:rPr>
        <w:t xml:space="preserve"> when coordination is achieved by copying pricing methods and competition methods from other market participants (conscious concurrency). In addition, a cooperative strategy can be implemented in the form of cooperative cooperation, manifested in the form of warning statements or the adoption of conditional price ceilings.</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As an example, we will cite the oligopolistic competition transport market, where tariffs are less flexible due to constant monitoring and coordination of prices for services from competing firms. Often, the largest airlines and carriers conspire to divide the market, limit competition among themselves, to prevent tariff reductions, for example, during mass vacations.</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i/>
          <w:sz w:val="28"/>
          <w:szCs w:val="28"/>
          <w:lang w:val="en-US"/>
        </w:rPr>
        <w:lastRenderedPageBreak/>
        <w:t>A non-cooperative strategy</w:t>
      </w:r>
      <w:r w:rsidRPr="00DA4372">
        <w:rPr>
          <w:rFonts w:cs="Times New Roman"/>
          <w:sz w:val="28"/>
          <w:szCs w:val="28"/>
          <w:lang w:val="en-US"/>
        </w:rPr>
        <w:t xml:space="preserve"> is a way of implementing oligopolistic interaction, in which coordination is carried out through competitive methods, within which each firm carries out an independent strategy aimed at strengthening its own position.</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The extreme form of manifestation of this type of strategy is “price wars”, which can lead the oligopolistic market to the form characteristic of a perfect competition market.</w:t>
      </w:r>
    </w:p>
    <w:p w:rsidR="00DA4372"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The choice of the type of oligopolistic interaction strategy directly depends on the economic condition of the state, the degree of development of market structures and the rigidity of regulatory legislation.</w:t>
      </w:r>
    </w:p>
    <w:p w:rsidR="0087103C" w:rsidRPr="00DA4372" w:rsidRDefault="00DA4372" w:rsidP="00DA4372">
      <w:pPr>
        <w:widowControl w:val="0"/>
        <w:tabs>
          <w:tab w:val="left" w:pos="851"/>
          <w:tab w:val="left" w:pos="993"/>
        </w:tabs>
        <w:ind w:firstLine="567"/>
        <w:jc w:val="both"/>
        <w:rPr>
          <w:rFonts w:cs="Times New Roman"/>
          <w:sz w:val="28"/>
          <w:szCs w:val="28"/>
          <w:lang w:val="en-US"/>
        </w:rPr>
      </w:pPr>
      <w:r w:rsidRPr="00DA4372">
        <w:rPr>
          <w:rFonts w:cs="Times New Roman"/>
          <w:sz w:val="28"/>
          <w:szCs w:val="28"/>
          <w:lang w:val="en-US"/>
        </w:rPr>
        <w:t>The variety of behaviors of the oligopoly and the peculiarities of relations between enterprises in specific market situations determine the existence of a large number of diverse options for the market behavior of companies.</w:t>
      </w:r>
    </w:p>
    <w:p w:rsidR="0087103C" w:rsidRDefault="0087103C" w:rsidP="00637E77">
      <w:pPr>
        <w:widowControl w:val="0"/>
        <w:tabs>
          <w:tab w:val="left" w:pos="851"/>
          <w:tab w:val="left" w:pos="993"/>
        </w:tabs>
        <w:ind w:firstLine="567"/>
        <w:jc w:val="both"/>
        <w:rPr>
          <w:rFonts w:cs="Times New Roman"/>
          <w:b/>
          <w:i/>
          <w:lang w:val="en-US"/>
        </w:rPr>
      </w:pPr>
    </w:p>
    <w:p w:rsidR="00637E77" w:rsidRPr="00637E77" w:rsidRDefault="00637E77" w:rsidP="00637E77">
      <w:pPr>
        <w:widowControl w:val="0"/>
        <w:tabs>
          <w:tab w:val="left" w:pos="851"/>
          <w:tab w:val="left" w:pos="993"/>
        </w:tabs>
        <w:ind w:firstLine="567"/>
        <w:jc w:val="both"/>
        <w:rPr>
          <w:rFonts w:cs="Times New Roman"/>
          <w:b/>
          <w:i/>
          <w:lang w:val="en-US"/>
        </w:rPr>
      </w:pPr>
      <w:r w:rsidRPr="00637E77">
        <w:rPr>
          <w:rFonts w:cs="Times New Roman"/>
          <w:b/>
          <w:i/>
          <w:lang w:val="en-US"/>
        </w:rPr>
        <w:t>Questions for self-control</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6. What types of markets are distinguished by modern economic theory? Provide a characteristic of each type.</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7. Give a definition of the dominant position of an economic entity in the product market.</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8. Explain the economic meaning of calculating the main indicators of concentration of the commodity market.</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9. List the structural barriers to entry into the product market.</w:t>
      </w:r>
    </w:p>
    <w:p w:rsidR="00637E77" w:rsidRPr="00637E77" w:rsidRDefault="00637E77" w:rsidP="00637E77">
      <w:pPr>
        <w:widowControl w:val="0"/>
        <w:tabs>
          <w:tab w:val="left" w:pos="851"/>
          <w:tab w:val="left" w:pos="993"/>
        </w:tabs>
        <w:ind w:firstLine="567"/>
        <w:jc w:val="both"/>
        <w:rPr>
          <w:rFonts w:cs="Times New Roman"/>
          <w:i/>
          <w:lang w:val="en-US" w:eastAsia="ru-RU"/>
        </w:rPr>
      </w:pPr>
      <w:r w:rsidRPr="00637E77">
        <w:rPr>
          <w:rFonts w:cs="Times New Roman"/>
          <w:i/>
          <w:lang w:val="en-US" w:eastAsia="ru-RU"/>
        </w:rPr>
        <w:t>10. Describe the behavioral barriers to entry into the product market.</w:t>
      </w:r>
    </w:p>
    <w:p w:rsidR="00637E77" w:rsidRPr="00B547CD" w:rsidRDefault="00637E77" w:rsidP="00637E77">
      <w:pPr>
        <w:widowControl w:val="0"/>
        <w:tabs>
          <w:tab w:val="left" w:pos="851"/>
          <w:tab w:val="left" w:pos="993"/>
        </w:tabs>
        <w:ind w:firstLine="567"/>
        <w:jc w:val="both"/>
        <w:rPr>
          <w:rFonts w:cs="Times New Roman"/>
          <w:b/>
          <w:i/>
          <w:lang w:val="en-US"/>
        </w:rPr>
      </w:pPr>
      <w:r w:rsidRPr="00637E77">
        <w:rPr>
          <w:rFonts w:cs="Times New Roman"/>
          <w:b/>
          <w:i/>
          <w:lang w:val="en-US"/>
        </w:rPr>
        <w:t>Literature [1</w:t>
      </w:r>
      <w:r w:rsidR="00A25958">
        <w:rPr>
          <w:rFonts w:cs="Times New Roman"/>
          <w:b/>
          <w:i/>
          <w:lang w:val="en-US"/>
        </w:rPr>
        <w:t>-2</w:t>
      </w:r>
      <w:r w:rsidRPr="00637E77">
        <w:rPr>
          <w:rFonts w:cs="Times New Roman"/>
          <w:b/>
          <w:i/>
          <w:lang w:val="en-US"/>
        </w:rPr>
        <w:t>]</w:t>
      </w:r>
    </w:p>
    <w:p w:rsidR="00637E77" w:rsidRPr="009E623D" w:rsidRDefault="00637E77" w:rsidP="00637E77">
      <w:pPr>
        <w:ind w:firstLine="567"/>
        <w:jc w:val="both"/>
        <w:rPr>
          <w:rFonts w:ascii="Arial" w:hAnsi="Arial" w:cs="Arial"/>
          <w:lang w:val="en-US"/>
        </w:rPr>
      </w:pPr>
    </w:p>
    <w:p w:rsidR="006541A4" w:rsidRDefault="00237710" w:rsidP="001E50F9">
      <w:pPr>
        <w:tabs>
          <w:tab w:val="left" w:pos="993"/>
        </w:tabs>
        <w:ind w:firstLine="567"/>
        <w:rPr>
          <w:rFonts w:cs="Times New Roman"/>
          <w:b/>
          <w:sz w:val="28"/>
          <w:szCs w:val="28"/>
          <w:lang w:val="en-US"/>
        </w:rPr>
      </w:pPr>
      <w:r w:rsidRPr="00E46342">
        <w:rPr>
          <w:b/>
          <w:sz w:val="28"/>
          <w:szCs w:val="28"/>
          <w:lang w:val="en-US"/>
        </w:rPr>
        <w:t>T</w:t>
      </w:r>
      <w:r w:rsidR="006541A4">
        <w:rPr>
          <w:b/>
          <w:sz w:val="28"/>
          <w:szCs w:val="28"/>
          <w:lang w:val="en-US"/>
        </w:rPr>
        <w:t>opic</w:t>
      </w:r>
      <w:r w:rsidRPr="00E46342">
        <w:rPr>
          <w:b/>
          <w:sz w:val="28"/>
          <w:szCs w:val="28"/>
          <w:lang w:val="en-US"/>
        </w:rPr>
        <w:t xml:space="preserve"> 2. </w:t>
      </w:r>
      <w:r w:rsidR="006541A4" w:rsidRPr="006541A4">
        <w:rPr>
          <w:rFonts w:cs="Times New Roman"/>
          <w:b/>
          <w:sz w:val="28"/>
          <w:szCs w:val="28"/>
          <w:lang w:val="en-US"/>
        </w:rPr>
        <w:t>Economic Essence and Levels of Competitiveness Research</w:t>
      </w:r>
    </w:p>
    <w:p w:rsidR="006541A4" w:rsidRPr="006541A4" w:rsidRDefault="006541A4" w:rsidP="001E50F9">
      <w:pPr>
        <w:tabs>
          <w:tab w:val="left" w:pos="993"/>
        </w:tabs>
        <w:ind w:firstLine="567"/>
        <w:rPr>
          <w:b/>
          <w:sz w:val="28"/>
          <w:szCs w:val="28"/>
          <w:lang w:val="en-US"/>
        </w:rPr>
      </w:pPr>
      <w:r w:rsidRPr="00E46342">
        <w:rPr>
          <w:rFonts w:cs="Times New Roman"/>
          <w:b/>
          <w:sz w:val="28"/>
          <w:szCs w:val="28"/>
          <w:lang w:val="en-US"/>
        </w:rPr>
        <w:t>LECTURE 3</w:t>
      </w:r>
    </w:p>
    <w:p w:rsidR="006541A4" w:rsidRPr="00BB58D4" w:rsidRDefault="006541A4" w:rsidP="006541A4">
      <w:pPr>
        <w:ind w:firstLine="567"/>
        <w:rPr>
          <w:rFonts w:cs="Times New Roman"/>
          <w:i/>
          <w:lang w:val="en-US"/>
        </w:rPr>
      </w:pPr>
      <w:r w:rsidRPr="00BB58D4">
        <w:rPr>
          <w:rFonts w:cs="Times New Roman"/>
          <w:i/>
          <w:lang w:val="en-US"/>
        </w:rPr>
        <w:t>2.1 The concept of competitiveness and its properties</w:t>
      </w:r>
    </w:p>
    <w:p w:rsidR="006541A4" w:rsidRDefault="006541A4" w:rsidP="006541A4">
      <w:pPr>
        <w:ind w:firstLine="567"/>
        <w:rPr>
          <w:rFonts w:cs="Times New Roman"/>
          <w:sz w:val="20"/>
          <w:szCs w:val="20"/>
          <w:lang w:val="en-US"/>
        </w:rPr>
      </w:pPr>
    </w:p>
    <w:p w:rsidR="006541A4" w:rsidRDefault="006541A4" w:rsidP="006541A4">
      <w:pPr>
        <w:ind w:firstLine="567"/>
        <w:jc w:val="both"/>
        <w:rPr>
          <w:rFonts w:cs="Times New Roman"/>
          <w:sz w:val="28"/>
          <w:szCs w:val="28"/>
          <w:lang w:val="en-US"/>
        </w:rPr>
      </w:pPr>
      <w:r>
        <w:rPr>
          <w:rFonts w:cs="Times New Roman"/>
          <w:sz w:val="28"/>
          <w:szCs w:val="28"/>
          <w:lang w:val="en-US"/>
        </w:rPr>
        <w:t>2.</w:t>
      </w:r>
      <w:r w:rsidRPr="006541A4">
        <w:rPr>
          <w:rFonts w:cs="Times New Roman"/>
          <w:sz w:val="28"/>
          <w:szCs w:val="28"/>
          <w:lang w:val="en-US"/>
        </w:rPr>
        <w:t>1 Based on the economic content of the concept of “competition”, many authors disclose the concept of “competitiveness”, focusing on its various aspects</w:t>
      </w:r>
      <w:r w:rsidR="00B2535F">
        <w:rPr>
          <w:rFonts w:cs="Times New Roman"/>
          <w:sz w:val="28"/>
          <w:szCs w:val="28"/>
          <w:lang w:val="en-US"/>
        </w:rPr>
        <w:t xml:space="preserve"> (Table 2.1)</w:t>
      </w:r>
      <w:r w:rsidRPr="006541A4">
        <w:rPr>
          <w:rFonts w:cs="Times New Roman"/>
          <w:sz w:val="28"/>
          <w:szCs w:val="28"/>
          <w:lang w:val="en-US"/>
        </w:rPr>
        <w:t>.</w:t>
      </w:r>
    </w:p>
    <w:p w:rsidR="00FF7F87" w:rsidRPr="006541A4" w:rsidRDefault="00FF7F87" w:rsidP="00FF7F87">
      <w:pPr>
        <w:ind w:firstLine="567"/>
        <w:jc w:val="both"/>
        <w:rPr>
          <w:rFonts w:cs="Times New Roman"/>
          <w:sz w:val="28"/>
          <w:szCs w:val="28"/>
          <w:lang w:val="en-US"/>
        </w:rPr>
      </w:pPr>
      <w:r w:rsidRPr="006541A4">
        <w:rPr>
          <w:rFonts w:cs="Times New Roman"/>
          <w:sz w:val="28"/>
          <w:szCs w:val="28"/>
          <w:lang w:val="en-US"/>
        </w:rPr>
        <w:t>The differences in the interpretations of the category “competitiveness” are due to the peculiarities of its economic nature. First of all, the multi-level nature of competitiveness should be noted.</w:t>
      </w:r>
    </w:p>
    <w:p w:rsidR="00FF7F87" w:rsidRDefault="00FF7F87" w:rsidP="00FF7F87">
      <w:pPr>
        <w:ind w:firstLine="567"/>
        <w:jc w:val="both"/>
        <w:rPr>
          <w:rFonts w:cs="Times New Roman"/>
          <w:sz w:val="28"/>
          <w:szCs w:val="28"/>
          <w:lang w:val="en-US"/>
        </w:rPr>
      </w:pPr>
      <w:r w:rsidRPr="006541A4">
        <w:rPr>
          <w:rFonts w:cs="Times New Roman"/>
          <w:sz w:val="28"/>
          <w:szCs w:val="28"/>
          <w:lang w:val="en-US"/>
        </w:rPr>
        <w:t>In the modern economy, the term “competitiveness” is used in relation to categories of different levels: the competitiveness of a product, company, industry, region, and finally, the competitiveness of a country, which is a kind of pyramid.</w:t>
      </w:r>
    </w:p>
    <w:p w:rsidR="00FF7F87" w:rsidRPr="006541A4" w:rsidRDefault="00FF7F87" w:rsidP="00FF7F87">
      <w:pPr>
        <w:ind w:firstLine="567"/>
        <w:jc w:val="both"/>
        <w:rPr>
          <w:rFonts w:cs="Times New Roman"/>
          <w:sz w:val="28"/>
          <w:szCs w:val="28"/>
          <w:lang w:val="en-US"/>
        </w:rPr>
      </w:pPr>
      <w:r w:rsidRPr="006541A4">
        <w:rPr>
          <w:rFonts w:cs="Times New Roman"/>
          <w:sz w:val="28"/>
          <w:szCs w:val="28"/>
          <w:lang w:val="en-US"/>
        </w:rPr>
        <w:t>Between the concepts of competitiveness at different levels there is a close relationship and interdependence. However, there are fundamental differences. For example, the concepts of “country’s competitiveness” and “enterprise’s competitiveness”</w:t>
      </w:r>
      <w:r>
        <w:rPr>
          <w:rFonts w:cs="Times New Roman"/>
          <w:sz w:val="28"/>
          <w:szCs w:val="28"/>
          <w:lang w:val="en-US"/>
        </w:rPr>
        <w:t xml:space="preserve"> </w:t>
      </w:r>
      <w:r w:rsidRPr="006541A4">
        <w:rPr>
          <w:rFonts w:cs="Times New Roman"/>
          <w:sz w:val="28"/>
          <w:szCs w:val="28"/>
          <w:lang w:val="en-US"/>
        </w:rPr>
        <w:t>may differ in the different target functions of these facilities.</w:t>
      </w:r>
    </w:p>
    <w:p w:rsidR="00FF7F87" w:rsidRPr="006541A4" w:rsidRDefault="00FF7F87" w:rsidP="00FF7F87">
      <w:pPr>
        <w:ind w:firstLine="567"/>
        <w:jc w:val="both"/>
        <w:rPr>
          <w:rFonts w:cs="Times New Roman"/>
          <w:sz w:val="28"/>
          <w:szCs w:val="28"/>
          <w:lang w:val="en-US"/>
        </w:rPr>
      </w:pPr>
      <w:r w:rsidRPr="006541A4">
        <w:rPr>
          <w:rFonts w:cs="Times New Roman"/>
          <w:sz w:val="28"/>
          <w:szCs w:val="28"/>
          <w:lang w:val="en-US"/>
        </w:rPr>
        <w:t>The whole variety of competitive relations arising in the economic sphere can be divided into three levels with a certain degree of conventionality:</w:t>
      </w:r>
    </w:p>
    <w:p w:rsidR="00FF7F87" w:rsidRPr="00B2535F" w:rsidRDefault="00FF7F87" w:rsidP="00B2535F">
      <w:pPr>
        <w:pStyle w:val="af"/>
        <w:numPr>
          <w:ilvl w:val="0"/>
          <w:numId w:val="19"/>
        </w:numPr>
        <w:tabs>
          <w:tab w:val="left" w:pos="851"/>
        </w:tabs>
        <w:spacing w:after="0" w:line="240" w:lineRule="auto"/>
        <w:ind w:left="0" w:firstLine="567"/>
        <w:jc w:val="both"/>
        <w:rPr>
          <w:rFonts w:ascii="Times New Roman" w:hAnsi="Times New Roman" w:cs="Times New Roman"/>
          <w:sz w:val="28"/>
          <w:szCs w:val="28"/>
          <w:lang w:val="en-US"/>
        </w:rPr>
      </w:pPr>
      <w:r w:rsidRPr="00B2535F">
        <w:rPr>
          <w:rFonts w:ascii="Times New Roman" w:hAnsi="Times New Roman" w:cs="Times New Roman"/>
          <w:sz w:val="28"/>
          <w:szCs w:val="28"/>
          <w:lang w:val="en-US"/>
        </w:rPr>
        <w:t>micro level (specific types of products, production, enterprises) - characteristics that reflect the actual quality and prices of products;</w:t>
      </w:r>
    </w:p>
    <w:p w:rsidR="00FF7F87" w:rsidRPr="006541A4" w:rsidRDefault="00FF7F87" w:rsidP="00FF7F87">
      <w:pPr>
        <w:ind w:firstLine="567"/>
        <w:jc w:val="both"/>
        <w:rPr>
          <w:rFonts w:cs="Times New Roman"/>
          <w:sz w:val="28"/>
          <w:szCs w:val="28"/>
          <w:lang w:val="en-US"/>
        </w:rPr>
      </w:pPr>
    </w:p>
    <w:p w:rsidR="00B2535F" w:rsidRDefault="00B2535F" w:rsidP="006541A4">
      <w:pPr>
        <w:tabs>
          <w:tab w:val="left" w:pos="993"/>
        </w:tabs>
        <w:ind w:firstLine="567"/>
        <w:rPr>
          <w:rFonts w:cs="Times New Roman"/>
          <w:i/>
          <w:lang w:val="en-US"/>
        </w:rPr>
      </w:pPr>
    </w:p>
    <w:p w:rsidR="00B2535F" w:rsidRDefault="00B2535F" w:rsidP="006541A4">
      <w:pPr>
        <w:tabs>
          <w:tab w:val="left" w:pos="993"/>
        </w:tabs>
        <w:ind w:firstLine="567"/>
        <w:rPr>
          <w:rFonts w:cs="Times New Roman"/>
          <w:i/>
          <w:lang w:val="en-US"/>
        </w:rPr>
      </w:pPr>
    </w:p>
    <w:p w:rsidR="006541A4" w:rsidRPr="006541A4" w:rsidRDefault="006541A4" w:rsidP="006541A4">
      <w:pPr>
        <w:tabs>
          <w:tab w:val="left" w:pos="993"/>
        </w:tabs>
        <w:ind w:firstLine="567"/>
        <w:rPr>
          <w:b/>
          <w:i/>
          <w:sz w:val="28"/>
          <w:szCs w:val="28"/>
          <w:lang w:val="en-US"/>
        </w:rPr>
      </w:pPr>
      <w:r w:rsidRPr="006541A4">
        <w:rPr>
          <w:rFonts w:cs="Times New Roman"/>
          <w:i/>
          <w:lang w:val="en-US"/>
        </w:rPr>
        <w:lastRenderedPageBreak/>
        <w:t xml:space="preserve">Table </w:t>
      </w:r>
      <w:r>
        <w:rPr>
          <w:rFonts w:cs="Times New Roman"/>
          <w:i/>
          <w:lang w:val="en-US"/>
        </w:rPr>
        <w:t>2.</w:t>
      </w:r>
      <w:r w:rsidRPr="006541A4">
        <w:rPr>
          <w:rFonts w:cs="Times New Roman"/>
          <w:i/>
          <w:lang w:val="en-US"/>
        </w:rPr>
        <w:t>1 - Examples of the definition of the term “competitiveness”</w:t>
      </w:r>
    </w:p>
    <w:tbl>
      <w:tblPr>
        <w:tblStyle w:val="a9"/>
        <w:tblW w:w="0" w:type="auto"/>
        <w:tblLook w:val="04A0"/>
      </w:tblPr>
      <w:tblGrid>
        <w:gridCol w:w="2135"/>
        <w:gridCol w:w="7719"/>
      </w:tblGrid>
      <w:tr w:rsidR="006541A4" w:rsidRPr="00FF6D00" w:rsidTr="00ED4CF9">
        <w:tc>
          <w:tcPr>
            <w:tcW w:w="2235" w:type="dxa"/>
          </w:tcPr>
          <w:p w:rsidR="006541A4" w:rsidRPr="00FF6D00" w:rsidRDefault="006541A4" w:rsidP="00ED4CF9">
            <w:pPr>
              <w:jc w:val="center"/>
              <w:rPr>
                <w:rFonts w:cs="Times New Roman"/>
                <w:lang w:val="en-US"/>
              </w:rPr>
            </w:pPr>
            <w:r w:rsidRPr="00FF6D00">
              <w:rPr>
                <w:rFonts w:cs="Times New Roman"/>
                <w:lang w:val="en-US"/>
              </w:rPr>
              <w:t>Author</w:t>
            </w:r>
          </w:p>
        </w:tc>
        <w:tc>
          <w:tcPr>
            <w:tcW w:w="8646" w:type="dxa"/>
          </w:tcPr>
          <w:p w:rsidR="006541A4" w:rsidRPr="00FF6D00" w:rsidRDefault="006541A4" w:rsidP="00ED4CF9">
            <w:pPr>
              <w:jc w:val="center"/>
              <w:rPr>
                <w:rFonts w:cs="Times New Roman"/>
                <w:lang w:val="en-US"/>
              </w:rPr>
            </w:pPr>
            <w:r w:rsidRPr="00FF6D00">
              <w:rPr>
                <w:rFonts w:cs="Times New Roman"/>
                <w:lang w:val="en-US"/>
              </w:rPr>
              <w:t>Definition</w:t>
            </w:r>
          </w:p>
        </w:tc>
      </w:tr>
      <w:tr w:rsidR="006541A4" w:rsidRPr="0020727E" w:rsidTr="006541A4">
        <w:tc>
          <w:tcPr>
            <w:tcW w:w="2235" w:type="dxa"/>
            <w:vAlign w:val="center"/>
          </w:tcPr>
          <w:p w:rsidR="006541A4" w:rsidRPr="00FF6D00" w:rsidRDefault="006541A4" w:rsidP="006541A4">
            <w:pPr>
              <w:jc w:val="center"/>
              <w:rPr>
                <w:rFonts w:cs="Times New Roman"/>
                <w:lang w:val="en-US"/>
              </w:rPr>
            </w:pPr>
            <w:r w:rsidRPr="00FF6D00">
              <w:rPr>
                <w:rFonts w:cs="Times New Roman"/>
                <w:lang w:val="en-US"/>
              </w:rPr>
              <w:t>M. Porter</w:t>
            </w:r>
          </w:p>
        </w:tc>
        <w:tc>
          <w:tcPr>
            <w:tcW w:w="8646" w:type="dxa"/>
          </w:tcPr>
          <w:p w:rsidR="006541A4" w:rsidRPr="00FF6D00" w:rsidRDefault="006541A4" w:rsidP="00ED4CF9">
            <w:pPr>
              <w:jc w:val="both"/>
              <w:rPr>
                <w:rFonts w:cs="Times New Roman"/>
                <w:lang w:val="en-US"/>
              </w:rPr>
            </w:pPr>
            <w:r w:rsidRPr="00FF6D00">
              <w:rPr>
                <w:rFonts w:cs="Times New Roman"/>
                <w:lang w:val="en-US"/>
              </w:rPr>
              <w:t>The property of a product, service, market entity to appear on the market on a par with similar goods, services, or competing market entities</w:t>
            </w:r>
          </w:p>
        </w:tc>
      </w:tr>
      <w:tr w:rsidR="006541A4" w:rsidRPr="0020727E" w:rsidTr="006541A4">
        <w:tc>
          <w:tcPr>
            <w:tcW w:w="2235" w:type="dxa"/>
            <w:vAlign w:val="center"/>
          </w:tcPr>
          <w:p w:rsidR="006541A4" w:rsidRPr="00FF6D00" w:rsidRDefault="006541A4" w:rsidP="006541A4">
            <w:pPr>
              <w:jc w:val="center"/>
              <w:rPr>
                <w:rFonts w:cs="Times New Roman"/>
                <w:lang w:val="en-US"/>
              </w:rPr>
            </w:pPr>
            <w:r w:rsidRPr="00FF6D00">
              <w:rPr>
                <w:rFonts w:cs="Times New Roman"/>
                <w:lang w:val="en-US"/>
              </w:rPr>
              <w:t>M. Gelvanovsky</w:t>
            </w:r>
          </w:p>
        </w:tc>
        <w:tc>
          <w:tcPr>
            <w:tcW w:w="8646" w:type="dxa"/>
          </w:tcPr>
          <w:p w:rsidR="006541A4" w:rsidRPr="00FF6D00" w:rsidRDefault="006541A4" w:rsidP="00ED4CF9">
            <w:pPr>
              <w:jc w:val="both"/>
              <w:rPr>
                <w:rFonts w:cs="Times New Roman"/>
                <w:lang w:val="en-US"/>
              </w:rPr>
            </w:pPr>
            <w:r w:rsidRPr="00FF6D00">
              <w:rPr>
                <w:rFonts w:cs="Times New Roman"/>
                <w:lang w:val="en-US"/>
              </w:rPr>
              <w:t>The possession of properties that create benefits for the subject of economic competition</w:t>
            </w:r>
          </w:p>
        </w:tc>
      </w:tr>
      <w:tr w:rsidR="006541A4" w:rsidRPr="0020727E" w:rsidTr="006541A4">
        <w:tc>
          <w:tcPr>
            <w:tcW w:w="2235" w:type="dxa"/>
            <w:vAlign w:val="center"/>
          </w:tcPr>
          <w:p w:rsidR="006541A4" w:rsidRPr="00FF6D00" w:rsidRDefault="006541A4" w:rsidP="006541A4">
            <w:pPr>
              <w:jc w:val="center"/>
              <w:rPr>
                <w:rFonts w:cs="Times New Roman"/>
                <w:lang w:val="en-US"/>
              </w:rPr>
            </w:pPr>
            <w:r w:rsidRPr="00FF6D00">
              <w:rPr>
                <w:rFonts w:cs="Times New Roman"/>
                <w:lang w:val="en-US"/>
              </w:rPr>
              <w:t>P. Zavyalov</w:t>
            </w:r>
          </w:p>
        </w:tc>
        <w:tc>
          <w:tcPr>
            <w:tcW w:w="8646" w:type="dxa"/>
          </w:tcPr>
          <w:p w:rsidR="006541A4" w:rsidRPr="00FF6D00" w:rsidRDefault="006541A4" w:rsidP="00ED4CF9">
            <w:pPr>
              <w:jc w:val="both"/>
              <w:rPr>
                <w:rFonts w:cs="Times New Roman"/>
                <w:lang w:val="en-US"/>
              </w:rPr>
            </w:pPr>
            <w:r w:rsidRPr="00FF6D00">
              <w:rPr>
                <w:rFonts w:cs="Times New Roman"/>
                <w:lang w:val="en-US"/>
              </w:rPr>
              <w:t>Concentrated expression of economic, scientific, technical, industrial, organizational, managerial, marketing and other opportunities of the country, which are realized in goods and services that successfully oppose competing counterparts both in the domestic and foreign markets</w:t>
            </w:r>
          </w:p>
        </w:tc>
      </w:tr>
      <w:tr w:rsidR="006541A4" w:rsidRPr="0020727E" w:rsidTr="006541A4">
        <w:tc>
          <w:tcPr>
            <w:tcW w:w="2235" w:type="dxa"/>
            <w:vAlign w:val="center"/>
          </w:tcPr>
          <w:p w:rsidR="006541A4" w:rsidRPr="00FF6D00" w:rsidRDefault="006541A4" w:rsidP="006541A4">
            <w:pPr>
              <w:jc w:val="center"/>
              <w:rPr>
                <w:rFonts w:cs="Times New Roman"/>
                <w:lang w:val="en-US"/>
              </w:rPr>
            </w:pPr>
            <w:r w:rsidRPr="00FF6D00">
              <w:rPr>
                <w:rFonts w:cs="Times New Roman"/>
                <w:lang w:val="en-US"/>
              </w:rPr>
              <w:t>V.E. Khrutsky,</w:t>
            </w:r>
          </w:p>
          <w:p w:rsidR="006541A4" w:rsidRPr="00FF6D00" w:rsidRDefault="006541A4" w:rsidP="006541A4">
            <w:pPr>
              <w:jc w:val="center"/>
              <w:rPr>
                <w:rFonts w:cs="Times New Roman"/>
                <w:lang w:val="en-US"/>
              </w:rPr>
            </w:pPr>
            <w:r w:rsidRPr="00FF6D00">
              <w:rPr>
                <w:rFonts w:cs="Times New Roman"/>
                <w:lang w:val="en-US"/>
              </w:rPr>
              <w:t>I.V. Korneeva</w:t>
            </w:r>
          </w:p>
        </w:tc>
        <w:tc>
          <w:tcPr>
            <w:tcW w:w="8646" w:type="dxa"/>
          </w:tcPr>
          <w:p w:rsidR="006541A4" w:rsidRPr="00FF6D00" w:rsidRDefault="006541A4" w:rsidP="00ED4CF9">
            <w:pPr>
              <w:jc w:val="both"/>
              <w:rPr>
                <w:rFonts w:cs="Times New Roman"/>
                <w:lang w:val="en-US"/>
              </w:rPr>
            </w:pPr>
            <w:r w:rsidRPr="00FF6D00">
              <w:rPr>
                <w:rFonts w:cs="Times New Roman"/>
                <w:lang w:val="en-US"/>
              </w:rPr>
              <w:t>The ability to successfully operate in a specific market (sales region) in a given period of time by issuing and selling competitive products and services</w:t>
            </w:r>
          </w:p>
        </w:tc>
      </w:tr>
      <w:tr w:rsidR="006541A4" w:rsidRPr="00FF6D00" w:rsidTr="006541A4">
        <w:tc>
          <w:tcPr>
            <w:tcW w:w="2235" w:type="dxa"/>
            <w:vAlign w:val="center"/>
          </w:tcPr>
          <w:p w:rsidR="006541A4" w:rsidRPr="00FF6D00" w:rsidRDefault="006541A4" w:rsidP="006541A4">
            <w:pPr>
              <w:jc w:val="center"/>
              <w:rPr>
                <w:rFonts w:cs="Times New Roman"/>
                <w:lang w:val="en-US"/>
              </w:rPr>
            </w:pPr>
            <w:r w:rsidRPr="00FF6D00">
              <w:rPr>
                <w:rFonts w:cs="Times New Roman"/>
                <w:lang w:val="en-US"/>
              </w:rPr>
              <w:t>N. S. Yashin</w:t>
            </w:r>
          </w:p>
        </w:tc>
        <w:tc>
          <w:tcPr>
            <w:tcW w:w="8646" w:type="dxa"/>
          </w:tcPr>
          <w:p w:rsidR="006541A4" w:rsidRPr="00FF6D00" w:rsidRDefault="006541A4" w:rsidP="00ED4CF9">
            <w:pPr>
              <w:jc w:val="both"/>
              <w:rPr>
                <w:rFonts w:cs="Times New Roman"/>
                <w:lang w:val="en-US"/>
              </w:rPr>
            </w:pPr>
            <w:r w:rsidRPr="00FF6D00">
              <w:rPr>
                <w:rFonts w:cs="Times New Roman"/>
                <w:lang w:val="en-US"/>
              </w:rPr>
              <w:t>It includes a combination, on the one hand, of the characteristics of the organization itself, which is determined by the level of use of scientific, technical, production, personnel potential, as well as the potential of marketing services, and on the other hand, external socio-economic and organizational factors that allow the organization to create more attractive ones at a price and non-price characteristics of products compared to competitors. The main criterion for the effectiveness of the organization</w:t>
            </w:r>
          </w:p>
        </w:tc>
      </w:tr>
      <w:tr w:rsidR="006541A4" w:rsidRPr="0020727E" w:rsidTr="006541A4">
        <w:tc>
          <w:tcPr>
            <w:tcW w:w="2235" w:type="dxa"/>
            <w:vAlign w:val="center"/>
          </w:tcPr>
          <w:p w:rsidR="006541A4" w:rsidRPr="00FF6D00" w:rsidRDefault="006541A4" w:rsidP="006541A4">
            <w:pPr>
              <w:jc w:val="center"/>
              <w:rPr>
                <w:rFonts w:cs="Times New Roman"/>
                <w:lang w:val="en-US"/>
              </w:rPr>
            </w:pPr>
            <w:r w:rsidRPr="00FF6D00">
              <w:rPr>
                <w:rFonts w:cs="Times New Roman"/>
                <w:lang w:val="en-US"/>
              </w:rPr>
              <w:t>R. A. Fathutdinov</w:t>
            </w:r>
          </w:p>
          <w:p w:rsidR="006541A4" w:rsidRPr="00FF6D00" w:rsidRDefault="006541A4" w:rsidP="006541A4">
            <w:pPr>
              <w:jc w:val="center"/>
              <w:rPr>
                <w:rFonts w:cs="Times New Roman"/>
                <w:lang w:val="en-US"/>
              </w:rPr>
            </w:pPr>
          </w:p>
        </w:tc>
        <w:tc>
          <w:tcPr>
            <w:tcW w:w="8646" w:type="dxa"/>
          </w:tcPr>
          <w:p w:rsidR="006541A4" w:rsidRPr="00FF6D00" w:rsidRDefault="006541A4" w:rsidP="00ED4CF9">
            <w:pPr>
              <w:jc w:val="both"/>
              <w:rPr>
                <w:rFonts w:cs="Times New Roman"/>
                <w:lang w:val="en-US"/>
              </w:rPr>
            </w:pPr>
            <w:r w:rsidRPr="00FF6D00">
              <w:rPr>
                <w:rFonts w:cs="Times New Roman"/>
                <w:lang w:val="en-US"/>
              </w:rPr>
              <w:t>Property of objects characterizing the degree of satisfaction of a specific need in comparison with similar objects presented on this market</w:t>
            </w:r>
          </w:p>
          <w:p w:rsidR="006541A4" w:rsidRPr="00FF6D00" w:rsidRDefault="006541A4" w:rsidP="00ED4CF9">
            <w:pPr>
              <w:jc w:val="both"/>
              <w:rPr>
                <w:rFonts w:cs="Times New Roman"/>
                <w:lang w:val="en-US"/>
              </w:rPr>
            </w:pPr>
            <w:r w:rsidRPr="00FF6D00">
              <w:rPr>
                <w:rFonts w:cs="Times New Roman"/>
                <w:lang w:val="en-US"/>
              </w:rPr>
              <w:t>Determines the ability of an object to withstand competition in comparison with similar objects in this market</w:t>
            </w:r>
          </w:p>
        </w:tc>
      </w:tr>
    </w:tbl>
    <w:p w:rsidR="006541A4" w:rsidRDefault="006541A4" w:rsidP="006541A4">
      <w:pPr>
        <w:ind w:firstLine="567"/>
        <w:rPr>
          <w:rFonts w:cs="Times New Roman"/>
          <w:sz w:val="20"/>
          <w:szCs w:val="20"/>
          <w:lang w:val="en-US"/>
        </w:rPr>
      </w:pPr>
    </w:p>
    <w:p w:rsidR="006541A4" w:rsidRPr="00F314B0" w:rsidRDefault="006541A4" w:rsidP="006541A4">
      <w:pPr>
        <w:ind w:firstLine="567"/>
        <w:jc w:val="both"/>
        <w:rPr>
          <w:rFonts w:cs="Times New Roman"/>
          <w:lang w:val="en-US"/>
        </w:rPr>
      </w:pPr>
    </w:p>
    <w:p w:rsidR="006541A4" w:rsidRPr="00F314B0" w:rsidRDefault="00F357F7" w:rsidP="006541A4">
      <w:pPr>
        <w:jc w:val="both"/>
        <w:rPr>
          <w:rFonts w:cs="Times New Roman"/>
          <w:lang w:val="en-US"/>
        </w:rPr>
      </w:pPr>
      <w:r>
        <w:rPr>
          <w:rFonts w:cs="Times New Roman"/>
          <w:noProof/>
        </w:rPr>
        <w:pict>
          <v:rect id="_x0000_s1571" style="position:absolute;left:0;text-align:left;margin-left:1.9pt;margin-top:1.5pt;width:201.05pt;height:82.85pt;z-index:251902976">
            <v:textbox>
              <w:txbxContent>
                <w:p w:rsidR="0020727E" w:rsidRPr="005A056A" w:rsidRDefault="0020727E" w:rsidP="006541A4">
                  <w:pPr>
                    <w:jc w:val="center"/>
                    <w:rPr>
                      <w:sz w:val="20"/>
                      <w:szCs w:val="20"/>
                      <w:lang w:val="en-US"/>
                    </w:rPr>
                  </w:pPr>
                  <w:r w:rsidRPr="005A056A">
                    <w:rPr>
                      <w:rFonts w:cs="Times New Roman"/>
                      <w:sz w:val="20"/>
                      <w:szCs w:val="20"/>
                      <w:lang w:val="en-US"/>
                    </w:rPr>
                    <w:t>The country's ability to produce goods and services that meet the requirements of world markets, and create conditions for increasing state resources at a speed that allows for sustainable GDP growth and the quality of life of the population at world level</w:t>
                  </w:r>
                </w:p>
              </w:txbxContent>
            </v:textbox>
          </v:rect>
        </w:pict>
      </w:r>
      <w:r>
        <w:rPr>
          <w:rFonts w:cs="Times New Roman"/>
          <w:noProof/>
        </w:rPr>
        <w:pict>
          <v:rect id="_x0000_s1575" style="position:absolute;left:0;text-align:left;margin-left:314.2pt;margin-top:37.45pt;width:168.35pt;height:126pt;z-index:251907072">
            <v:textbox>
              <w:txbxContent>
                <w:p w:rsidR="0020727E" w:rsidRPr="005A056A" w:rsidRDefault="0020727E" w:rsidP="006541A4">
                  <w:pPr>
                    <w:jc w:val="center"/>
                    <w:rPr>
                      <w:lang w:val="en-US"/>
                    </w:rPr>
                  </w:pPr>
                  <w:r w:rsidRPr="005A056A">
                    <w:rPr>
                      <w:rFonts w:cs="Times New Roman"/>
                      <w:sz w:val="20"/>
                      <w:szCs w:val="20"/>
                      <w:lang w:val="en-US"/>
                    </w:rPr>
                    <w:t>The region’s ability to produce goods and services that meet the requirements of domestic and world markets, create conditions for increasing regional resources to ensure the growth of potential competitiveness of business entities at a rate that ensures sustainable GDP growth and the quality of life of the region’s population at world level</w:t>
                  </w:r>
                </w:p>
              </w:txbxContent>
            </v:textbox>
          </v:rect>
        </w:pict>
      </w:r>
      <w:r>
        <w:rPr>
          <w:rFonts w:cs="Times New Roman"/>
          <w:noProof/>
        </w:rPr>
        <w:pict>
          <v:rect id="_x0000_s1572" style="position:absolute;left:0;text-align:left;margin-left:1.9pt;margin-top:126.95pt;width:164.6pt;height:82.15pt;z-index:251904000">
            <v:textbox>
              <w:txbxContent>
                <w:p w:rsidR="0020727E" w:rsidRPr="005A056A" w:rsidRDefault="0020727E" w:rsidP="006541A4">
                  <w:pPr>
                    <w:jc w:val="center"/>
                    <w:rPr>
                      <w:sz w:val="18"/>
                      <w:szCs w:val="18"/>
                      <w:lang w:val="en-US"/>
                    </w:rPr>
                  </w:pPr>
                  <w:r w:rsidRPr="005A056A">
                    <w:rPr>
                      <w:rFonts w:cs="Times New Roman"/>
                      <w:sz w:val="18"/>
                      <w:szCs w:val="18"/>
                      <w:lang w:val="en-US"/>
                    </w:rPr>
                    <w:t>The ability of the industry to produce goods and services that meet the requirements of global and domestic markets, and create conditions for the growth of the competitiveness potential of enterprises in the industry based on basic macro technologies</w:t>
                  </w:r>
                </w:p>
              </w:txbxContent>
            </v:textbox>
          </v:rect>
        </w:pict>
      </w:r>
      <w:r>
        <w:rPr>
          <w:rFonts w:cs="Times New Roman"/>
          <w:noProof/>
        </w:rPr>
        <w:pict>
          <v:rect id="_x0000_s1573" style="position:absolute;left:0;text-align:left;margin-left:303.95pt;margin-top:177.4pt;width:178.6pt;height:89.8pt;z-index:251905024">
            <v:textbox>
              <w:txbxContent>
                <w:p w:rsidR="0020727E" w:rsidRPr="005A056A" w:rsidRDefault="0020727E" w:rsidP="006541A4">
                  <w:pPr>
                    <w:jc w:val="center"/>
                    <w:rPr>
                      <w:sz w:val="20"/>
                      <w:szCs w:val="20"/>
                      <w:lang w:val="en-US"/>
                    </w:rPr>
                  </w:pPr>
                  <w:r w:rsidRPr="005A056A">
                    <w:rPr>
                      <w:rFonts w:cs="Times New Roman"/>
                      <w:sz w:val="20"/>
                      <w:szCs w:val="20"/>
                      <w:lang w:val="en-US"/>
                    </w:rPr>
                    <w:t>A relative characteristic that reflects the differences in the development of this organization from the development of competing organizations in terms of the degree to which people meet their goods and the effectiveness of production activities</w:t>
                  </w:r>
                </w:p>
              </w:txbxContent>
            </v:textbox>
          </v:rect>
        </w:pict>
      </w:r>
      <w:r>
        <w:rPr>
          <w:rFonts w:cs="Times New Roman"/>
          <w:noProof/>
        </w:rPr>
        <w:pict>
          <v:rect id="_x0000_s1574" style="position:absolute;left:0;text-align:left;margin-left:1.9pt;margin-top:239.25pt;width:173pt;height:69.05pt;z-index:251906048">
            <v:textbox style="mso-next-textbox:#_x0000_s1574">
              <w:txbxContent>
                <w:p w:rsidR="0020727E" w:rsidRPr="005A056A" w:rsidRDefault="0020727E" w:rsidP="006541A4">
                  <w:pPr>
                    <w:jc w:val="center"/>
                    <w:rPr>
                      <w:sz w:val="20"/>
                      <w:szCs w:val="20"/>
                      <w:lang w:val="en-US"/>
                    </w:rPr>
                  </w:pPr>
                  <w:r w:rsidRPr="005A056A">
                    <w:rPr>
                      <w:rFonts w:cs="Times New Roman"/>
                      <w:sz w:val="20"/>
                      <w:szCs w:val="20"/>
                      <w:lang w:val="en-US"/>
                    </w:rPr>
                    <w:t>The combination of quality and cost characteristics of products that ensures satisfaction of a specific customer need and is beneficial for a customer differs from similar competing products</w:t>
                  </w:r>
                </w:p>
              </w:txbxContent>
            </v:textbox>
          </v:rect>
        </w:pict>
      </w:r>
      <w:r w:rsidR="006541A4">
        <w:rPr>
          <w:rFonts w:cs="Times New Roman"/>
          <w:noProof/>
          <w:lang w:eastAsia="ru-RU"/>
        </w:rPr>
        <w:drawing>
          <wp:inline distT="0" distB="0" distL="0" distR="0">
            <wp:extent cx="6054321" cy="3871356"/>
            <wp:effectExtent l="19050" t="114300" r="22629" b="110094"/>
            <wp:docPr id="15"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r w:rsidR="006541A4" w:rsidRPr="00F314B0">
        <w:rPr>
          <w:rFonts w:cs="Times New Roman"/>
          <w:lang w:val="en-US"/>
        </w:rPr>
        <w:t xml:space="preserve"> </w:t>
      </w:r>
    </w:p>
    <w:p w:rsidR="006541A4" w:rsidRPr="00F314B0" w:rsidRDefault="006541A4" w:rsidP="006541A4">
      <w:pPr>
        <w:ind w:firstLine="567"/>
        <w:jc w:val="both"/>
        <w:rPr>
          <w:rFonts w:cs="Times New Roman"/>
          <w:lang w:val="en-US"/>
        </w:rPr>
      </w:pPr>
    </w:p>
    <w:p w:rsidR="00B971AF" w:rsidRDefault="00B971AF" w:rsidP="00B971AF">
      <w:pPr>
        <w:ind w:firstLine="567"/>
        <w:jc w:val="center"/>
        <w:rPr>
          <w:rFonts w:cs="Times New Roman"/>
          <w:i/>
          <w:lang w:val="en-US"/>
        </w:rPr>
      </w:pPr>
      <w:r>
        <w:rPr>
          <w:rFonts w:cs="Times New Roman"/>
          <w:i/>
          <w:lang w:val="en-US"/>
        </w:rPr>
        <w:t xml:space="preserve">Figure 2.1 </w:t>
      </w:r>
      <w:r w:rsidRPr="00B971AF">
        <w:rPr>
          <w:rFonts w:cs="Times New Roman"/>
          <w:i/>
          <w:lang w:val="en-US"/>
        </w:rPr>
        <w:t>Competitiveness pyramid</w:t>
      </w:r>
    </w:p>
    <w:p w:rsidR="006541A4" w:rsidRPr="00B2535F" w:rsidRDefault="00B971AF" w:rsidP="00B2535F">
      <w:pPr>
        <w:ind w:firstLine="567"/>
        <w:jc w:val="center"/>
        <w:rPr>
          <w:rFonts w:cs="Times New Roman"/>
          <w:i/>
          <w:lang w:val="en-US"/>
        </w:rPr>
      </w:pPr>
      <w:r>
        <w:rPr>
          <w:rFonts w:cs="Times New Roman"/>
          <w:i/>
          <w:lang w:val="en-US"/>
        </w:rPr>
        <w:t xml:space="preserve"> </w:t>
      </w:r>
    </w:p>
    <w:p w:rsidR="00B2535F" w:rsidRDefault="00B2535F" w:rsidP="00B2535F">
      <w:pPr>
        <w:pStyle w:val="af"/>
        <w:numPr>
          <w:ilvl w:val="0"/>
          <w:numId w:val="6"/>
        </w:numPr>
        <w:tabs>
          <w:tab w:val="left" w:pos="851"/>
        </w:tabs>
        <w:spacing w:after="0" w:line="240" w:lineRule="auto"/>
        <w:ind w:left="0" w:firstLine="567"/>
        <w:jc w:val="both"/>
        <w:rPr>
          <w:rFonts w:ascii="Times New Roman" w:hAnsi="Times New Roman" w:cs="Times New Roman"/>
          <w:sz w:val="28"/>
          <w:szCs w:val="28"/>
          <w:lang w:val="en-US"/>
        </w:rPr>
      </w:pPr>
      <w:r w:rsidRPr="006541A4">
        <w:rPr>
          <w:rFonts w:ascii="Times New Roman" w:hAnsi="Times New Roman" w:cs="Times New Roman"/>
          <w:sz w:val="28"/>
          <w:szCs w:val="28"/>
          <w:lang w:val="en-US"/>
        </w:rPr>
        <w:lastRenderedPageBreak/>
        <w:t>mesoscale (industries, associations of enterprises and firms) - characteristics that provide a steady improvement in the efficiency indicators of the use of existing production resources of industries;</w:t>
      </w:r>
    </w:p>
    <w:p w:rsidR="00B2535F" w:rsidRPr="00B2535F" w:rsidRDefault="00B2535F" w:rsidP="00B2535F">
      <w:pPr>
        <w:pStyle w:val="af"/>
        <w:numPr>
          <w:ilvl w:val="0"/>
          <w:numId w:val="6"/>
        </w:numPr>
        <w:tabs>
          <w:tab w:val="left" w:pos="851"/>
        </w:tabs>
        <w:spacing w:after="0" w:line="240" w:lineRule="auto"/>
        <w:ind w:left="0" w:firstLine="567"/>
        <w:jc w:val="both"/>
        <w:rPr>
          <w:rFonts w:ascii="Times New Roman" w:hAnsi="Times New Roman" w:cs="Times New Roman"/>
          <w:sz w:val="28"/>
          <w:szCs w:val="28"/>
          <w:lang w:val="en-US"/>
        </w:rPr>
      </w:pPr>
      <w:r w:rsidRPr="00B2535F">
        <w:rPr>
          <w:rFonts w:ascii="Times New Roman" w:hAnsi="Times New Roman" w:cs="Times New Roman"/>
          <w:sz w:val="28"/>
          <w:szCs w:val="28"/>
          <w:lang w:val="en-US"/>
        </w:rPr>
        <w:t>macro level (national economic complexes, countries, associations of countries) - characteristics that reflect the general condition of economic systems, their balance, investment climate.</w:t>
      </w:r>
    </w:p>
    <w:p w:rsidR="006541A4" w:rsidRPr="006541A4" w:rsidRDefault="006541A4" w:rsidP="006541A4">
      <w:pPr>
        <w:ind w:firstLine="567"/>
        <w:jc w:val="both"/>
        <w:rPr>
          <w:rFonts w:cs="Times New Roman"/>
          <w:sz w:val="28"/>
          <w:szCs w:val="28"/>
          <w:lang w:val="en-US"/>
        </w:rPr>
      </w:pPr>
      <w:r w:rsidRPr="006541A4">
        <w:rPr>
          <w:rFonts w:cs="Times New Roman"/>
          <w:sz w:val="28"/>
          <w:szCs w:val="28"/>
          <w:lang w:val="en-US"/>
        </w:rPr>
        <w:t>In recent years, the concept of cluster competitiveness has also emerged. A cluster is a group of neighboring, interconnected enterprises and related organizations that work together in the interests of creating final competitive products. Therefore, the multi-level structure of the economic category “competitiveness”, taking into account current trends, can be supplemented by the competitiveness of the cluster.</w:t>
      </w:r>
    </w:p>
    <w:p w:rsidR="006541A4" w:rsidRPr="006541A4" w:rsidRDefault="006541A4" w:rsidP="006541A4">
      <w:pPr>
        <w:ind w:firstLine="567"/>
        <w:jc w:val="both"/>
        <w:rPr>
          <w:rFonts w:cs="Times New Roman"/>
          <w:sz w:val="28"/>
          <w:szCs w:val="28"/>
          <w:lang w:val="en-US"/>
        </w:rPr>
      </w:pPr>
      <w:r w:rsidRPr="006541A4">
        <w:rPr>
          <w:rFonts w:cs="Times New Roman"/>
          <w:sz w:val="28"/>
          <w:szCs w:val="28"/>
          <w:lang w:val="en-US"/>
        </w:rPr>
        <w:t>The state of the economy can be considered in terms of external and internal competitiveness. When considering the external competitiveness of the economy, we are talking about the share of industries in exports or, in relation to goods and services, about the ability to sell goods and services on world markets, the presence in the export structure of a sufficient number of goods and services that ensure the stability of the country's balance of payments.</w:t>
      </w:r>
    </w:p>
    <w:p w:rsidR="006541A4" w:rsidRPr="006541A4" w:rsidRDefault="006541A4" w:rsidP="006541A4">
      <w:pPr>
        <w:ind w:firstLine="567"/>
        <w:jc w:val="both"/>
        <w:rPr>
          <w:rFonts w:cs="Times New Roman"/>
          <w:sz w:val="28"/>
          <w:szCs w:val="28"/>
          <w:lang w:val="en-US"/>
        </w:rPr>
      </w:pPr>
      <w:r w:rsidRPr="006541A4">
        <w:rPr>
          <w:rFonts w:cs="Times New Roman"/>
          <w:sz w:val="28"/>
          <w:szCs w:val="28"/>
          <w:lang w:val="en-US"/>
        </w:rPr>
        <w:t>Competitiveness has such an important property as the specificity of manifestation, that is, its attachment to specific conditions and, above all, to a specific market and a certain period of time.</w:t>
      </w:r>
    </w:p>
    <w:p w:rsidR="006541A4" w:rsidRPr="006541A4" w:rsidRDefault="006541A4" w:rsidP="006541A4">
      <w:pPr>
        <w:ind w:firstLine="567"/>
        <w:jc w:val="both"/>
        <w:rPr>
          <w:rFonts w:cs="Times New Roman"/>
          <w:sz w:val="28"/>
          <w:szCs w:val="28"/>
          <w:lang w:val="en-US"/>
        </w:rPr>
      </w:pPr>
      <w:r w:rsidRPr="006541A4">
        <w:rPr>
          <w:rFonts w:cs="Times New Roman"/>
          <w:sz w:val="28"/>
          <w:szCs w:val="28"/>
          <w:lang w:val="en-US"/>
        </w:rPr>
        <w:t>Competitiveness is inherent dynamic, it changes over time, and this depends, for example, on the life cycle of the subject (object) of competitiveness, changes in the external and internal environment, as well as other circumstances.</w:t>
      </w:r>
    </w:p>
    <w:p w:rsidR="006541A4" w:rsidRPr="006541A4" w:rsidRDefault="006541A4" w:rsidP="006541A4">
      <w:pPr>
        <w:ind w:firstLine="567"/>
        <w:jc w:val="both"/>
        <w:rPr>
          <w:rFonts w:cs="Times New Roman"/>
          <w:sz w:val="28"/>
          <w:szCs w:val="28"/>
          <w:lang w:val="en-US"/>
        </w:rPr>
      </w:pPr>
      <w:r w:rsidRPr="006541A4">
        <w:rPr>
          <w:rFonts w:cs="Times New Roman"/>
          <w:sz w:val="28"/>
          <w:szCs w:val="28"/>
          <w:lang w:val="en-US"/>
        </w:rPr>
        <w:t>One of the most important features of competitiveness is the ability to exert influence on it, i.e., manage it as one of the most important parameters of strategic development.</w:t>
      </w:r>
    </w:p>
    <w:p w:rsidR="006541A4" w:rsidRDefault="006541A4" w:rsidP="006541A4">
      <w:pPr>
        <w:ind w:firstLine="567"/>
        <w:jc w:val="both"/>
        <w:rPr>
          <w:rFonts w:cs="Times New Roman"/>
          <w:lang w:val="en-US"/>
        </w:rPr>
      </w:pPr>
      <w:r w:rsidRPr="006541A4">
        <w:rPr>
          <w:rFonts w:cs="Times New Roman"/>
          <w:sz w:val="28"/>
          <w:szCs w:val="28"/>
          <w:lang w:val="en-US"/>
        </w:rPr>
        <w:t>In addition, competitiveness is characterized by the property of inconsistency, which makes it necessary to combine the interests of the consumer and the producer.</w:t>
      </w:r>
    </w:p>
    <w:p w:rsidR="00AB4CDC" w:rsidRDefault="00AB4CDC" w:rsidP="00AB4CDC">
      <w:pPr>
        <w:widowControl w:val="0"/>
        <w:tabs>
          <w:tab w:val="left" w:pos="851"/>
          <w:tab w:val="left" w:pos="993"/>
        </w:tabs>
        <w:ind w:firstLine="567"/>
        <w:jc w:val="both"/>
        <w:rPr>
          <w:rFonts w:cs="Times New Roman"/>
          <w:b/>
          <w:i/>
          <w:lang w:val="en-US"/>
        </w:rPr>
      </w:pPr>
    </w:p>
    <w:p w:rsidR="00AB4CDC" w:rsidRPr="00AB4CDC" w:rsidRDefault="00AB4CDC" w:rsidP="00AB4CDC">
      <w:pPr>
        <w:widowControl w:val="0"/>
        <w:tabs>
          <w:tab w:val="left" w:pos="851"/>
          <w:tab w:val="left" w:pos="993"/>
        </w:tabs>
        <w:ind w:firstLine="567"/>
        <w:jc w:val="both"/>
        <w:rPr>
          <w:rFonts w:cs="Times New Roman"/>
          <w:b/>
          <w:i/>
          <w:lang w:val="en-US"/>
        </w:rPr>
      </w:pPr>
      <w:r w:rsidRPr="00AB4CDC">
        <w:rPr>
          <w:rFonts w:cs="Times New Roman"/>
          <w:b/>
          <w:i/>
          <w:lang w:val="en-US"/>
        </w:rPr>
        <w:t>Questions for self-control</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1. Expand the socio-economic content of competitiveness.</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2. Describe the evolutionary stages of the theory of competitive advantage.</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3. Formulate the concept of "competitive advantage" and explain its economic nature.</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4. What is the essence of absolute and relative competitive advantages?</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5. What is the factor nature of competitiveness?</w:t>
      </w:r>
    </w:p>
    <w:p w:rsidR="00AB4CDC" w:rsidRPr="00AB4CDC" w:rsidRDefault="00AB4CDC" w:rsidP="00AB4CDC">
      <w:pPr>
        <w:widowControl w:val="0"/>
        <w:tabs>
          <w:tab w:val="left" w:pos="851"/>
          <w:tab w:val="left" w:pos="993"/>
        </w:tabs>
        <w:ind w:firstLine="567"/>
        <w:jc w:val="both"/>
        <w:rPr>
          <w:rFonts w:cs="Times New Roman"/>
          <w:b/>
          <w:i/>
          <w:lang w:val="en-US"/>
        </w:rPr>
      </w:pPr>
      <w:r w:rsidRPr="00AB4CDC">
        <w:rPr>
          <w:rFonts w:cs="Times New Roman"/>
          <w:b/>
          <w:i/>
          <w:lang w:val="en-US"/>
        </w:rPr>
        <w:t>Literature [1]</w:t>
      </w:r>
    </w:p>
    <w:p w:rsidR="006541A4" w:rsidRDefault="006541A4" w:rsidP="006541A4">
      <w:pPr>
        <w:ind w:firstLine="567"/>
        <w:rPr>
          <w:rFonts w:cs="Times New Roman"/>
          <w:sz w:val="20"/>
          <w:szCs w:val="20"/>
          <w:lang w:val="en-US"/>
        </w:rPr>
      </w:pPr>
    </w:p>
    <w:p w:rsidR="0024672F" w:rsidRDefault="0024672F" w:rsidP="0024672F">
      <w:pPr>
        <w:ind w:firstLine="567"/>
        <w:rPr>
          <w:rFonts w:cs="Times New Roman"/>
          <w:b/>
          <w:sz w:val="28"/>
          <w:szCs w:val="28"/>
          <w:lang w:val="en-US"/>
        </w:rPr>
      </w:pPr>
      <w:r w:rsidRPr="00E46342">
        <w:rPr>
          <w:rFonts w:cs="Times New Roman"/>
          <w:b/>
          <w:sz w:val="28"/>
          <w:szCs w:val="28"/>
          <w:lang w:val="en-US"/>
        </w:rPr>
        <w:t xml:space="preserve">LECTURE </w:t>
      </w:r>
      <w:r>
        <w:rPr>
          <w:rFonts w:cs="Times New Roman"/>
          <w:b/>
          <w:sz w:val="28"/>
          <w:szCs w:val="28"/>
          <w:lang w:val="en-US"/>
        </w:rPr>
        <w:t>4</w:t>
      </w:r>
    </w:p>
    <w:p w:rsidR="00AB4CDC" w:rsidRPr="00BB58D4" w:rsidRDefault="00AB4CDC" w:rsidP="00AB4CDC">
      <w:pPr>
        <w:ind w:firstLine="567"/>
        <w:rPr>
          <w:rFonts w:cs="Times New Roman"/>
          <w:i/>
          <w:lang w:val="en-US"/>
        </w:rPr>
      </w:pPr>
      <w:r w:rsidRPr="00BB58D4">
        <w:rPr>
          <w:rFonts w:cs="Times New Roman"/>
          <w:i/>
          <w:lang w:val="en-US"/>
        </w:rPr>
        <w:t>2.2 Parametric characteristics of competitive advantage</w:t>
      </w:r>
    </w:p>
    <w:p w:rsidR="0024672F" w:rsidRPr="00BB58D4" w:rsidRDefault="0024672F" w:rsidP="0024672F">
      <w:pPr>
        <w:ind w:firstLine="567"/>
        <w:rPr>
          <w:rFonts w:cs="Times New Roman"/>
          <w:i/>
          <w:lang w:val="en-US"/>
        </w:rPr>
      </w:pPr>
      <w:r w:rsidRPr="00BB58D4">
        <w:rPr>
          <w:rFonts w:cs="Times New Roman"/>
          <w:i/>
          <w:lang w:val="en-US"/>
        </w:rPr>
        <w:t>2.3 Competitiveness in the era of globalization.</w:t>
      </w:r>
    </w:p>
    <w:p w:rsidR="0024672F" w:rsidRDefault="0024672F" w:rsidP="0024672F">
      <w:pPr>
        <w:ind w:firstLine="567"/>
        <w:jc w:val="both"/>
        <w:rPr>
          <w:rFonts w:cs="Times New Roman"/>
          <w:sz w:val="28"/>
          <w:szCs w:val="28"/>
          <w:lang w:val="en-US"/>
        </w:rPr>
      </w:pP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2.</w:t>
      </w:r>
      <w:r>
        <w:rPr>
          <w:rFonts w:cs="Times New Roman"/>
          <w:sz w:val="28"/>
          <w:szCs w:val="28"/>
          <w:lang w:val="en-US"/>
        </w:rPr>
        <w:t>2</w:t>
      </w:r>
      <w:r w:rsidRPr="0024672F">
        <w:rPr>
          <w:rFonts w:cs="Times New Roman"/>
          <w:sz w:val="28"/>
          <w:szCs w:val="28"/>
          <w:lang w:val="en-US"/>
        </w:rPr>
        <w:t xml:space="preserve"> Currently, the economic literature highlights several of the most important parametric characteristics. In particular, all competitive advantages are divided into two groups: low-order advantages and high-order advantages.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 xml:space="preserve">Low-order advantages are associated with the possibility of using cheap sources: labor, materials (raw materials), energy. The low order of these competitive </w:t>
      </w:r>
      <w:r w:rsidRPr="0024672F">
        <w:rPr>
          <w:rFonts w:cs="Times New Roman"/>
          <w:sz w:val="28"/>
          <w:szCs w:val="28"/>
          <w:lang w:val="en-US"/>
        </w:rPr>
        <w:lastRenderedPageBreak/>
        <w:t>advantages is due to the fact that they are very unstable and can easily be lost either due to rising prices and wages, or due to the fact that competitors can use these cheap production resources in the same way.</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Depending on the nature of occurrence, there are two types of advantages: absolute and relative. Absolute advantages (conditionally constant) are “given by nature” (for example, geographical location) and relate to lower-order advantages than the comparative advantages of having high technologies, innovations and depend on the effectiveness of management decisions. The relative advantages (conditionally variable) are inherently unlimited, in contrast to the absolute, which are neither reproducible nor infinite.</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Competitive advantages can be real and potential. Under the real competitive advantages should be understood the factors of the internal and external environment of the subject, by which he is already superior to competitors; under potential competitive advantages - factors of the subject’s internal and external environment by which he can surpass competitors in the near or more distant future under certain conditions.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The whole variety of competitive advantages can be divided into the main types:</w:t>
      </w:r>
    </w:p>
    <w:p w:rsidR="00AB4CDC" w:rsidRPr="0024672F" w:rsidRDefault="00AB4CDC" w:rsidP="00D86DAE">
      <w:pPr>
        <w:pStyle w:val="af"/>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resource (non-technological), which are based on production factors and the degree of effectiveness of their use;</w:t>
      </w:r>
    </w:p>
    <w:p w:rsidR="00AB4CDC" w:rsidRPr="0024672F" w:rsidRDefault="00AB4CDC" w:rsidP="00D86DAE">
      <w:pPr>
        <w:pStyle w:val="af"/>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technical and technological, based on the achievements of scientific and technological progress;</w:t>
      </w:r>
    </w:p>
    <w:p w:rsidR="00AB4CDC" w:rsidRPr="0024672F" w:rsidRDefault="00AB4CDC" w:rsidP="00D86DAE">
      <w:pPr>
        <w:pStyle w:val="af"/>
        <w:numPr>
          <w:ilvl w:val="0"/>
          <w:numId w:val="7"/>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organizational, which consist in the ability of management to mobilize the development factors of an economic entity and ensure its effective management.</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Competitive advantages M. Porter subdivides depending on the nature of the factors providing them: quality of goods and costs.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The source of competitive advantage based on quality is the unique consumer characteristics of the product, increasing its value to the buyer. This competitive advantage is external in nature, as it allows you to set a higher price on a product than competitors.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A cost-based (internal) competitive advantage is the result of increased labor productivity and high enterprise performance.</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In addition to the above, competitive advantages are classified according to other characteristics:</w:t>
      </w:r>
    </w:p>
    <w:p w:rsidR="00AB4CDC" w:rsidRPr="0024672F" w:rsidRDefault="00AB4CDC" w:rsidP="00D86DAE">
      <w:pPr>
        <w:pStyle w:val="af"/>
        <w:numPr>
          <w:ilvl w:val="0"/>
          <w:numId w:val="8"/>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by validity period: long-term, medium-term, short-term;</w:t>
      </w:r>
    </w:p>
    <w:p w:rsidR="00AB4CDC" w:rsidRPr="0024672F" w:rsidRDefault="00AB4CDC" w:rsidP="00D86DAE">
      <w:pPr>
        <w:pStyle w:val="af"/>
        <w:numPr>
          <w:ilvl w:val="0"/>
          <w:numId w:val="8"/>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the nature of the dynamics: stable, unstable;</w:t>
      </w:r>
    </w:p>
    <w:p w:rsidR="00AB4CDC" w:rsidRPr="0024672F" w:rsidRDefault="00AB4CDC" w:rsidP="00D86DAE">
      <w:pPr>
        <w:pStyle w:val="af"/>
        <w:numPr>
          <w:ilvl w:val="0"/>
          <w:numId w:val="8"/>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hierarchy level: at the level of goods, firms, at the industry level, at the level of the country's economy;</w:t>
      </w:r>
    </w:p>
    <w:p w:rsidR="00AB4CDC" w:rsidRPr="0024672F" w:rsidRDefault="00AB4CDC" w:rsidP="00D86DAE">
      <w:pPr>
        <w:pStyle w:val="af"/>
        <w:numPr>
          <w:ilvl w:val="0"/>
          <w:numId w:val="8"/>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in relation to price: price, non-price;</w:t>
      </w:r>
    </w:p>
    <w:p w:rsidR="00AB4CDC" w:rsidRPr="0024672F" w:rsidRDefault="00AB4CDC" w:rsidP="00D86DAE">
      <w:pPr>
        <w:pStyle w:val="af"/>
        <w:numPr>
          <w:ilvl w:val="0"/>
          <w:numId w:val="8"/>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imitation capabilities: unique, imitated;</w:t>
      </w:r>
    </w:p>
    <w:p w:rsidR="00AB4CDC" w:rsidRPr="0024672F" w:rsidRDefault="00AB4CDC" w:rsidP="00D86DAE">
      <w:pPr>
        <w:pStyle w:val="af"/>
        <w:numPr>
          <w:ilvl w:val="0"/>
          <w:numId w:val="8"/>
        </w:numPr>
        <w:tabs>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in terms of manifestation: R&amp;D, production, implementation, service and operation.</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In the conditions of innovative development and globalization of the economy, the nature and structure of competitive advantages are changing:</w:t>
      </w:r>
    </w:p>
    <w:p w:rsidR="00AB4CDC" w:rsidRPr="0024672F" w:rsidRDefault="00AB4CDC" w:rsidP="00D86DAE">
      <w:pPr>
        <w:pStyle w:val="af"/>
        <w:numPr>
          <w:ilvl w:val="0"/>
          <w:numId w:val="9"/>
        </w:numPr>
        <w:tabs>
          <w:tab w:val="left" w:pos="426"/>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lastRenderedPageBreak/>
        <w:t>advantages ceased to be static, they change under the influence of the innovation process (changing production technologies, management methods, methods of delivery and marketing of products, etc.);</w:t>
      </w:r>
    </w:p>
    <w:p w:rsidR="00AB4CDC" w:rsidRPr="0024672F" w:rsidRDefault="00AB4CDC" w:rsidP="00D86DAE">
      <w:pPr>
        <w:pStyle w:val="af"/>
        <w:numPr>
          <w:ilvl w:val="0"/>
          <w:numId w:val="9"/>
        </w:numPr>
        <w:tabs>
          <w:tab w:val="left" w:pos="426"/>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globalization of business is forcing enterprises to more fully take into account national and international interests;</w:t>
      </w:r>
    </w:p>
    <w:p w:rsidR="00AB4CDC" w:rsidRPr="0024672F" w:rsidRDefault="00AB4CDC" w:rsidP="00D86DAE">
      <w:pPr>
        <w:pStyle w:val="af"/>
        <w:numPr>
          <w:ilvl w:val="0"/>
          <w:numId w:val="9"/>
        </w:numPr>
        <w:tabs>
          <w:tab w:val="left" w:pos="426"/>
          <w:tab w:val="left" w:pos="851"/>
        </w:tabs>
        <w:spacing w:after="0" w:line="240" w:lineRule="auto"/>
        <w:ind w:left="0" w:firstLine="567"/>
        <w:jc w:val="both"/>
        <w:rPr>
          <w:rFonts w:ascii="Times New Roman" w:hAnsi="Times New Roman" w:cs="Times New Roman"/>
          <w:sz w:val="28"/>
          <w:szCs w:val="28"/>
          <w:lang w:val="en-US"/>
        </w:rPr>
      </w:pPr>
      <w:r w:rsidRPr="0024672F">
        <w:rPr>
          <w:rFonts w:ascii="Times New Roman" w:hAnsi="Times New Roman" w:cs="Times New Roman"/>
          <w:sz w:val="28"/>
          <w:szCs w:val="28"/>
          <w:lang w:val="en-US"/>
        </w:rPr>
        <w:t>the state, territory are considered as the basis of the enterprise’s strategy, and not just as the place where it operates.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Competitive advantages can take various forms depending on the specifics of the industry, product and market.</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M. Porter believes that the competitiveness of an enterprise is based not only on the competitive advantage it possesses, but also on its ability to create and ensure the sustainability of this competitive advantage in the long term.</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As such, the ability to combine all factors (organizational, managerial, economic, industrial, marketing, and others) that allows an enterprise to conduct effective economic activity is brought to the forefront. These factors are combined into a single category of "competitive advantages of the enterprise", and a specific option (method) of combining them can really become a permanent competitive advantage of the enterprise.</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In accordance with the concept of key competencies proposed by K. Prohalad and G. Hamel, it is possible to determine the nature of the sustainability of competitive advantages. Core competency is a special skill or technology that creates unique value for the consumer. The special skills of the enterprise are largely expressed in the collective knowledge of its employees and the procedures that determine the nature of their interaction. Key competencies are characterized by the following properties: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 make a disproportionate contribution to the final consumer value or the effectiveness of this value;</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 provide the basis for entering new markets.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In this regard, key competencies can be considered as the root cause of the competitive advantage of the enterprise.</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The use of the provisions of the theory of key competencies in practice of management allows creating sustainable sources of competitive advantage. Key competency can be considered sustainable in the following cases: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 if it is of significant and tangible value to consumers in comparison with the proposals of competitors;</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 difficult to reproduce by competitors or third parties, which creates competitive barriers to entry into the market;</w:t>
      </w:r>
    </w:p>
    <w:p w:rsidR="00AB4CDC" w:rsidRPr="0024672F" w:rsidRDefault="00AB4CDC" w:rsidP="00AB4CDC">
      <w:pPr>
        <w:ind w:firstLine="567"/>
        <w:jc w:val="both"/>
        <w:rPr>
          <w:rFonts w:cs="Times New Roman"/>
          <w:sz w:val="28"/>
          <w:szCs w:val="28"/>
          <w:lang w:val="en-US"/>
        </w:rPr>
      </w:pPr>
      <w:r w:rsidRPr="0024672F">
        <w:rPr>
          <w:rFonts w:cs="Times New Roman"/>
          <w:sz w:val="28"/>
          <w:szCs w:val="28"/>
          <w:lang w:val="en-US"/>
        </w:rPr>
        <w:t>● gives the company access to diverse and external markets that are not related to each other by combining core skills and technologies.</w:t>
      </w:r>
    </w:p>
    <w:p w:rsidR="00AB4CDC" w:rsidRDefault="00AB4CDC" w:rsidP="00AB4CDC">
      <w:pPr>
        <w:ind w:firstLine="567"/>
        <w:jc w:val="both"/>
        <w:rPr>
          <w:rFonts w:cs="Times New Roman"/>
          <w:sz w:val="28"/>
          <w:szCs w:val="28"/>
          <w:lang w:val="en-US"/>
        </w:rPr>
      </w:pPr>
      <w:r w:rsidRPr="0024672F">
        <w:rPr>
          <w:rFonts w:cs="Times New Roman"/>
          <w:sz w:val="28"/>
          <w:szCs w:val="28"/>
          <w:lang w:val="en-US"/>
        </w:rPr>
        <w:t>The identification and development of key competencies involves the identification of the main capabilities of the organization with the subsequent determination of the most strengths. The search for a sustainable competitive advantage lies at the heart of strategy development and is one of the most important areas of strategic marketing.</w:t>
      </w:r>
    </w:p>
    <w:p w:rsidR="00F34216" w:rsidRDefault="0024672F" w:rsidP="00F34216">
      <w:pPr>
        <w:ind w:firstLine="567"/>
        <w:jc w:val="both"/>
        <w:rPr>
          <w:rFonts w:cs="Times New Roman"/>
          <w:sz w:val="28"/>
          <w:szCs w:val="28"/>
          <w:lang w:val="en-US"/>
        </w:rPr>
      </w:pPr>
      <w:r>
        <w:rPr>
          <w:rFonts w:cs="Times New Roman"/>
          <w:sz w:val="28"/>
          <w:szCs w:val="28"/>
          <w:lang w:val="en-US"/>
        </w:rPr>
        <w:lastRenderedPageBreak/>
        <w:t>2.</w:t>
      </w:r>
      <w:r w:rsidRPr="0024672F">
        <w:rPr>
          <w:rFonts w:cs="Times New Roman"/>
          <w:sz w:val="28"/>
          <w:szCs w:val="28"/>
          <w:lang w:val="en-US"/>
        </w:rPr>
        <w:t xml:space="preserve">3 </w:t>
      </w:r>
      <w:r w:rsidR="00F34216" w:rsidRPr="00F34216">
        <w:rPr>
          <w:rFonts w:cs="Times New Roman"/>
          <w:sz w:val="28"/>
          <w:szCs w:val="28"/>
          <w:lang w:val="en-US"/>
        </w:rPr>
        <w:t>The globalization process is an undeniable reality of nowadays, and the economic dimension represents, without any doubt, the angular stone of this process; nevertheless, globalization reaches today (more or less, positively or negatively) all the aspects and domains of the human kind and life. Attempting to capture all the dimensions of globalization, the IMF defines it as “a historical process, the result of human innovation and technological progress. It refers to the increasing integration of economies around the world, particularly through trade and financial flows. The term sometimes also refers to the movement of people (labor) and knowledge (technology) across international borders. There are also broader cultural, political and environmental dimensions</w:t>
      </w:r>
      <w:r w:rsidR="00F34216">
        <w:rPr>
          <w:rFonts w:cs="Times New Roman"/>
          <w:sz w:val="28"/>
          <w:szCs w:val="28"/>
          <w:lang w:val="en-US"/>
        </w:rPr>
        <w:t xml:space="preserve"> </w:t>
      </w:r>
      <w:r w:rsidR="00F34216" w:rsidRPr="00F34216">
        <w:rPr>
          <w:rFonts w:cs="Times New Roman"/>
          <w:sz w:val="28"/>
          <w:szCs w:val="28"/>
          <w:lang w:val="en-US"/>
        </w:rPr>
        <w:t>of globalization”.</w:t>
      </w:r>
    </w:p>
    <w:p w:rsidR="00F34216" w:rsidRPr="00F34216" w:rsidRDefault="00F34216" w:rsidP="00F34216">
      <w:pPr>
        <w:ind w:firstLine="567"/>
        <w:jc w:val="both"/>
        <w:rPr>
          <w:rFonts w:cs="Times New Roman"/>
          <w:sz w:val="28"/>
          <w:szCs w:val="28"/>
          <w:lang w:val="en-US"/>
        </w:rPr>
      </w:pPr>
      <w:r w:rsidRPr="00F34216">
        <w:rPr>
          <w:rFonts w:cs="Times New Roman"/>
          <w:sz w:val="28"/>
          <w:szCs w:val="28"/>
          <w:lang w:val="en-US"/>
        </w:rPr>
        <w:t xml:space="preserve">”The power base of the world economy, which used to be centered on the US, Japan and Europe, is now more diluted. Money, work, brainpower and technology can be accessed almost everywhere. </w:t>
      </w:r>
    </w:p>
    <w:p w:rsidR="00F34216" w:rsidRPr="00B2535F" w:rsidRDefault="00F34216" w:rsidP="00B971AF">
      <w:pPr>
        <w:pStyle w:val="af"/>
        <w:numPr>
          <w:ilvl w:val="0"/>
          <w:numId w:val="11"/>
        </w:numPr>
        <w:tabs>
          <w:tab w:val="left" w:pos="851"/>
        </w:tabs>
        <w:spacing w:after="0" w:line="240" w:lineRule="auto"/>
        <w:ind w:left="0" w:firstLine="567"/>
        <w:jc w:val="both"/>
        <w:rPr>
          <w:rFonts w:ascii="Times New Roman" w:hAnsi="Times New Roman" w:cs="Times New Roman"/>
          <w:sz w:val="24"/>
          <w:szCs w:val="24"/>
          <w:lang w:val="en-US"/>
        </w:rPr>
      </w:pPr>
      <w:r w:rsidRPr="00B2535F">
        <w:rPr>
          <w:rFonts w:ascii="Times New Roman" w:hAnsi="Times New Roman" w:cs="Times New Roman"/>
          <w:sz w:val="24"/>
          <w:szCs w:val="24"/>
          <w:lang w:val="en-US"/>
        </w:rPr>
        <w:t>In an early stage, global companies entered emerging markets mainly to lower their costs of supplies</w:t>
      </w:r>
      <w:r w:rsidR="00B971AF" w:rsidRPr="00B2535F">
        <w:rPr>
          <w:rFonts w:ascii="Times New Roman" w:hAnsi="Times New Roman" w:cs="Times New Roman"/>
          <w:sz w:val="24"/>
          <w:szCs w:val="24"/>
          <w:lang w:val="en-US"/>
        </w:rPr>
        <w:t xml:space="preserve"> </w:t>
      </w:r>
      <w:r w:rsidRPr="00B2535F">
        <w:rPr>
          <w:rFonts w:ascii="Times New Roman" w:hAnsi="Times New Roman" w:cs="Times New Roman"/>
          <w:sz w:val="24"/>
          <w:szCs w:val="24"/>
          <w:lang w:val="en-US"/>
        </w:rPr>
        <w:t>– globalization and world economic liberalization urged firms to look globally for the cheapest access to resources in order to optimize their costs and offer to the global market</w:t>
      </w:r>
      <w:r w:rsidR="00B971AF" w:rsidRPr="00B2535F">
        <w:rPr>
          <w:rFonts w:ascii="Times New Roman" w:hAnsi="Times New Roman" w:cs="Times New Roman"/>
          <w:sz w:val="24"/>
          <w:szCs w:val="24"/>
          <w:lang w:val="en-US"/>
        </w:rPr>
        <w:t xml:space="preserve"> </w:t>
      </w:r>
      <w:r w:rsidRPr="00B2535F">
        <w:rPr>
          <w:rFonts w:ascii="Times New Roman" w:hAnsi="Times New Roman" w:cs="Times New Roman"/>
          <w:sz w:val="24"/>
          <w:szCs w:val="24"/>
          <w:lang w:val="en-US"/>
        </w:rPr>
        <w:t xml:space="preserve">competitive products; in time, prices become similar, so the deflation process and the evolution from raw resources (nature and labor) to refined resources (human capital) took place. </w:t>
      </w:r>
    </w:p>
    <w:p w:rsidR="00F34216" w:rsidRPr="00B2535F" w:rsidRDefault="00F34216" w:rsidP="00B971AF">
      <w:pPr>
        <w:pStyle w:val="af"/>
        <w:numPr>
          <w:ilvl w:val="0"/>
          <w:numId w:val="11"/>
        </w:numPr>
        <w:tabs>
          <w:tab w:val="left" w:pos="851"/>
        </w:tabs>
        <w:spacing w:after="0" w:line="240" w:lineRule="auto"/>
        <w:ind w:left="0" w:firstLine="567"/>
        <w:jc w:val="both"/>
        <w:rPr>
          <w:rFonts w:ascii="Times New Roman" w:hAnsi="Times New Roman" w:cs="Times New Roman"/>
          <w:sz w:val="24"/>
          <w:szCs w:val="24"/>
          <w:lang w:val="en-US"/>
        </w:rPr>
      </w:pPr>
      <w:r w:rsidRPr="00B2535F">
        <w:rPr>
          <w:rFonts w:ascii="Times New Roman" w:hAnsi="Times New Roman" w:cs="Times New Roman"/>
          <w:sz w:val="24"/>
          <w:szCs w:val="24"/>
          <w:lang w:val="en-US"/>
        </w:rPr>
        <w:t>Today, their roles are shifting and they are key players in the development of emerging nations, which are eager to build their infrastructure and develop their domestic consumption</w:t>
      </w:r>
      <w:r w:rsidR="00B971AF" w:rsidRPr="00B2535F">
        <w:rPr>
          <w:rFonts w:ascii="Times New Roman" w:hAnsi="Times New Roman" w:cs="Times New Roman"/>
          <w:sz w:val="24"/>
          <w:szCs w:val="24"/>
          <w:lang w:val="en-US"/>
        </w:rPr>
        <w:t xml:space="preserve"> </w:t>
      </w:r>
      <w:r w:rsidRPr="00B2535F">
        <w:rPr>
          <w:rFonts w:ascii="Times New Roman" w:hAnsi="Times New Roman" w:cs="Times New Roman"/>
          <w:sz w:val="24"/>
          <w:szCs w:val="24"/>
          <w:lang w:val="en-US"/>
        </w:rPr>
        <w:t xml:space="preserve">– in terms of evolving competitiveness, the results of this second wave of globalization were defined to be the middleclass revolution, the birth of an urban civilization and new products to serve new customers – a change in purposes took place, and the access to domestic markets leaded to an ”inflation time” on one hand, and to a desire to develop ”catching up” strategies on the other hand. </w:t>
      </w:r>
    </w:p>
    <w:p w:rsidR="00F34216" w:rsidRPr="00B2535F" w:rsidRDefault="00F34216" w:rsidP="00B971AF">
      <w:pPr>
        <w:pStyle w:val="af"/>
        <w:numPr>
          <w:ilvl w:val="0"/>
          <w:numId w:val="11"/>
        </w:numPr>
        <w:tabs>
          <w:tab w:val="left" w:pos="851"/>
        </w:tabs>
        <w:spacing w:after="0" w:line="240" w:lineRule="auto"/>
        <w:ind w:left="0" w:firstLine="567"/>
        <w:jc w:val="both"/>
        <w:rPr>
          <w:rFonts w:ascii="Times New Roman" w:hAnsi="Times New Roman" w:cs="Times New Roman"/>
          <w:sz w:val="24"/>
          <w:szCs w:val="24"/>
          <w:lang w:val="en-US"/>
        </w:rPr>
      </w:pPr>
      <w:r w:rsidRPr="00B2535F">
        <w:rPr>
          <w:rFonts w:ascii="Times New Roman" w:hAnsi="Times New Roman" w:cs="Times New Roman"/>
          <w:sz w:val="24"/>
          <w:szCs w:val="24"/>
          <w:lang w:val="en-US"/>
        </w:rPr>
        <w:t>But tomorrow, global companies will have to compete with the homegrown companies and brands that are being born and bred in today’s emerging nations. Emerging markets are becoming emerging powers. The partners of today will become the challengers of tomorrow</w:t>
      </w:r>
      <w:r w:rsidR="00B971AF" w:rsidRPr="00B2535F">
        <w:rPr>
          <w:rFonts w:ascii="Times New Roman" w:hAnsi="Times New Roman" w:cs="Times New Roman"/>
          <w:sz w:val="24"/>
          <w:szCs w:val="24"/>
          <w:lang w:val="en-US"/>
        </w:rPr>
        <w:t xml:space="preserve"> </w:t>
      </w:r>
      <w:r w:rsidRPr="00B2535F">
        <w:rPr>
          <w:rFonts w:ascii="Times New Roman" w:hAnsi="Times New Roman" w:cs="Times New Roman"/>
          <w:sz w:val="24"/>
          <w:szCs w:val="24"/>
          <w:lang w:val="en-US"/>
        </w:rPr>
        <w:t xml:space="preserve">– and is there a better example in order to confirm this assumption, that the recent </w:t>
      </w:r>
      <w:r w:rsidR="00B971AF" w:rsidRPr="00B2535F">
        <w:rPr>
          <w:rFonts w:ascii="Times New Roman" w:hAnsi="Times New Roman" w:cs="Times New Roman"/>
          <w:sz w:val="24"/>
          <w:szCs w:val="24"/>
          <w:lang w:val="en-US"/>
        </w:rPr>
        <w:t>“</w:t>
      </w:r>
      <w:r w:rsidRPr="00B2535F">
        <w:rPr>
          <w:rFonts w:ascii="Times New Roman" w:hAnsi="Times New Roman" w:cs="Times New Roman"/>
          <w:sz w:val="24"/>
          <w:szCs w:val="24"/>
          <w:lang w:val="en-US"/>
        </w:rPr>
        <w:t>rise and shine” of the BRIC countries – Brazil, Russia, India and China – under these circumstances of world economic crisis and bench-mark loses? New tensions arise and will arise while the third wave of globalization – characterized by local competition becoming global – will take place.</w:t>
      </w:r>
    </w:p>
    <w:p w:rsidR="00B971AF" w:rsidRDefault="00B2535F" w:rsidP="00B2535F">
      <w:pPr>
        <w:pStyle w:val="af"/>
        <w:tabs>
          <w:tab w:val="left" w:pos="851"/>
        </w:tabs>
        <w:spacing w:after="0" w:line="240" w:lineRule="auto"/>
        <w:ind w:left="0" w:firstLine="567"/>
        <w:jc w:val="both"/>
        <w:rPr>
          <w:rFonts w:ascii="Times New Roman" w:hAnsi="Times New Roman" w:cs="Times New Roman"/>
          <w:sz w:val="28"/>
          <w:szCs w:val="28"/>
          <w:lang w:val="en-US"/>
        </w:rPr>
      </w:pPr>
      <w:r w:rsidRPr="00B2535F">
        <w:rPr>
          <w:rFonts w:ascii="Times New Roman" w:hAnsi="Times New Roman" w:cs="Times New Roman"/>
          <w:sz w:val="28"/>
          <w:szCs w:val="28"/>
          <w:lang w:val="en-US"/>
        </w:rPr>
        <w:t>Globalization and competitiveness thus evolve in waves (see Figure 2.2). Each successive wave has its own business logic and its own mode of operation. And each wave eventually fades away to be replaced by another. The actors may be the same, but they play different roles”.</w:t>
      </w:r>
    </w:p>
    <w:p w:rsidR="00B2535F" w:rsidRPr="00B2535F" w:rsidRDefault="00B2535F" w:rsidP="00B2535F">
      <w:pPr>
        <w:pStyle w:val="af"/>
        <w:tabs>
          <w:tab w:val="left" w:pos="851"/>
        </w:tabs>
        <w:spacing w:after="0" w:line="240" w:lineRule="auto"/>
        <w:ind w:left="0" w:firstLine="567"/>
        <w:jc w:val="both"/>
        <w:rPr>
          <w:rFonts w:ascii="Times New Roman" w:hAnsi="Times New Roman" w:cs="Times New Roman"/>
          <w:sz w:val="28"/>
          <w:szCs w:val="28"/>
          <w:lang w:val="en-US"/>
        </w:rPr>
      </w:pPr>
    </w:p>
    <w:p w:rsidR="00B971AF" w:rsidRPr="00B971AF" w:rsidRDefault="00B971AF" w:rsidP="00B971AF">
      <w:pPr>
        <w:pStyle w:val="af"/>
        <w:tabs>
          <w:tab w:val="left" w:pos="851"/>
        </w:tabs>
        <w:spacing w:after="0" w:line="240" w:lineRule="auto"/>
        <w:ind w:left="567"/>
        <w:jc w:val="both"/>
        <w:rPr>
          <w:rFonts w:ascii="Times New Roman" w:hAnsi="Times New Roman" w:cs="Times New Roman"/>
          <w:sz w:val="28"/>
          <w:szCs w:val="28"/>
          <w:lang w:val="en-US"/>
        </w:rPr>
      </w:pPr>
      <w:r>
        <w:rPr>
          <w:rFonts w:cs="Times New Roman"/>
          <w:noProof/>
          <w:sz w:val="28"/>
          <w:szCs w:val="28"/>
        </w:rPr>
        <w:drawing>
          <wp:inline distT="0" distB="0" distL="0" distR="0">
            <wp:extent cx="5241719" cy="2125684"/>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248910" cy="2128600"/>
                    </a:xfrm>
                    <a:prstGeom prst="rect">
                      <a:avLst/>
                    </a:prstGeom>
                    <a:noFill/>
                    <a:ln w="9525">
                      <a:noFill/>
                      <a:miter lim="800000"/>
                      <a:headEnd/>
                      <a:tailEnd/>
                    </a:ln>
                  </pic:spPr>
                </pic:pic>
              </a:graphicData>
            </a:graphic>
          </wp:inline>
        </w:drawing>
      </w:r>
    </w:p>
    <w:p w:rsidR="00B971AF" w:rsidRDefault="00B971AF" w:rsidP="00B971AF">
      <w:pPr>
        <w:ind w:firstLine="567"/>
        <w:jc w:val="center"/>
        <w:rPr>
          <w:rFonts w:cs="Times New Roman"/>
          <w:sz w:val="28"/>
          <w:szCs w:val="28"/>
          <w:lang w:val="en-US"/>
        </w:rPr>
      </w:pPr>
      <w:r>
        <w:rPr>
          <w:rFonts w:cs="Times New Roman"/>
          <w:i/>
          <w:lang w:val="en-US"/>
        </w:rPr>
        <w:t>Figure 2</w:t>
      </w:r>
      <w:r w:rsidRPr="00B971AF">
        <w:rPr>
          <w:rFonts w:cs="Times New Roman"/>
          <w:i/>
          <w:lang w:val="en-US"/>
        </w:rPr>
        <w:t>.</w:t>
      </w:r>
      <w:r w:rsidR="00B2535F">
        <w:rPr>
          <w:rFonts w:cs="Times New Roman"/>
          <w:i/>
          <w:lang w:val="en-US"/>
        </w:rPr>
        <w:t xml:space="preserve">2 </w:t>
      </w:r>
      <w:r w:rsidRPr="00B971AF">
        <w:rPr>
          <w:rFonts w:cs="Times New Roman"/>
          <w:i/>
          <w:lang w:val="en-US"/>
        </w:rPr>
        <w:t>The Three Waves in Globalization and Competitiveness</w:t>
      </w:r>
      <w:r w:rsidRPr="00B971AF">
        <w:rPr>
          <w:rFonts w:cs="Times New Roman"/>
          <w:sz w:val="28"/>
          <w:szCs w:val="28"/>
          <w:lang w:val="en-US"/>
        </w:rPr>
        <w:t xml:space="preserve"> </w:t>
      </w:r>
    </w:p>
    <w:p w:rsidR="00AB4CDC" w:rsidRPr="00AB4CDC" w:rsidRDefault="00AB4CDC" w:rsidP="00AB4CDC">
      <w:pPr>
        <w:widowControl w:val="0"/>
        <w:tabs>
          <w:tab w:val="left" w:pos="851"/>
          <w:tab w:val="left" w:pos="993"/>
        </w:tabs>
        <w:ind w:firstLine="567"/>
        <w:jc w:val="both"/>
        <w:rPr>
          <w:rFonts w:cs="Times New Roman"/>
          <w:b/>
          <w:i/>
          <w:lang w:val="en-US"/>
        </w:rPr>
      </w:pPr>
      <w:r w:rsidRPr="00AB4CDC">
        <w:rPr>
          <w:rFonts w:cs="Times New Roman"/>
          <w:b/>
          <w:i/>
          <w:lang w:val="en-US"/>
        </w:rPr>
        <w:lastRenderedPageBreak/>
        <w:t>Questions for self-control</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6. List the main properties of the category "competitiveness".</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7. Expand the specificity of the manifestation of competitiveness in relation to market conditions and time.</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8. Describe the property of multivariance category "competitiveness".</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9. Describe the properties of multi-level formation of competitiveness.</w:t>
      </w:r>
    </w:p>
    <w:p w:rsidR="00AB4CDC" w:rsidRP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10. What is the content of macroeconomic and microeconomic approaches to the study of competitiveness?</w:t>
      </w:r>
    </w:p>
    <w:p w:rsidR="00AB4CDC" w:rsidRDefault="00AB4CDC" w:rsidP="00AB4CDC">
      <w:pPr>
        <w:widowControl w:val="0"/>
        <w:tabs>
          <w:tab w:val="left" w:pos="851"/>
          <w:tab w:val="left" w:pos="993"/>
        </w:tabs>
        <w:ind w:firstLine="567"/>
        <w:jc w:val="both"/>
        <w:rPr>
          <w:rFonts w:cs="Times New Roman"/>
          <w:i/>
          <w:lang w:val="en-US" w:eastAsia="ru-RU"/>
        </w:rPr>
      </w:pPr>
      <w:r w:rsidRPr="00AB4CDC">
        <w:rPr>
          <w:rFonts w:cs="Times New Roman"/>
          <w:i/>
          <w:lang w:val="en-US" w:eastAsia="ru-RU"/>
        </w:rPr>
        <w:t>11. Expand the multidimensional nature of the category of "competitiveness" on the example of the structure "pyramid of competitiveness".</w:t>
      </w:r>
    </w:p>
    <w:p w:rsidR="00AB4CDC" w:rsidRPr="00AB4CDC" w:rsidRDefault="00AB4CDC" w:rsidP="00AB4CDC">
      <w:pPr>
        <w:widowControl w:val="0"/>
        <w:tabs>
          <w:tab w:val="left" w:pos="851"/>
          <w:tab w:val="left" w:pos="993"/>
        </w:tabs>
        <w:ind w:firstLine="567"/>
        <w:jc w:val="both"/>
        <w:rPr>
          <w:rFonts w:cs="Times New Roman"/>
          <w:b/>
          <w:i/>
          <w:lang w:val="en-US"/>
        </w:rPr>
      </w:pPr>
      <w:r w:rsidRPr="00AB4CDC">
        <w:rPr>
          <w:rFonts w:cs="Times New Roman"/>
          <w:b/>
          <w:i/>
          <w:lang w:val="en-US"/>
        </w:rPr>
        <w:t>Literature [1</w:t>
      </w:r>
      <w:r>
        <w:rPr>
          <w:rFonts w:cs="Times New Roman"/>
          <w:b/>
          <w:i/>
          <w:lang w:val="en-US"/>
        </w:rPr>
        <w:t>-2</w:t>
      </w:r>
      <w:r w:rsidRPr="00AB4CDC">
        <w:rPr>
          <w:rFonts w:cs="Times New Roman"/>
          <w:b/>
          <w:i/>
          <w:lang w:val="en-US"/>
        </w:rPr>
        <w:t>]</w:t>
      </w:r>
    </w:p>
    <w:p w:rsidR="006541A4" w:rsidRPr="006541A4" w:rsidRDefault="006541A4" w:rsidP="001E50F9">
      <w:pPr>
        <w:tabs>
          <w:tab w:val="left" w:pos="993"/>
        </w:tabs>
        <w:ind w:firstLine="567"/>
        <w:rPr>
          <w:b/>
          <w:sz w:val="28"/>
          <w:szCs w:val="28"/>
          <w:lang w:val="en-US"/>
        </w:rPr>
      </w:pPr>
    </w:p>
    <w:p w:rsidR="00AB4CDC" w:rsidRDefault="00AB4CDC" w:rsidP="00AB4CDC">
      <w:pPr>
        <w:ind w:firstLine="567"/>
        <w:jc w:val="both"/>
        <w:rPr>
          <w:rFonts w:cs="Times New Roman"/>
          <w:b/>
          <w:sz w:val="28"/>
          <w:szCs w:val="28"/>
          <w:lang w:val="en-US"/>
        </w:rPr>
      </w:pPr>
      <w:r w:rsidRPr="00AB4CDC">
        <w:rPr>
          <w:rFonts w:cs="Times New Roman"/>
          <w:b/>
          <w:bCs/>
          <w:spacing w:val="-3"/>
          <w:sz w:val="28"/>
          <w:szCs w:val="28"/>
          <w:lang w:val="en-US"/>
        </w:rPr>
        <w:t xml:space="preserve">Topic 3. </w:t>
      </w:r>
      <w:r w:rsidRPr="00AB4CDC">
        <w:rPr>
          <w:rFonts w:cs="Times New Roman"/>
          <w:b/>
          <w:sz w:val="28"/>
          <w:szCs w:val="28"/>
          <w:lang w:val="en-US"/>
        </w:rPr>
        <w:t>Competitiveness of the country's economy in the system of modern world economic relations</w:t>
      </w:r>
    </w:p>
    <w:p w:rsidR="00AB4CDC" w:rsidRDefault="00AB4CDC" w:rsidP="00AB4CDC">
      <w:pPr>
        <w:ind w:firstLine="567"/>
        <w:rPr>
          <w:rFonts w:cs="Times New Roman"/>
          <w:b/>
          <w:sz w:val="28"/>
          <w:szCs w:val="28"/>
          <w:lang w:val="en-US"/>
        </w:rPr>
      </w:pPr>
      <w:r w:rsidRPr="00E46342">
        <w:rPr>
          <w:rFonts w:cs="Times New Roman"/>
          <w:b/>
          <w:sz w:val="28"/>
          <w:szCs w:val="28"/>
          <w:lang w:val="en-US"/>
        </w:rPr>
        <w:t xml:space="preserve">LECTURE </w:t>
      </w:r>
      <w:r>
        <w:rPr>
          <w:rFonts w:cs="Times New Roman"/>
          <w:b/>
          <w:sz w:val="28"/>
          <w:szCs w:val="28"/>
          <w:lang w:val="en-US"/>
        </w:rPr>
        <w:t>5</w:t>
      </w:r>
    </w:p>
    <w:p w:rsidR="00AB4CDC" w:rsidRPr="00BB58D4" w:rsidRDefault="00AB4CDC" w:rsidP="00AB4CDC">
      <w:pPr>
        <w:ind w:firstLine="567"/>
        <w:rPr>
          <w:rFonts w:cs="Times New Roman"/>
          <w:i/>
          <w:lang w:val="en-US"/>
        </w:rPr>
      </w:pPr>
      <w:r w:rsidRPr="00BB58D4">
        <w:rPr>
          <w:rFonts w:cs="Times New Roman"/>
          <w:i/>
          <w:lang w:val="en-US"/>
        </w:rPr>
        <w:t>3.1 The role of the state in ensuring competitiveness of the country’s economy</w:t>
      </w:r>
    </w:p>
    <w:p w:rsidR="00AB4CDC" w:rsidRDefault="00AB4CDC" w:rsidP="00AB4CDC">
      <w:pPr>
        <w:jc w:val="both"/>
        <w:rPr>
          <w:rFonts w:cs="Times New Roman"/>
          <w:sz w:val="20"/>
          <w:szCs w:val="20"/>
          <w:lang w:val="en-US"/>
        </w:rPr>
      </w:pPr>
    </w:p>
    <w:p w:rsidR="00AB4CDC" w:rsidRPr="00CE446B" w:rsidRDefault="00CE446B" w:rsidP="00AB4CDC">
      <w:pPr>
        <w:ind w:firstLine="567"/>
        <w:jc w:val="both"/>
        <w:rPr>
          <w:rFonts w:cs="Times New Roman"/>
          <w:sz w:val="28"/>
          <w:szCs w:val="28"/>
          <w:lang w:val="en-US"/>
        </w:rPr>
      </w:pPr>
      <w:r>
        <w:rPr>
          <w:rFonts w:cs="Times New Roman"/>
          <w:sz w:val="28"/>
          <w:szCs w:val="28"/>
          <w:lang w:val="en-US"/>
        </w:rPr>
        <w:t>3.</w:t>
      </w:r>
      <w:r w:rsidR="00AB4CDC" w:rsidRPr="00CE446B">
        <w:rPr>
          <w:rFonts w:cs="Times New Roman"/>
          <w:sz w:val="28"/>
          <w:szCs w:val="28"/>
          <w:lang w:val="en-US"/>
        </w:rPr>
        <w:t xml:space="preserve">1 </w:t>
      </w:r>
      <w:r w:rsidR="00AB4CDC" w:rsidRPr="00CE446B">
        <w:rPr>
          <w:rFonts w:cs="Times New Roman"/>
          <w:i/>
          <w:sz w:val="28"/>
          <w:szCs w:val="28"/>
          <w:lang w:val="en-US"/>
        </w:rPr>
        <w:t>The country's competitiveness</w:t>
      </w:r>
      <w:r w:rsidR="00AB4CDC" w:rsidRPr="00CE446B">
        <w:rPr>
          <w:rFonts w:cs="Times New Roman"/>
          <w:sz w:val="28"/>
          <w:szCs w:val="28"/>
          <w:lang w:val="en-US"/>
        </w:rPr>
        <w:t xml:space="preserve"> at the global level is determined based on the </w:t>
      </w:r>
      <w:r w:rsidR="00AB4CDC" w:rsidRPr="00CE446B">
        <w:rPr>
          <w:rFonts w:cs="Times New Roman"/>
          <w:i/>
          <w:sz w:val="28"/>
          <w:szCs w:val="28"/>
          <w:lang w:val="en-US"/>
        </w:rPr>
        <w:t>competitiveness of its individual enterprises, industries and regions.</w:t>
      </w:r>
    </w:p>
    <w:p w:rsidR="00AB4CDC" w:rsidRPr="00CE446B" w:rsidRDefault="00AB4CDC" w:rsidP="00AB4CDC">
      <w:pPr>
        <w:ind w:firstLine="567"/>
        <w:jc w:val="both"/>
        <w:rPr>
          <w:rFonts w:cs="Times New Roman"/>
          <w:sz w:val="28"/>
          <w:szCs w:val="28"/>
          <w:lang w:val="en-US"/>
        </w:rPr>
      </w:pPr>
      <w:r w:rsidRPr="00CE446B">
        <w:rPr>
          <w:rFonts w:cs="Times New Roman"/>
          <w:sz w:val="28"/>
          <w:szCs w:val="28"/>
          <w:lang w:val="en-US"/>
        </w:rPr>
        <w:t>In order for the country to be competitive, interaction of all levels of the specified system is necessary. The competitiveness of a country depends on its abilities and properties that make it possible to compete with other countries in economic competition.</w:t>
      </w:r>
    </w:p>
    <w:p w:rsidR="00AB4CDC" w:rsidRPr="00CE446B" w:rsidRDefault="00AB4CDC" w:rsidP="00AB4CDC">
      <w:pPr>
        <w:ind w:firstLine="567"/>
        <w:jc w:val="both"/>
        <w:rPr>
          <w:rFonts w:cs="Times New Roman"/>
          <w:sz w:val="28"/>
          <w:szCs w:val="28"/>
          <w:lang w:val="en-US"/>
        </w:rPr>
      </w:pPr>
      <w:r w:rsidRPr="00CE446B">
        <w:rPr>
          <w:rFonts w:cs="Times New Roman"/>
          <w:sz w:val="28"/>
          <w:szCs w:val="28"/>
          <w:lang w:val="en-US"/>
        </w:rPr>
        <w:t>In the economic literature, national competitiveness is considered as follows:</w:t>
      </w:r>
    </w:p>
    <w:p w:rsidR="00AB4CDC" w:rsidRPr="00CE446B" w:rsidRDefault="00AB4CDC" w:rsidP="00AB4CDC">
      <w:pPr>
        <w:ind w:firstLine="567"/>
        <w:jc w:val="both"/>
        <w:rPr>
          <w:rFonts w:cs="Times New Roman"/>
          <w:i/>
          <w:sz w:val="28"/>
          <w:szCs w:val="28"/>
          <w:lang w:val="en-US"/>
        </w:rPr>
      </w:pPr>
      <w:r w:rsidRPr="00CE446B">
        <w:rPr>
          <w:rFonts w:cs="Times New Roman"/>
          <w:i/>
          <w:sz w:val="28"/>
          <w:szCs w:val="28"/>
          <w:lang w:val="en-US"/>
        </w:rPr>
        <w:t>● as a country's ability to constantly increase its share in the global market;</w:t>
      </w:r>
    </w:p>
    <w:p w:rsidR="00AB4CDC" w:rsidRPr="00CE446B" w:rsidRDefault="00AB4CDC" w:rsidP="00AB4CDC">
      <w:pPr>
        <w:ind w:firstLine="567"/>
        <w:jc w:val="both"/>
        <w:rPr>
          <w:rFonts w:cs="Times New Roman"/>
          <w:i/>
          <w:sz w:val="28"/>
          <w:szCs w:val="28"/>
          <w:lang w:val="en-US"/>
        </w:rPr>
      </w:pPr>
      <w:r w:rsidRPr="00CE446B">
        <w:rPr>
          <w:rFonts w:cs="Times New Roman"/>
          <w:i/>
          <w:sz w:val="28"/>
          <w:szCs w:val="28"/>
          <w:lang w:val="en-US"/>
        </w:rPr>
        <w:t>● comparative profitability of a country's exports (the difference between market prices and the cost of manufacturing and selling products delivered to the world market): the higher the profitability of the supply of goods, the higher the competitiveness;</w:t>
      </w:r>
    </w:p>
    <w:p w:rsidR="00AB4CDC" w:rsidRPr="00CE446B" w:rsidRDefault="00AB4CDC" w:rsidP="00AB4CDC">
      <w:pPr>
        <w:ind w:firstLine="567"/>
        <w:jc w:val="both"/>
        <w:rPr>
          <w:rFonts w:cs="Times New Roman"/>
          <w:i/>
          <w:sz w:val="28"/>
          <w:szCs w:val="28"/>
          <w:lang w:val="en-US"/>
        </w:rPr>
      </w:pPr>
      <w:r w:rsidRPr="00CE446B">
        <w:rPr>
          <w:rFonts w:cs="Times New Roman"/>
          <w:i/>
          <w:sz w:val="28"/>
          <w:szCs w:val="28"/>
          <w:lang w:val="en-US"/>
        </w:rPr>
        <w:t>● productivity of the use of resources, expressed in the cost of return on a unit of labor or capital;</w:t>
      </w:r>
    </w:p>
    <w:p w:rsidR="00AB4CDC" w:rsidRPr="00CE446B" w:rsidRDefault="00AB4CDC" w:rsidP="00AB4CDC">
      <w:pPr>
        <w:ind w:firstLine="567"/>
        <w:jc w:val="both"/>
        <w:rPr>
          <w:rFonts w:cs="Times New Roman"/>
          <w:i/>
          <w:sz w:val="28"/>
          <w:szCs w:val="28"/>
          <w:lang w:val="en-US"/>
        </w:rPr>
      </w:pPr>
      <w:r w:rsidRPr="00CE446B">
        <w:rPr>
          <w:rFonts w:cs="Times New Roman"/>
          <w:i/>
          <w:sz w:val="28"/>
          <w:szCs w:val="28"/>
          <w:lang w:val="en-US"/>
        </w:rPr>
        <w:t>● as the ability of national enterprises to produce goods and services that meet the needs of foreign consumers, while maintaining and increasing real national income, etc.</w:t>
      </w:r>
    </w:p>
    <w:p w:rsidR="00AB4CDC" w:rsidRPr="00CE446B" w:rsidRDefault="00AB4CDC" w:rsidP="00AB4CDC">
      <w:pPr>
        <w:ind w:firstLine="567"/>
        <w:jc w:val="both"/>
        <w:rPr>
          <w:rFonts w:cs="Times New Roman"/>
          <w:b/>
          <w:sz w:val="28"/>
          <w:szCs w:val="28"/>
          <w:lang w:val="en-US"/>
        </w:rPr>
      </w:pPr>
      <w:r w:rsidRPr="00CE446B">
        <w:rPr>
          <w:rFonts w:cs="Times New Roman"/>
          <w:b/>
          <w:sz w:val="28"/>
          <w:szCs w:val="28"/>
          <w:lang w:val="en-US"/>
        </w:rPr>
        <w:t>The competitiveness of a country is often determined as the resulting relative indicator, reflecting the degree of production efficiency, determination and sale of goods both within the country and abroad.</w:t>
      </w:r>
    </w:p>
    <w:p w:rsidR="00AB4CDC" w:rsidRDefault="00AB4CDC" w:rsidP="00AB4CDC">
      <w:pPr>
        <w:tabs>
          <w:tab w:val="left" w:pos="993"/>
        </w:tabs>
        <w:ind w:firstLine="567"/>
        <w:rPr>
          <w:rFonts w:cs="Times New Roman"/>
          <w:sz w:val="28"/>
          <w:szCs w:val="28"/>
          <w:lang w:val="en-US"/>
        </w:rPr>
      </w:pPr>
      <w:r w:rsidRPr="00CE446B">
        <w:rPr>
          <w:rFonts w:cs="Times New Roman"/>
          <w:sz w:val="28"/>
          <w:szCs w:val="28"/>
          <w:lang w:val="en-US"/>
        </w:rPr>
        <w:t>M. Porter studied the problem of the competitiveness of the country's economy from the point of view of studying groups of interrelated industries, called clusters.</w:t>
      </w:r>
    </w:p>
    <w:p w:rsidR="00CE446B" w:rsidRDefault="00CE446B" w:rsidP="00CE446B">
      <w:pPr>
        <w:tabs>
          <w:tab w:val="left" w:pos="993"/>
        </w:tabs>
        <w:ind w:firstLine="567"/>
        <w:jc w:val="both"/>
        <w:rPr>
          <w:rFonts w:cs="Times New Roman"/>
          <w:sz w:val="28"/>
          <w:szCs w:val="28"/>
          <w:lang w:val="en-US"/>
        </w:rPr>
      </w:pPr>
      <w:r w:rsidRPr="00CE446B">
        <w:rPr>
          <w:rFonts w:cs="Times New Roman"/>
          <w:sz w:val="28"/>
          <w:szCs w:val="28"/>
          <w:lang w:val="en-US"/>
        </w:rPr>
        <w:t>Michael Porter’s Diamond Model (also known as the Theory of National Competitive Advantage of Industries) is a diamond-shaped framework that focuses on explaining </w:t>
      </w:r>
      <w:r w:rsidRPr="00CE446B">
        <w:rPr>
          <w:rFonts w:cs="Times New Roman"/>
          <w:b/>
          <w:bCs/>
          <w:sz w:val="28"/>
          <w:szCs w:val="28"/>
          <w:lang w:val="en-US"/>
        </w:rPr>
        <w:t>why certain industries within a particular nation are competitive internationally</w:t>
      </w:r>
      <w:r w:rsidRPr="00CE446B">
        <w:rPr>
          <w:rFonts w:cs="Times New Roman"/>
          <w:sz w:val="28"/>
          <w:szCs w:val="28"/>
          <w:lang w:val="en-US"/>
        </w:rPr>
        <w:t xml:space="preserve">, whereas others might not. And why is it that certain companies in certain countries are capable of consistent innovation, whereas others might not? Porter argues that any company’s ability to compete in the international arena is based mainly on an interrelated set of location advantages that certain industries in </w:t>
      </w:r>
      <w:r w:rsidRPr="00CE446B">
        <w:rPr>
          <w:rFonts w:cs="Times New Roman"/>
          <w:sz w:val="28"/>
          <w:szCs w:val="28"/>
          <w:lang w:val="en-US"/>
        </w:rPr>
        <w:lastRenderedPageBreak/>
        <w:t>different nations posses, namely: </w:t>
      </w:r>
      <w:r w:rsidRPr="00CE446B">
        <w:rPr>
          <w:rFonts w:cs="Times New Roman"/>
          <w:b/>
          <w:bCs/>
          <w:sz w:val="28"/>
          <w:szCs w:val="28"/>
          <w:lang w:val="en-US"/>
        </w:rPr>
        <w:t>Firm Strategy, Structure and Rivalry</w:t>
      </w:r>
      <w:r w:rsidRPr="00CE446B">
        <w:rPr>
          <w:rFonts w:cs="Times New Roman"/>
          <w:sz w:val="28"/>
          <w:szCs w:val="28"/>
          <w:lang w:val="en-US"/>
        </w:rPr>
        <w:t>; </w:t>
      </w:r>
      <w:r w:rsidRPr="00CE446B">
        <w:rPr>
          <w:rFonts w:cs="Times New Roman"/>
          <w:b/>
          <w:bCs/>
          <w:sz w:val="28"/>
          <w:szCs w:val="28"/>
          <w:lang w:val="en-US"/>
        </w:rPr>
        <w:t>Factor Conditions</w:t>
      </w:r>
      <w:r w:rsidRPr="00CE446B">
        <w:rPr>
          <w:rFonts w:cs="Times New Roman"/>
          <w:sz w:val="28"/>
          <w:szCs w:val="28"/>
          <w:lang w:val="en-US"/>
        </w:rPr>
        <w:t>; </w:t>
      </w:r>
      <w:r w:rsidRPr="00CE446B">
        <w:rPr>
          <w:rFonts w:cs="Times New Roman"/>
          <w:b/>
          <w:bCs/>
          <w:sz w:val="28"/>
          <w:szCs w:val="28"/>
          <w:lang w:val="en-US"/>
        </w:rPr>
        <w:t>Demand Conditions</w:t>
      </w:r>
      <w:r w:rsidRPr="00CE446B">
        <w:rPr>
          <w:rFonts w:cs="Times New Roman"/>
          <w:sz w:val="28"/>
          <w:szCs w:val="28"/>
          <w:lang w:val="en-US"/>
        </w:rPr>
        <w:t>; and </w:t>
      </w:r>
      <w:r w:rsidRPr="00CE446B">
        <w:rPr>
          <w:rFonts w:cs="Times New Roman"/>
          <w:b/>
          <w:bCs/>
          <w:sz w:val="28"/>
          <w:szCs w:val="28"/>
          <w:lang w:val="en-US"/>
        </w:rPr>
        <w:t>Related and Supporting Industries</w:t>
      </w:r>
      <w:r w:rsidRPr="00CE446B">
        <w:rPr>
          <w:rFonts w:cs="Times New Roman"/>
          <w:sz w:val="28"/>
          <w:szCs w:val="28"/>
          <w:lang w:val="en-US"/>
        </w:rPr>
        <w:t>. If these conditions are favorable, it forces domestic companies to continuously innovate and upgrade. The competitiveness that will result from this, is helpful and even necessary when going internationally and battling the world’s largest competitors.</w:t>
      </w:r>
    </w:p>
    <w:p w:rsidR="00CE446B" w:rsidRPr="00CE446B" w:rsidRDefault="00CE446B" w:rsidP="00CE446B">
      <w:pPr>
        <w:tabs>
          <w:tab w:val="left" w:pos="993"/>
        </w:tabs>
        <w:ind w:firstLine="567"/>
        <w:jc w:val="both"/>
        <w:rPr>
          <w:b/>
          <w:sz w:val="28"/>
          <w:szCs w:val="28"/>
          <w:lang w:val="en-US"/>
        </w:rPr>
      </w:pPr>
    </w:p>
    <w:p w:rsidR="006541A4" w:rsidRPr="006541A4" w:rsidRDefault="00CE446B" w:rsidP="00CE446B">
      <w:pPr>
        <w:tabs>
          <w:tab w:val="left" w:pos="993"/>
        </w:tabs>
        <w:ind w:firstLine="567"/>
        <w:jc w:val="center"/>
        <w:rPr>
          <w:b/>
          <w:sz w:val="28"/>
          <w:szCs w:val="28"/>
          <w:lang w:val="en-US"/>
        </w:rPr>
      </w:pPr>
      <w:r w:rsidRPr="00CE446B">
        <w:rPr>
          <w:b/>
          <w:noProof/>
          <w:sz w:val="28"/>
          <w:szCs w:val="28"/>
          <w:lang w:eastAsia="ru-RU"/>
        </w:rPr>
        <w:drawing>
          <wp:inline distT="0" distB="0" distL="0" distR="0">
            <wp:extent cx="3971059" cy="2778826"/>
            <wp:effectExtent l="19050" t="0" r="0" b="0"/>
            <wp:docPr id="18" name="Рисунок 1" descr="Porter Diamond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rter Diamond Model"/>
                    <pic:cNvPicPr>
                      <a:picLocks noChangeAspect="1" noChangeArrowheads="1"/>
                    </pic:cNvPicPr>
                  </pic:nvPicPr>
                  <pic:blipFill>
                    <a:blip r:embed="rId17"/>
                    <a:srcRect/>
                    <a:stretch>
                      <a:fillRect/>
                    </a:stretch>
                  </pic:blipFill>
                  <pic:spPr bwMode="auto">
                    <a:xfrm>
                      <a:off x="0" y="0"/>
                      <a:ext cx="3980452" cy="2785399"/>
                    </a:xfrm>
                    <a:prstGeom prst="rect">
                      <a:avLst/>
                    </a:prstGeom>
                    <a:noFill/>
                    <a:ln w="9525">
                      <a:noFill/>
                      <a:miter lim="800000"/>
                      <a:headEnd/>
                      <a:tailEnd/>
                    </a:ln>
                  </pic:spPr>
                </pic:pic>
              </a:graphicData>
            </a:graphic>
          </wp:inline>
        </w:drawing>
      </w:r>
    </w:p>
    <w:p w:rsidR="00992565" w:rsidRDefault="00992565" w:rsidP="00CE446B">
      <w:pPr>
        <w:tabs>
          <w:tab w:val="left" w:pos="993"/>
        </w:tabs>
        <w:ind w:firstLine="567"/>
        <w:jc w:val="center"/>
        <w:rPr>
          <w:rFonts w:cs="Times New Roman"/>
          <w:i/>
          <w:lang w:val="en-US"/>
        </w:rPr>
      </w:pPr>
    </w:p>
    <w:p w:rsidR="006541A4" w:rsidRDefault="00CE446B" w:rsidP="00CE446B">
      <w:pPr>
        <w:tabs>
          <w:tab w:val="left" w:pos="993"/>
        </w:tabs>
        <w:ind w:firstLine="567"/>
        <w:jc w:val="center"/>
        <w:rPr>
          <w:rFonts w:cs="Times New Roman"/>
          <w:i/>
          <w:lang w:val="en-US"/>
        </w:rPr>
      </w:pPr>
      <w:r w:rsidRPr="00CE446B">
        <w:rPr>
          <w:rFonts w:cs="Times New Roman"/>
          <w:i/>
          <w:lang w:val="en-US"/>
        </w:rPr>
        <w:t xml:space="preserve">Figure </w:t>
      </w:r>
      <w:r w:rsidR="00B2535F">
        <w:rPr>
          <w:rFonts w:cs="Times New Roman"/>
          <w:i/>
          <w:lang w:val="en-US"/>
        </w:rPr>
        <w:t>3.</w:t>
      </w:r>
      <w:r w:rsidRPr="00CE446B">
        <w:rPr>
          <w:rFonts w:cs="Times New Roman"/>
          <w:i/>
          <w:lang w:val="en-US"/>
        </w:rPr>
        <w:t>1</w:t>
      </w:r>
      <w:r w:rsidR="00B2535F">
        <w:rPr>
          <w:rFonts w:cs="Times New Roman"/>
          <w:i/>
          <w:lang w:val="en-US"/>
        </w:rPr>
        <w:t>.</w:t>
      </w:r>
      <w:r w:rsidRPr="00CE446B">
        <w:rPr>
          <w:rFonts w:cs="Times New Roman"/>
          <w:i/>
          <w:lang w:val="en-US"/>
        </w:rPr>
        <w:t xml:space="preserve"> Porter’s Diamond Model of National Competitive Advantage</w:t>
      </w:r>
    </w:p>
    <w:p w:rsidR="00CE446B" w:rsidRDefault="00CE446B" w:rsidP="00CE446B">
      <w:pPr>
        <w:tabs>
          <w:tab w:val="left" w:pos="993"/>
        </w:tabs>
        <w:ind w:firstLine="567"/>
        <w:jc w:val="center"/>
        <w:rPr>
          <w:rFonts w:cs="Times New Roman"/>
          <w:i/>
          <w:lang w:val="en-US"/>
        </w:rPr>
      </w:pPr>
    </w:p>
    <w:p w:rsidR="00CE446B" w:rsidRPr="00B2535F" w:rsidRDefault="00CE446B" w:rsidP="00CE446B">
      <w:pPr>
        <w:shd w:val="clear" w:color="auto" w:fill="FFFFFF"/>
        <w:ind w:firstLine="567"/>
        <w:jc w:val="both"/>
        <w:textAlignment w:val="baseline"/>
        <w:outlineLvl w:val="1"/>
        <w:rPr>
          <w:rFonts w:cs="Times New Roman"/>
          <w:lang w:val="en-US"/>
        </w:rPr>
      </w:pPr>
      <w:r w:rsidRPr="00B2535F">
        <w:rPr>
          <w:rFonts w:cs="Times New Roman"/>
          <w:b/>
          <w:bCs/>
          <w:lang w:val="en-US"/>
        </w:rPr>
        <w:t>Firm Strategy, Structure and Rivalry</w:t>
      </w:r>
    </w:p>
    <w:p w:rsidR="00CE446B" w:rsidRPr="00B2535F" w:rsidRDefault="00CE446B" w:rsidP="00CE446B">
      <w:pPr>
        <w:shd w:val="clear" w:color="auto" w:fill="FFFFFF"/>
        <w:ind w:firstLine="567"/>
        <w:jc w:val="both"/>
        <w:textAlignment w:val="baseline"/>
        <w:rPr>
          <w:rFonts w:cs="Times New Roman"/>
          <w:i/>
          <w:lang w:val="en-US"/>
        </w:rPr>
      </w:pPr>
      <w:r w:rsidRPr="00B2535F">
        <w:rPr>
          <w:rFonts w:cs="Times New Roman"/>
          <w:lang w:val="en-US"/>
        </w:rPr>
        <w:t>The national context in which companies operate largely determines how companies are created, organized and managed: it affects their strategy and how they structure themselves. Moreover, </w:t>
      </w:r>
      <w:r w:rsidRPr="00B2535F">
        <w:rPr>
          <w:rFonts w:cs="Times New Roman"/>
          <w:b/>
          <w:bCs/>
          <w:lang w:val="en-US"/>
        </w:rPr>
        <w:t>domestic rivalry is instrumental to international competitiveness, since it forces companies to develop unique and sustainable strenghts and capabilities.</w:t>
      </w:r>
      <w:r w:rsidRPr="00B2535F">
        <w:rPr>
          <w:rFonts w:cs="Times New Roman"/>
          <w:lang w:val="en-US"/>
        </w:rPr>
        <w:t xml:space="preserve"> The more intense domestic rivalry is, the more companies are being pushed to innovate and improve in order to maintain their competitive advantage. In the end, this will only help companies when entering the international arena. </w:t>
      </w:r>
      <w:r w:rsidRPr="00B2535F">
        <w:rPr>
          <w:rFonts w:cs="Times New Roman"/>
          <w:i/>
          <w:lang w:val="en-US"/>
        </w:rPr>
        <w:t>A good example for this is the Japanese automobile industry with intense rivalry between players such as Nissan, Honda, Toyota, Suzuki, Mitsubishi and Subaru. Because of their own fierce domestic competition, they have become able to more easily compete in foreign markets as well.</w:t>
      </w:r>
    </w:p>
    <w:p w:rsidR="00CE446B" w:rsidRPr="00B2535F" w:rsidRDefault="00CE446B" w:rsidP="00CE446B">
      <w:pPr>
        <w:shd w:val="clear" w:color="auto" w:fill="FFFFFF"/>
        <w:ind w:firstLine="567"/>
        <w:jc w:val="both"/>
        <w:textAlignment w:val="baseline"/>
        <w:outlineLvl w:val="1"/>
        <w:rPr>
          <w:rFonts w:cs="Times New Roman"/>
          <w:lang w:val="en-US"/>
        </w:rPr>
      </w:pPr>
      <w:r w:rsidRPr="00B2535F">
        <w:rPr>
          <w:rFonts w:cs="Times New Roman"/>
          <w:b/>
          <w:bCs/>
          <w:lang w:val="en-US"/>
        </w:rPr>
        <w:t>Factor Conditions</w:t>
      </w:r>
    </w:p>
    <w:p w:rsidR="00CE446B" w:rsidRPr="00B2535F" w:rsidRDefault="00CE446B" w:rsidP="00CE446B">
      <w:pPr>
        <w:shd w:val="clear" w:color="auto" w:fill="FFFFFF"/>
        <w:ind w:firstLine="567"/>
        <w:jc w:val="both"/>
        <w:textAlignment w:val="baseline"/>
        <w:rPr>
          <w:rFonts w:cs="Times New Roman"/>
          <w:lang w:val="en-US"/>
        </w:rPr>
      </w:pPr>
      <w:r w:rsidRPr="00B2535F">
        <w:rPr>
          <w:rFonts w:cs="Times New Roman"/>
          <w:lang w:val="en-US"/>
        </w:rPr>
        <w:t>Factor conditions in a certain country refer to the natural, capital and human resources available. Some countries are for example very rich in natural resources such as oil for example (Saudi Arabia). This explains why Saudi Arabia is one of the largest exporters of oil worldwide. With human resources, we mean </w:t>
      </w:r>
      <w:r w:rsidRPr="00B2535F">
        <w:rPr>
          <w:rFonts w:cs="Times New Roman"/>
          <w:b/>
          <w:bCs/>
          <w:lang w:val="en-US"/>
        </w:rPr>
        <w:t>created factor conditions</w:t>
      </w:r>
      <w:r w:rsidRPr="00B2535F">
        <w:rPr>
          <w:rFonts w:cs="Times New Roman"/>
          <w:lang w:val="en-US"/>
        </w:rPr>
        <w:t> such as a skilled labor force, good infrastructure and a scientific knowledge base. Porter argues that especially these ‘created’ factor conditions are important opposed to ‘natural’ factor conditions that are already present. It is important that these </w:t>
      </w:r>
      <w:r w:rsidRPr="00B2535F">
        <w:rPr>
          <w:rFonts w:cs="Times New Roman"/>
          <w:i/>
          <w:iCs/>
          <w:lang w:val="en-US"/>
        </w:rPr>
        <w:t>created</w:t>
      </w:r>
      <w:r w:rsidRPr="00B2535F">
        <w:rPr>
          <w:rFonts w:cs="Times New Roman"/>
          <w:lang w:val="en-US"/>
        </w:rPr>
        <w:t> factor conditions are continuously upgraded through the development of skills and the creation of new knowledge. </w:t>
      </w:r>
      <w:r w:rsidRPr="00B2535F">
        <w:rPr>
          <w:rFonts w:cs="Times New Roman"/>
          <w:bCs/>
          <w:i/>
          <w:lang w:val="en-US"/>
        </w:rPr>
        <w:t>Competitive advantage results from the presence of world-class institutions that first create specialized factors and then continually work to upgrade them.</w:t>
      </w:r>
      <w:r w:rsidRPr="00B2535F">
        <w:rPr>
          <w:rFonts w:cs="Times New Roman"/>
          <w:lang w:val="en-US"/>
        </w:rPr>
        <w:t> Nations thus succeed in industries where they are particularly good at </w:t>
      </w:r>
      <w:r w:rsidRPr="00B2535F">
        <w:rPr>
          <w:rFonts w:cs="Times New Roman"/>
          <w:i/>
          <w:iCs/>
          <w:lang w:val="en-US"/>
        </w:rPr>
        <w:t>factor creation</w:t>
      </w:r>
      <w:r w:rsidRPr="00B2535F">
        <w:rPr>
          <w:rFonts w:cs="Times New Roman"/>
          <w:lang w:val="en-US"/>
        </w:rPr>
        <w:t>.</w:t>
      </w:r>
    </w:p>
    <w:p w:rsidR="00CE446B" w:rsidRPr="00B2535F" w:rsidRDefault="00CE446B" w:rsidP="00CE446B">
      <w:pPr>
        <w:shd w:val="clear" w:color="auto" w:fill="FFFFFF"/>
        <w:ind w:firstLine="567"/>
        <w:jc w:val="both"/>
        <w:textAlignment w:val="baseline"/>
        <w:outlineLvl w:val="1"/>
        <w:rPr>
          <w:rFonts w:cs="Times New Roman"/>
          <w:lang w:val="en-US"/>
        </w:rPr>
      </w:pPr>
      <w:r w:rsidRPr="00B2535F">
        <w:rPr>
          <w:rFonts w:cs="Times New Roman"/>
          <w:b/>
          <w:bCs/>
          <w:lang w:val="en-US"/>
        </w:rPr>
        <w:t>Demand Conditions</w:t>
      </w:r>
    </w:p>
    <w:p w:rsidR="00CE446B" w:rsidRPr="00B2535F" w:rsidRDefault="00CE446B" w:rsidP="00CE446B">
      <w:pPr>
        <w:shd w:val="clear" w:color="auto" w:fill="FFFFFF"/>
        <w:ind w:firstLine="567"/>
        <w:jc w:val="both"/>
        <w:textAlignment w:val="baseline"/>
        <w:rPr>
          <w:rFonts w:cs="Times New Roman"/>
          <w:lang w:val="en-US"/>
        </w:rPr>
      </w:pPr>
      <w:r w:rsidRPr="00B2535F">
        <w:rPr>
          <w:rFonts w:cs="Times New Roman"/>
          <w:lang w:val="en-US"/>
        </w:rPr>
        <w:t>The home demand largely affects how favorable industries within a certain nation are. A larger market means more challenges, but also creates opportunities to grow and become better as a company. </w:t>
      </w:r>
      <w:r w:rsidRPr="00B2535F">
        <w:rPr>
          <w:rFonts w:cs="Times New Roman"/>
          <w:bCs/>
          <w:i/>
          <w:lang w:val="en-US"/>
        </w:rPr>
        <w:t xml:space="preserve">The presence of sophisticated demand conditions from local customers also pushes </w:t>
      </w:r>
      <w:r w:rsidRPr="00B2535F">
        <w:rPr>
          <w:rFonts w:cs="Times New Roman"/>
          <w:bCs/>
          <w:i/>
          <w:lang w:val="en-US"/>
        </w:rPr>
        <w:lastRenderedPageBreak/>
        <w:t>companies to grow, innovate and improve quality.</w:t>
      </w:r>
      <w:r w:rsidRPr="00B2535F">
        <w:rPr>
          <w:rFonts w:cs="Times New Roman"/>
          <w:lang w:val="en-US"/>
        </w:rPr>
        <w:t> Striving to satisfy a demanding domestic market propels companies to scale new heights and possibly gain early insights into the future needs of customers across borders. Nations thus gain competitive advantage in industries where the local customers give companies a clearer or earlier picture of emerging buyer needs, and where demanding customers pressure companies to innovate faster and achieve more sustainable competitive advantages than their foreign rivals.</w:t>
      </w:r>
    </w:p>
    <w:p w:rsidR="00CE446B" w:rsidRPr="00B2535F" w:rsidRDefault="00CE446B" w:rsidP="00CE446B">
      <w:pPr>
        <w:shd w:val="clear" w:color="auto" w:fill="FFFFFF"/>
        <w:ind w:firstLine="567"/>
        <w:jc w:val="both"/>
        <w:textAlignment w:val="baseline"/>
        <w:outlineLvl w:val="1"/>
        <w:rPr>
          <w:rFonts w:cs="Times New Roman"/>
          <w:lang w:val="en-US"/>
        </w:rPr>
      </w:pPr>
      <w:r w:rsidRPr="00B2535F">
        <w:rPr>
          <w:rFonts w:cs="Times New Roman"/>
          <w:b/>
          <w:bCs/>
          <w:lang w:val="en-US"/>
        </w:rPr>
        <w:t>Related and Supporting Industries</w:t>
      </w:r>
    </w:p>
    <w:p w:rsidR="00CE446B" w:rsidRPr="00B2535F" w:rsidRDefault="00CE446B" w:rsidP="00CE446B">
      <w:pPr>
        <w:shd w:val="clear" w:color="auto" w:fill="FFFFFF"/>
        <w:ind w:firstLine="567"/>
        <w:jc w:val="both"/>
        <w:textAlignment w:val="baseline"/>
        <w:rPr>
          <w:rFonts w:cs="Times New Roman"/>
          <w:lang w:val="en-US"/>
        </w:rPr>
      </w:pPr>
      <w:r w:rsidRPr="00B2535F">
        <w:rPr>
          <w:rFonts w:cs="Times New Roman"/>
          <w:lang w:val="en-US"/>
        </w:rPr>
        <w:t>The presence of related and supporting industries provides the foundation on which the focal industry can excel. As we have seen with the </w:t>
      </w:r>
      <w:hyperlink r:id="rId18" w:history="1">
        <w:r w:rsidRPr="00B2535F">
          <w:rPr>
            <w:rFonts w:cs="Times New Roman"/>
            <w:lang w:val="en-US"/>
          </w:rPr>
          <w:t>Value Net</w:t>
        </w:r>
      </w:hyperlink>
      <w:r w:rsidRPr="00B2535F">
        <w:rPr>
          <w:rFonts w:cs="Times New Roman"/>
          <w:lang w:val="en-US"/>
        </w:rPr>
        <w:t>, companies are often dependent on alliances and partnerships with other companies in order to create additional value for customers and become more competitive. </w:t>
      </w:r>
      <w:r w:rsidRPr="00B2535F">
        <w:rPr>
          <w:rFonts w:cs="Times New Roman"/>
          <w:bCs/>
          <w:i/>
          <w:lang w:val="en-US"/>
        </w:rPr>
        <w:t>Especially suppliers are crucial to enhancing innovation through more efficient and higher-quality inputs, timely feedback and short lines of communication.</w:t>
      </w:r>
      <w:r w:rsidRPr="00B2535F">
        <w:rPr>
          <w:rFonts w:cs="Times New Roman"/>
          <w:lang w:val="en-US"/>
        </w:rPr>
        <w:t> A nation’s companies benefit most when these suppliers themselves are, in fact, global competitors. It can often take years (or even decades) of hard work and investments to create strong related and supporting industries that assist domestic companies to become globally competitive. However, once these factors are in place, the entire region or nation can often benefit from its presence. We can for example see this in Silicon Valley, where all kinds of tech-giants and tech-start-ups are clustered in order to share ideas and stimulate innovation.</w:t>
      </w:r>
    </w:p>
    <w:p w:rsidR="00CE446B" w:rsidRPr="00B2535F" w:rsidRDefault="00CE446B" w:rsidP="00CE446B">
      <w:pPr>
        <w:shd w:val="clear" w:color="auto" w:fill="FFFFFF"/>
        <w:ind w:firstLine="567"/>
        <w:jc w:val="both"/>
        <w:textAlignment w:val="baseline"/>
        <w:outlineLvl w:val="1"/>
        <w:rPr>
          <w:rFonts w:cs="Times New Roman"/>
          <w:lang w:val="en-US"/>
        </w:rPr>
      </w:pPr>
      <w:r w:rsidRPr="00B2535F">
        <w:rPr>
          <w:rFonts w:cs="Times New Roman"/>
          <w:b/>
          <w:bCs/>
          <w:lang w:val="en-US"/>
        </w:rPr>
        <w:t>Government</w:t>
      </w:r>
    </w:p>
    <w:p w:rsidR="00CE446B" w:rsidRPr="00B2535F" w:rsidRDefault="00CE446B" w:rsidP="00CE446B">
      <w:pPr>
        <w:tabs>
          <w:tab w:val="left" w:pos="993"/>
        </w:tabs>
        <w:ind w:firstLine="567"/>
        <w:jc w:val="both"/>
        <w:rPr>
          <w:rFonts w:cs="Times New Roman"/>
          <w:i/>
          <w:lang w:val="en-US"/>
        </w:rPr>
      </w:pPr>
      <w:r w:rsidRPr="00B2535F">
        <w:rPr>
          <w:rFonts w:cs="Times New Roman"/>
          <w:lang w:val="en-US"/>
        </w:rPr>
        <w:t>The role of the government in Porter’s Diamond Model is described as both ‘</w:t>
      </w:r>
      <w:r w:rsidRPr="00B2535F">
        <w:rPr>
          <w:rFonts w:cs="Times New Roman"/>
          <w:i/>
          <w:iCs/>
          <w:lang w:val="en-US"/>
        </w:rPr>
        <w:t>a catalyst and challenger</w:t>
      </w:r>
      <w:r w:rsidRPr="00B2535F">
        <w:rPr>
          <w:rFonts w:cs="Times New Roman"/>
          <w:lang w:val="en-US"/>
        </w:rPr>
        <w:t>‘. Porter doesn’t believe in a free market where the government leaves everything in the economy up to ‘the invisible hand’. However, Porter doesn’t see the government as an </w:t>
      </w:r>
      <w:r w:rsidRPr="00B2535F">
        <w:rPr>
          <w:rFonts w:cs="Times New Roman"/>
          <w:i/>
          <w:iCs/>
          <w:lang w:val="en-US"/>
        </w:rPr>
        <w:t>essential</w:t>
      </w:r>
      <w:r w:rsidRPr="00B2535F">
        <w:rPr>
          <w:rFonts w:cs="Times New Roman"/>
          <w:lang w:val="en-US"/>
        </w:rPr>
        <w:t> helper and supporter of industries either. Governments cannot create competitive industries; only companies can do that. Rather, </w:t>
      </w:r>
      <w:r w:rsidRPr="00B2535F">
        <w:rPr>
          <w:rFonts w:cs="Times New Roman"/>
          <w:bCs/>
          <w:i/>
          <w:lang w:val="en-US"/>
        </w:rPr>
        <w:t>governments should encourage and push companies to raise their aspirations and move to even higher levels of competitiveness.</w:t>
      </w:r>
      <w:r w:rsidRPr="00B2535F">
        <w:rPr>
          <w:rFonts w:cs="Times New Roman"/>
          <w:i/>
          <w:lang w:val="en-US"/>
        </w:rPr>
        <w:t> </w:t>
      </w:r>
      <w:r w:rsidRPr="00B2535F">
        <w:rPr>
          <w:rFonts w:cs="Times New Roman"/>
          <w:lang w:val="en-US"/>
        </w:rPr>
        <w:t>This can be done by stimulating early demand for advanced products (demand factors); focusing on specialized factor creations such as infrastructure, the education system and the health sector (factor conditions); promoting domestic rivalry by enforcing anti-trust laws; and encouraging change. The government can thus assist the development of the four aforementioned factors in the way that should benefit the industries in a certain country.</w:t>
      </w:r>
    </w:p>
    <w:p w:rsidR="00992565" w:rsidRPr="00B2535F" w:rsidRDefault="00992565" w:rsidP="00992565">
      <w:pPr>
        <w:shd w:val="clear" w:color="auto" w:fill="FFFFFF"/>
        <w:ind w:firstLine="567"/>
        <w:textAlignment w:val="baseline"/>
        <w:outlineLvl w:val="1"/>
        <w:rPr>
          <w:rFonts w:cs="Times New Roman"/>
          <w:lang w:val="en-US"/>
        </w:rPr>
      </w:pPr>
      <w:r w:rsidRPr="00B2535F">
        <w:rPr>
          <w:rFonts w:cs="Times New Roman"/>
          <w:b/>
          <w:bCs/>
          <w:lang w:val="en-US"/>
        </w:rPr>
        <w:t>Chance</w:t>
      </w:r>
    </w:p>
    <w:p w:rsidR="00CE446B" w:rsidRDefault="00992565" w:rsidP="00992565">
      <w:pPr>
        <w:tabs>
          <w:tab w:val="left" w:pos="993"/>
        </w:tabs>
        <w:ind w:firstLine="567"/>
        <w:jc w:val="both"/>
        <w:rPr>
          <w:rFonts w:cs="Times New Roman"/>
          <w:lang w:val="en-US"/>
        </w:rPr>
      </w:pPr>
      <w:r w:rsidRPr="00B2535F">
        <w:rPr>
          <w:rFonts w:cs="Times New Roman"/>
          <w:lang w:val="en-US"/>
        </w:rPr>
        <w:t>Even though Porter originally didn’t write anything about </w:t>
      </w:r>
      <w:r w:rsidRPr="00B2535F">
        <w:rPr>
          <w:rFonts w:cs="Times New Roman"/>
          <w:i/>
          <w:iCs/>
          <w:lang w:val="en-US"/>
        </w:rPr>
        <w:t>chance</w:t>
      </w:r>
      <w:r w:rsidRPr="00B2535F">
        <w:rPr>
          <w:rFonts w:cs="Times New Roman"/>
          <w:lang w:val="en-US"/>
        </w:rPr>
        <w:t> or </w:t>
      </w:r>
      <w:r w:rsidRPr="00B2535F">
        <w:rPr>
          <w:rFonts w:cs="Times New Roman"/>
          <w:i/>
          <w:iCs/>
          <w:lang w:val="en-US"/>
        </w:rPr>
        <w:t>luck</w:t>
      </w:r>
      <w:r w:rsidRPr="00B2535F">
        <w:rPr>
          <w:rFonts w:cs="Times New Roman"/>
          <w:lang w:val="en-US"/>
        </w:rPr>
        <w:t> in his papers, the role of chance is often included in the Diamond Model as the likelihood that external events such as war and natural disasters can negatively affect or benefit a country or industry. However, it also includes random events such as where and when fundamental scientific breakthroughs occur. These events are beyond the control of the government or individual companies. For instance, the heightened border security, resulting from the September 11 terrorist attacks on the US undermined import traffic volumes from Mexico, which has had a large impact on Mexican exporters. </w:t>
      </w:r>
      <w:r w:rsidRPr="00B2535F">
        <w:rPr>
          <w:rFonts w:cs="Times New Roman"/>
          <w:bCs/>
          <w:i/>
          <w:lang w:val="en-US"/>
        </w:rPr>
        <w:t>The discontinuities created by chance may lead to advantages for some and disadvantages for other companies.</w:t>
      </w:r>
      <w:r w:rsidRPr="00B2535F">
        <w:rPr>
          <w:rFonts w:cs="Times New Roman"/>
          <w:lang w:val="en-US"/>
        </w:rPr>
        <w:t> Some firms may gain competitive positions, while others may lose. While these factors cannot be changed, they should at least be monitored so you can make decisions as necessary to adapt to changing market conditions.</w:t>
      </w:r>
    </w:p>
    <w:p w:rsidR="00B2535F" w:rsidRDefault="00B2535F" w:rsidP="00992565">
      <w:pPr>
        <w:tabs>
          <w:tab w:val="left" w:pos="993"/>
        </w:tabs>
        <w:ind w:firstLine="567"/>
        <w:jc w:val="both"/>
        <w:rPr>
          <w:rFonts w:cs="Times New Roman"/>
          <w:lang w:val="en-US"/>
        </w:rPr>
      </w:pPr>
    </w:p>
    <w:p w:rsidR="00B2535F" w:rsidRPr="00577C00" w:rsidRDefault="00B2535F" w:rsidP="00B2535F">
      <w:pPr>
        <w:shd w:val="clear" w:color="auto" w:fill="FFFFFF"/>
        <w:ind w:firstLine="567"/>
        <w:textAlignment w:val="baseline"/>
        <w:outlineLvl w:val="1"/>
        <w:rPr>
          <w:rFonts w:cs="Times New Roman"/>
          <w:sz w:val="28"/>
          <w:szCs w:val="28"/>
          <w:lang w:val="en-US"/>
        </w:rPr>
      </w:pPr>
      <w:r w:rsidRPr="00577C00">
        <w:rPr>
          <w:rFonts w:cs="Times New Roman"/>
          <w:b/>
          <w:bCs/>
          <w:sz w:val="28"/>
          <w:szCs w:val="28"/>
          <w:lang w:val="en-US"/>
        </w:rPr>
        <w:t>Porter Diamond Model In Sum</w:t>
      </w:r>
    </w:p>
    <w:p w:rsidR="00B2535F" w:rsidRPr="00577C00" w:rsidRDefault="00B2535F" w:rsidP="00B2535F">
      <w:pPr>
        <w:shd w:val="clear" w:color="auto" w:fill="FFFFFF"/>
        <w:ind w:firstLine="567"/>
        <w:jc w:val="both"/>
        <w:textAlignment w:val="baseline"/>
        <w:rPr>
          <w:rFonts w:cs="Times New Roman"/>
          <w:color w:val="444444"/>
          <w:sz w:val="28"/>
          <w:szCs w:val="28"/>
          <w:lang w:val="en-US"/>
        </w:rPr>
      </w:pPr>
      <w:r w:rsidRPr="00577C00">
        <w:rPr>
          <w:rFonts w:cs="Times New Roman"/>
          <w:sz w:val="28"/>
          <w:szCs w:val="28"/>
          <w:lang w:val="en-US"/>
        </w:rPr>
        <w:t>Porter’s Diamond Model of National Advantage explains why some industries in some countries are so much more developed and competitive compared to industries elsewhere on the planet. It basically sums up the location advantages that Dunning is referring to in his </w:t>
      </w:r>
      <w:r w:rsidRPr="00577C00">
        <w:rPr>
          <w:rFonts w:cs="Times New Roman"/>
          <w:sz w:val="28"/>
          <w:szCs w:val="28"/>
          <w:bdr w:val="none" w:sz="0" w:space="0" w:color="auto" w:frame="1"/>
          <w:lang w:val="en-US"/>
        </w:rPr>
        <w:t>Eclectic paradigm</w:t>
      </w:r>
      <w:r w:rsidRPr="00577C00">
        <w:rPr>
          <w:rFonts w:cs="Times New Roman"/>
          <w:sz w:val="28"/>
          <w:szCs w:val="28"/>
          <w:lang w:val="en-US"/>
        </w:rPr>
        <w:t> (also known as </w:t>
      </w:r>
      <w:hyperlink r:id="rId19" w:history="1">
        <w:r w:rsidRPr="00577C00">
          <w:rPr>
            <w:rFonts w:cs="Times New Roman"/>
            <w:sz w:val="28"/>
            <w:szCs w:val="28"/>
            <w:lang w:val="en-US"/>
          </w:rPr>
          <w:t>OLI framework</w:t>
        </w:r>
      </w:hyperlink>
      <w:r w:rsidRPr="00577C00">
        <w:rPr>
          <w:rFonts w:cs="Times New Roman"/>
          <w:sz w:val="28"/>
          <w:szCs w:val="28"/>
          <w:lang w:val="en-US"/>
        </w:rPr>
        <w:t>). The Diamond Model could therefore be used when analyzing foreign markets for potential entry or when making </w:t>
      </w:r>
      <w:hyperlink r:id="rId20" w:tgtFrame="_blank" w:history="1">
        <w:r w:rsidRPr="00577C00">
          <w:rPr>
            <w:rFonts w:cs="Times New Roman"/>
            <w:sz w:val="28"/>
            <w:szCs w:val="28"/>
            <w:u w:val="single"/>
            <w:lang w:val="en-US"/>
          </w:rPr>
          <w:t>Foreign Direct Investment</w:t>
        </w:r>
      </w:hyperlink>
      <w:r w:rsidRPr="00577C00">
        <w:rPr>
          <w:rFonts w:cs="Times New Roman"/>
          <w:sz w:val="28"/>
          <w:szCs w:val="28"/>
          <w:lang w:val="en-US"/>
        </w:rPr>
        <w:t xml:space="preserve"> decisions. It is adviced to </w:t>
      </w:r>
      <w:r w:rsidRPr="00577C00">
        <w:rPr>
          <w:rFonts w:cs="Times New Roman"/>
          <w:sz w:val="28"/>
          <w:szCs w:val="28"/>
          <w:lang w:val="en-US"/>
        </w:rPr>
        <w:lastRenderedPageBreak/>
        <w:t>also conduct a macro-environment analysis and an industry analysis by using </w:t>
      </w:r>
      <w:hyperlink r:id="rId21" w:history="1">
        <w:r w:rsidRPr="00577C00">
          <w:rPr>
            <w:rFonts w:cs="Times New Roman"/>
            <w:sz w:val="28"/>
            <w:szCs w:val="28"/>
            <w:lang w:val="en-US"/>
          </w:rPr>
          <w:t>PESTEL Analysis</w:t>
        </w:r>
      </w:hyperlink>
      <w:r w:rsidRPr="00577C00">
        <w:rPr>
          <w:rFonts w:cs="Times New Roman"/>
          <w:sz w:val="28"/>
          <w:szCs w:val="28"/>
          <w:lang w:val="en-US"/>
        </w:rPr>
        <w:t> and </w:t>
      </w:r>
      <w:hyperlink r:id="rId22" w:history="1">
        <w:r w:rsidRPr="00577C00">
          <w:rPr>
            <w:rFonts w:cs="Times New Roman"/>
            <w:sz w:val="28"/>
            <w:szCs w:val="28"/>
            <w:lang w:val="en-US"/>
          </w:rPr>
          <w:t>Porter’s Five Forces</w:t>
        </w:r>
      </w:hyperlink>
      <w:r w:rsidRPr="00577C00">
        <w:rPr>
          <w:rFonts w:cs="Times New Roman"/>
          <w:sz w:val="28"/>
          <w:szCs w:val="28"/>
          <w:lang w:val="en-US"/>
        </w:rPr>
        <w:t> respectively.</w:t>
      </w:r>
    </w:p>
    <w:p w:rsidR="00B2535F" w:rsidRPr="00B2535F" w:rsidRDefault="00B2535F" w:rsidP="00992565">
      <w:pPr>
        <w:tabs>
          <w:tab w:val="left" w:pos="993"/>
        </w:tabs>
        <w:ind w:firstLine="567"/>
        <w:jc w:val="both"/>
        <w:rPr>
          <w:rFonts w:cs="Times New Roman"/>
          <w:lang w:val="en-US"/>
        </w:rPr>
      </w:pPr>
    </w:p>
    <w:p w:rsidR="00CE446B" w:rsidRPr="006541A4" w:rsidRDefault="00577C00" w:rsidP="00577C00">
      <w:pPr>
        <w:tabs>
          <w:tab w:val="left" w:pos="993"/>
        </w:tabs>
        <w:rPr>
          <w:b/>
          <w:sz w:val="28"/>
          <w:szCs w:val="28"/>
          <w:lang w:val="en-US"/>
        </w:rPr>
      </w:pPr>
      <w:r w:rsidRPr="00577C00">
        <w:rPr>
          <w:b/>
          <w:noProof/>
          <w:sz w:val="28"/>
          <w:szCs w:val="28"/>
          <w:lang w:eastAsia="ru-RU"/>
        </w:rPr>
        <w:drawing>
          <wp:inline distT="0" distB="0" distL="0" distR="0">
            <wp:extent cx="6120130" cy="2867576"/>
            <wp:effectExtent l="19050" t="0" r="0" b="0"/>
            <wp:docPr id="19" name="Рисунок 2" descr="Porter Diamond Model Fa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rter Diamond Model Factors"/>
                    <pic:cNvPicPr>
                      <a:picLocks noChangeAspect="1" noChangeArrowheads="1"/>
                    </pic:cNvPicPr>
                  </pic:nvPicPr>
                  <pic:blipFill>
                    <a:blip r:embed="rId23"/>
                    <a:srcRect/>
                    <a:stretch>
                      <a:fillRect/>
                    </a:stretch>
                  </pic:blipFill>
                  <pic:spPr bwMode="auto">
                    <a:xfrm>
                      <a:off x="0" y="0"/>
                      <a:ext cx="6120130" cy="2867576"/>
                    </a:xfrm>
                    <a:prstGeom prst="rect">
                      <a:avLst/>
                    </a:prstGeom>
                    <a:noFill/>
                    <a:ln w="9525">
                      <a:noFill/>
                      <a:miter lim="800000"/>
                      <a:headEnd/>
                      <a:tailEnd/>
                    </a:ln>
                  </pic:spPr>
                </pic:pic>
              </a:graphicData>
            </a:graphic>
          </wp:inline>
        </w:drawing>
      </w:r>
    </w:p>
    <w:p w:rsidR="00577C00" w:rsidRPr="00933308" w:rsidRDefault="00577C00" w:rsidP="00577C00">
      <w:pPr>
        <w:shd w:val="clear" w:color="auto" w:fill="FFFFFF"/>
        <w:ind w:firstLine="567"/>
        <w:jc w:val="center"/>
        <w:textAlignment w:val="baseline"/>
        <w:rPr>
          <w:rFonts w:cs="Times New Roman"/>
          <w:i/>
          <w:lang w:val="en-US"/>
        </w:rPr>
      </w:pPr>
      <w:r w:rsidRPr="00933308">
        <w:rPr>
          <w:rFonts w:cs="Times New Roman"/>
          <w:i/>
          <w:lang w:val="en-US"/>
        </w:rPr>
        <w:t xml:space="preserve">Figure </w:t>
      </w:r>
      <w:r w:rsidR="00B2535F">
        <w:rPr>
          <w:rFonts w:cs="Times New Roman"/>
          <w:i/>
          <w:lang w:val="en-US"/>
        </w:rPr>
        <w:t>3.</w:t>
      </w:r>
      <w:r w:rsidRPr="00933308">
        <w:rPr>
          <w:rFonts w:cs="Times New Roman"/>
          <w:i/>
          <w:lang w:val="en-US"/>
        </w:rPr>
        <w:t>2</w:t>
      </w:r>
      <w:r w:rsidR="00B2535F">
        <w:rPr>
          <w:rFonts w:cs="Times New Roman"/>
          <w:i/>
          <w:lang w:val="en-US"/>
        </w:rPr>
        <w:t>.</w:t>
      </w:r>
      <w:r w:rsidRPr="00933308">
        <w:rPr>
          <w:rFonts w:cs="Times New Roman"/>
          <w:i/>
          <w:lang w:val="en-US"/>
        </w:rPr>
        <w:t xml:space="preserve"> Porter’s Diamond Model factors</w:t>
      </w:r>
    </w:p>
    <w:p w:rsidR="00933308" w:rsidRDefault="00933308" w:rsidP="00577C00">
      <w:pPr>
        <w:shd w:val="clear" w:color="auto" w:fill="FFFFFF"/>
        <w:ind w:firstLine="567"/>
        <w:textAlignment w:val="baseline"/>
        <w:outlineLvl w:val="1"/>
        <w:rPr>
          <w:rFonts w:cs="Times New Roman"/>
          <w:b/>
          <w:bCs/>
          <w:sz w:val="28"/>
          <w:szCs w:val="28"/>
          <w:lang w:val="en-US"/>
        </w:rPr>
      </w:pPr>
    </w:p>
    <w:p w:rsidR="00577C00" w:rsidRPr="00AB4CDC" w:rsidRDefault="00577C00" w:rsidP="00577C00">
      <w:pPr>
        <w:widowControl w:val="0"/>
        <w:tabs>
          <w:tab w:val="left" w:pos="851"/>
          <w:tab w:val="left" w:pos="993"/>
        </w:tabs>
        <w:ind w:firstLine="567"/>
        <w:jc w:val="both"/>
        <w:rPr>
          <w:rFonts w:cs="Times New Roman"/>
          <w:b/>
          <w:i/>
          <w:lang w:val="en-US"/>
        </w:rPr>
      </w:pPr>
      <w:r w:rsidRPr="00AB4CDC">
        <w:rPr>
          <w:rFonts w:cs="Times New Roman"/>
          <w:b/>
          <w:i/>
          <w:lang w:val="en-US"/>
        </w:rPr>
        <w:t>Questions for self-control</w:t>
      </w:r>
    </w:p>
    <w:p w:rsidR="00577C00" w:rsidRPr="00577C00" w:rsidRDefault="00577C00" w:rsidP="00577C00">
      <w:pPr>
        <w:ind w:firstLine="567"/>
        <w:jc w:val="both"/>
        <w:rPr>
          <w:rFonts w:cs="Times New Roman"/>
          <w:i/>
          <w:lang w:val="en-US"/>
        </w:rPr>
      </w:pPr>
      <w:r w:rsidRPr="00577C00">
        <w:rPr>
          <w:rFonts w:cs="Times New Roman"/>
          <w:i/>
          <w:lang w:val="en-US"/>
        </w:rPr>
        <w:t>1. List the determinants of competitive advantage in the "national diamond" by M. Porter and present their characteristics.</w:t>
      </w:r>
    </w:p>
    <w:p w:rsidR="00577C00" w:rsidRPr="00577C00" w:rsidRDefault="00577C00" w:rsidP="00577C00">
      <w:pPr>
        <w:ind w:firstLine="567"/>
        <w:jc w:val="both"/>
        <w:rPr>
          <w:rFonts w:cs="Times New Roman"/>
          <w:i/>
          <w:lang w:val="en-US"/>
        </w:rPr>
      </w:pPr>
      <w:r w:rsidRPr="00577C00">
        <w:rPr>
          <w:rFonts w:cs="Times New Roman"/>
          <w:i/>
          <w:lang w:val="en-US"/>
        </w:rPr>
        <w:t>2. Expand the role of the state in ensuring the competitiveness of the country's economy.</w:t>
      </w:r>
    </w:p>
    <w:p w:rsidR="00577C00" w:rsidRPr="00577C00" w:rsidRDefault="00577C00" w:rsidP="00577C00">
      <w:pPr>
        <w:ind w:firstLine="567"/>
        <w:jc w:val="both"/>
        <w:rPr>
          <w:rFonts w:cs="Times New Roman"/>
          <w:i/>
          <w:lang w:val="en-US"/>
        </w:rPr>
      </w:pPr>
      <w:r w:rsidRPr="00577C00">
        <w:rPr>
          <w:rFonts w:cs="Times New Roman"/>
          <w:i/>
          <w:lang w:val="en-US"/>
        </w:rPr>
        <w:t>3. What is the role of innovation in ensuring sustainable competitiveness of the national economy?</w:t>
      </w:r>
    </w:p>
    <w:p w:rsidR="00577C00" w:rsidRPr="00577C00" w:rsidRDefault="00577C00" w:rsidP="00577C00">
      <w:pPr>
        <w:ind w:firstLine="567"/>
        <w:jc w:val="both"/>
        <w:rPr>
          <w:rFonts w:cs="Times New Roman"/>
          <w:i/>
          <w:lang w:val="en-US"/>
        </w:rPr>
      </w:pPr>
      <w:r w:rsidRPr="00577C00">
        <w:rPr>
          <w:rFonts w:cs="Times New Roman"/>
          <w:i/>
          <w:lang w:val="en-US"/>
        </w:rPr>
        <w:t>4. Describe the existing rating methods for assessing the competitiveness of the country's economy.</w:t>
      </w:r>
    </w:p>
    <w:p w:rsidR="00577C00" w:rsidRPr="00577C00" w:rsidRDefault="00577C00" w:rsidP="00577C00">
      <w:pPr>
        <w:ind w:firstLine="567"/>
        <w:jc w:val="both"/>
        <w:rPr>
          <w:rFonts w:cs="Times New Roman"/>
          <w:i/>
          <w:lang w:val="en-US"/>
        </w:rPr>
      </w:pPr>
      <w:r w:rsidRPr="00577C00">
        <w:rPr>
          <w:rFonts w:cs="Times New Roman"/>
          <w:i/>
          <w:lang w:val="en-US"/>
        </w:rPr>
        <w:t>5. Expand the dominant factors of a country's competitiveness in a globalized economy.</w:t>
      </w:r>
    </w:p>
    <w:p w:rsidR="00577C00" w:rsidRPr="00AB4CDC" w:rsidRDefault="00577C00" w:rsidP="00577C00">
      <w:pPr>
        <w:widowControl w:val="0"/>
        <w:tabs>
          <w:tab w:val="left" w:pos="851"/>
          <w:tab w:val="left" w:pos="993"/>
        </w:tabs>
        <w:ind w:firstLine="567"/>
        <w:jc w:val="both"/>
        <w:rPr>
          <w:rFonts w:cs="Times New Roman"/>
          <w:b/>
          <w:i/>
          <w:lang w:val="en-US"/>
        </w:rPr>
      </w:pPr>
      <w:r w:rsidRPr="00AB4CDC">
        <w:rPr>
          <w:rFonts w:cs="Times New Roman"/>
          <w:b/>
          <w:i/>
          <w:lang w:val="en-US"/>
        </w:rPr>
        <w:t>Literature [1</w:t>
      </w:r>
      <w:r>
        <w:rPr>
          <w:rFonts w:cs="Times New Roman"/>
          <w:b/>
          <w:i/>
          <w:lang w:val="en-US"/>
        </w:rPr>
        <w:t>-</w:t>
      </w:r>
      <w:r w:rsidR="00992565">
        <w:rPr>
          <w:rFonts w:cs="Times New Roman"/>
          <w:b/>
          <w:i/>
          <w:lang w:val="en-US"/>
        </w:rPr>
        <w:t>4</w:t>
      </w:r>
      <w:r w:rsidRPr="00AB4CDC">
        <w:rPr>
          <w:rFonts w:cs="Times New Roman"/>
          <w:b/>
          <w:i/>
          <w:lang w:val="en-US"/>
        </w:rPr>
        <w:t>]</w:t>
      </w:r>
    </w:p>
    <w:p w:rsidR="00B2535F" w:rsidRDefault="00B2535F" w:rsidP="00577C00">
      <w:pPr>
        <w:ind w:firstLine="567"/>
        <w:rPr>
          <w:rFonts w:cs="Times New Roman"/>
          <w:b/>
          <w:sz w:val="28"/>
          <w:szCs w:val="28"/>
          <w:lang w:val="en-US"/>
        </w:rPr>
      </w:pPr>
    </w:p>
    <w:p w:rsidR="00577C00" w:rsidRDefault="00577C00" w:rsidP="00577C00">
      <w:pPr>
        <w:ind w:firstLine="567"/>
        <w:rPr>
          <w:rFonts w:cs="Times New Roman"/>
          <w:b/>
          <w:sz w:val="28"/>
          <w:szCs w:val="28"/>
          <w:lang w:val="en-US"/>
        </w:rPr>
      </w:pPr>
      <w:r w:rsidRPr="00E46342">
        <w:rPr>
          <w:rFonts w:cs="Times New Roman"/>
          <w:b/>
          <w:sz w:val="28"/>
          <w:szCs w:val="28"/>
          <w:lang w:val="en-US"/>
        </w:rPr>
        <w:t xml:space="preserve">LECTURE </w:t>
      </w:r>
      <w:r>
        <w:rPr>
          <w:rFonts w:cs="Times New Roman"/>
          <w:b/>
          <w:sz w:val="28"/>
          <w:szCs w:val="28"/>
          <w:lang w:val="en-US"/>
        </w:rPr>
        <w:t>6</w:t>
      </w:r>
    </w:p>
    <w:p w:rsidR="00577C00" w:rsidRPr="00BB58D4" w:rsidRDefault="00577C00" w:rsidP="00577C00">
      <w:pPr>
        <w:ind w:firstLine="567"/>
        <w:jc w:val="both"/>
        <w:rPr>
          <w:rFonts w:cs="Times New Roman"/>
          <w:i/>
          <w:lang w:val="en-US"/>
        </w:rPr>
      </w:pPr>
      <w:r w:rsidRPr="00BB58D4">
        <w:rPr>
          <w:rFonts w:cs="Times New Roman"/>
          <w:i/>
          <w:lang w:val="en-US"/>
        </w:rPr>
        <w:t>3.2 Rating methods for assessing the competitiveness of a country's economy</w:t>
      </w:r>
    </w:p>
    <w:p w:rsidR="00577C00" w:rsidRPr="00577C00" w:rsidRDefault="00577C00" w:rsidP="00577C00">
      <w:pPr>
        <w:ind w:firstLine="567"/>
        <w:jc w:val="both"/>
        <w:rPr>
          <w:rFonts w:cs="Times New Roman"/>
          <w:sz w:val="28"/>
          <w:szCs w:val="28"/>
          <w:lang w:val="en-US"/>
        </w:rPr>
      </w:pPr>
    </w:p>
    <w:p w:rsidR="00577C00" w:rsidRPr="00577C00" w:rsidRDefault="00577C00" w:rsidP="00577C00">
      <w:pPr>
        <w:ind w:firstLine="567"/>
        <w:jc w:val="both"/>
        <w:rPr>
          <w:rFonts w:cs="Times New Roman"/>
          <w:sz w:val="28"/>
          <w:szCs w:val="28"/>
          <w:lang w:val="en-US"/>
        </w:rPr>
      </w:pPr>
      <w:r>
        <w:rPr>
          <w:rFonts w:cs="Times New Roman"/>
          <w:sz w:val="28"/>
          <w:szCs w:val="28"/>
          <w:lang w:val="en-US"/>
        </w:rPr>
        <w:t xml:space="preserve">3.2 </w:t>
      </w:r>
      <w:r w:rsidRPr="00577C00">
        <w:rPr>
          <w:rFonts w:cs="Times New Roman"/>
          <w:sz w:val="28"/>
          <w:szCs w:val="28"/>
          <w:lang w:val="en-US"/>
        </w:rPr>
        <w:t>The modern wording of the International Management Development Forum (IMDF) defines competitiveness as “an area of ​​economic knowledge that analyzes the facts and policies that shape the nation’s ability to create and maintain an environment that can withstand the creation of ever-increasing value in its enterprises and the prosperity of its people.”</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The IMDF identifies four competitive factors that determine the state of the national competitive environment and the ability of enterprises to create wealth:</w:t>
      </w:r>
    </w:p>
    <w:p w:rsidR="00577C00" w:rsidRPr="00577C00" w:rsidRDefault="00577C00" w:rsidP="00577C00">
      <w:pPr>
        <w:ind w:firstLine="567"/>
        <w:jc w:val="both"/>
        <w:rPr>
          <w:rFonts w:cs="Times New Roman"/>
          <w:i/>
          <w:sz w:val="28"/>
          <w:szCs w:val="28"/>
          <w:lang w:val="en-US"/>
        </w:rPr>
      </w:pPr>
      <w:r w:rsidRPr="00577C00">
        <w:rPr>
          <w:rFonts w:cs="Times New Roman"/>
          <w:i/>
          <w:sz w:val="28"/>
          <w:szCs w:val="28"/>
          <w:lang w:val="en-US"/>
        </w:rPr>
        <w:t>1. The factor “economic development of the country, its macroeconomic state” assesses the macroeconomic characteristics of the national economy, foreign trade, international investment, employment and prices.</w:t>
      </w:r>
    </w:p>
    <w:p w:rsidR="00577C00" w:rsidRPr="00577C00" w:rsidRDefault="00577C00" w:rsidP="00577C00">
      <w:pPr>
        <w:ind w:firstLine="567"/>
        <w:jc w:val="both"/>
        <w:rPr>
          <w:rFonts w:cs="Times New Roman"/>
          <w:i/>
          <w:sz w:val="28"/>
          <w:szCs w:val="28"/>
          <w:lang w:val="en-US"/>
        </w:rPr>
      </w:pPr>
      <w:r w:rsidRPr="00577C00">
        <w:rPr>
          <w:rFonts w:cs="Times New Roman"/>
          <w:i/>
          <w:sz w:val="28"/>
          <w:szCs w:val="28"/>
          <w:lang w:val="en-US"/>
        </w:rPr>
        <w:t>2. The factor “government efficiency” determines, by assessing the state of public finances, tax policy, institutional frameworks, legislation, and education, to what extent government policies contribute to competitiveness.</w:t>
      </w:r>
    </w:p>
    <w:p w:rsidR="00577C00" w:rsidRPr="00577C00" w:rsidRDefault="00577C00" w:rsidP="00577C00">
      <w:pPr>
        <w:ind w:firstLine="567"/>
        <w:jc w:val="both"/>
        <w:rPr>
          <w:rFonts w:cs="Times New Roman"/>
          <w:i/>
          <w:sz w:val="28"/>
          <w:szCs w:val="28"/>
          <w:lang w:val="en-US"/>
        </w:rPr>
      </w:pPr>
      <w:r w:rsidRPr="00577C00">
        <w:rPr>
          <w:rFonts w:cs="Times New Roman"/>
          <w:i/>
          <w:sz w:val="28"/>
          <w:szCs w:val="28"/>
          <w:lang w:val="en-US"/>
        </w:rPr>
        <w:lastRenderedPageBreak/>
        <w:t>3. The factor “business efficiency” is the level achieved by an enterprise in the field of innovation, profitability and reliability, which is evaluated according to labor productivity, the labor market, financial conditions, management practices and the impact of globalization.</w:t>
      </w:r>
    </w:p>
    <w:p w:rsidR="00577C00" w:rsidRPr="00577C00" w:rsidRDefault="00577C00" w:rsidP="00577C00">
      <w:pPr>
        <w:ind w:firstLine="567"/>
        <w:jc w:val="both"/>
        <w:rPr>
          <w:rFonts w:cs="Times New Roman"/>
          <w:sz w:val="28"/>
          <w:szCs w:val="28"/>
          <w:lang w:val="en-US"/>
        </w:rPr>
      </w:pPr>
      <w:r w:rsidRPr="00577C00">
        <w:rPr>
          <w:rFonts w:cs="Times New Roman"/>
          <w:i/>
          <w:sz w:val="28"/>
          <w:szCs w:val="28"/>
          <w:lang w:val="en-US"/>
        </w:rPr>
        <w:t>4. The factor "infrastructure" determines the extent to which resources, technology, science and labor resources satisfy the needs of the business. For this, they consider the level of development of basic infrastructure, technological infrastructure, scientific infrastructure, public health and the environment, as well as a system of national values.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xml:space="preserve">The modern approach of the World Economic Forum (WEF) identifies two sides of the concept of international competitiveness. </w:t>
      </w:r>
      <w:r w:rsidRPr="00577C00">
        <w:rPr>
          <w:rFonts w:cs="Times New Roman"/>
          <w:i/>
          <w:sz w:val="28"/>
          <w:szCs w:val="28"/>
          <w:lang w:val="en-US"/>
        </w:rPr>
        <w:t>The first is the ability of the economy to achieve continuous economic growth in the medium and long term. The second is the development of company-specific factors that contribute to improving the efficiency and productivity at the micro level.</w:t>
      </w:r>
      <w:r w:rsidRPr="00577C00">
        <w:rPr>
          <w:rFonts w:cs="Times New Roman"/>
          <w:sz w:val="28"/>
          <w:szCs w:val="28"/>
          <w:lang w:val="en-US"/>
        </w:rPr>
        <w:t xml:space="preserve"> It is this approach that researchers of this organization use to quantify the comparative level of competitiveness of a particular country.</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Competitiveness based on the WEF methodology is calculated in the form of a coefficient based on aggregation and weighting of a large number of various factors for cross-country comparisons.</w:t>
      </w:r>
    </w:p>
    <w:p w:rsidR="00577C00" w:rsidRPr="00577C00" w:rsidRDefault="00577C00" w:rsidP="00577C00">
      <w:pPr>
        <w:ind w:firstLine="567"/>
        <w:jc w:val="both"/>
        <w:rPr>
          <w:rFonts w:cs="Times New Roman"/>
          <w:b/>
          <w:sz w:val="28"/>
          <w:szCs w:val="28"/>
          <w:lang w:val="en-US"/>
        </w:rPr>
      </w:pPr>
      <w:r w:rsidRPr="00577C00">
        <w:rPr>
          <w:rFonts w:cs="Times New Roman"/>
          <w:sz w:val="28"/>
          <w:szCs w:val="28"/>
          <w:lang w:val="en-US"/>
        </w:rPr>
        <w:t>The classification of countries by competitiveness occurs annually. The results of this work are used primarily by government bodies and business circles, which are active in foreign economic activity.</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xml:space="preserve">A common approach to global competitiveness is based on </w:t>
      </w:r>
      <w:r w:rsidRPr="00577C00">
        <w:rPr>
          <w:rFonts w:cs="Times New Roman"/>
          <w:b/>
          <w:sz w:val="28"/>
          <w:szCs w:val="28"/>
          <w:lang w:val="en-US"/>
        </w:rPr>
        <w:t>ten golden rules</w:t>
      </w:r>
      <w:r w:rsidRPr="00577C00">
        <w:rPr>
          <w:rFonts w:cs="Times New Roman"/>
          <w:sz w:val="28"/>
          <w:szCs w:val="28"/>
          <w:lang w:val="en-US"/>
        </w:rPr>
        <w:t>:</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resources and technologies are the main factors of competitiveness;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technology increases wealth for future generations;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you can be “rich” (resources and accumulated national wealth), but not competitive;</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a “poor” country can become competitive through technology;</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“poor” can be more competitive than “rich”;</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international relations can be based on attractiveness (passive option of accepting investments, etc.) and (or) aggressiveness (active penetration into foreign markets). For example, Ireland is attractive but not aggressive, Korea is aggressive but not attractive, and the United States is both aggressive and attractive;</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competitiveness assessment is carried out according to two main groups of criteria: “hard” - quantitatively fairly accurately measured (labor productivity, integrated efficiency, etc.) and “soft” – measured much worse (level of education, traditional values, etc.);</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“hard” criteria have a shorter cycle than “soft” ones (month, year, decade, generation);</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the higher a country is economically developed, the more it relies on factors measured by “soft”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Competitiveness can be maintained in the long run.</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The methodology for determining global competitiveness is based on the integral weighting of eight factors, each of which has its own calculation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lastRenderedPageBreak/>
        <w:t>1) national economy (macroeconomic assessment based on 48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2) participation in international economic relations (assessment of the degree of internalization of the economy based on 61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3) the state (assessment of the impact of public policy on competitiveness based on 55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4) finance (assessment of the financial market and the quality of financial services based on 45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5) infrastructure (assessment of the industrial infrastructure complex, including energy, based on 45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6) management at the firm level (management quality assessment by 38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7) science and technology (assessment of the state of the R&amp;D sphere according to 42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8) people (assessment of the availability and qualifications of the workforce, attitude to work, health status, life values, etc. according to 56 criteria).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In addition to the competitiveness coefficient, the WEF also calculates the growth index and the market growth index, which take into account the rate of economic growth and the size of the country's domestic market.</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For a more accurate assessment of this competitiveness factor, a special index can be used that characterizes the country's comparative advantage in terms of innovation. It is called the revealed technological comparative advantage – RTCA:</w:t>
      </w:r>
    </w:p>
    <w:p w:rsidR="00577C00" w:rsidRPr="00577C00" w:rsidRDefault="00577C00" w:rsidP="00577C00">
      <w:pPr>
        <w:ind w:firstLine="567"/>
        <w:jc w:val="both"/>
        <w:rPr>
          <w:rFonts w:cs="Times New Roman"/>
          <w:sz w:val="28"/>
          <w:szCs w:val="28"/>
          <w:lang w:val="en-US"/>
        </w:rPr>
      </w:pPr>
    </w:p>
    <w:p w:rsidR="00577C00" w:rsidRPr="00577C00" w:rsidRDefault="00577C00" w:rsidP="00577C00">
      <w:pPr>
        <w:ind w:firstLine="567"/>
        <w:jc w:val="both"/>
        <w:rPr>
          <w:rFonts w:cs="Times New Roman"/>
          <w:i/>
          <w:sz w:val="28"/>
          <w:szCs w:val="28"/>
          <w:lang w:val="en-US"/>
        </w:rPr>
      </w:pPr>
      <m:oMath>
        <m:r>
          <w:rPr>
            <w:rFonts w:ascii="Cambria Math" w:hAnsi="Cambria Math" w:cs="Times New Roman"/>
            <w:sz w:val="28"/>
            <w:szCs w:val="28"/>
            <w:lang w:val="en-US"/>
          </w:rPr>
          <m:t>RTCA</m:t>
        </m:r>
        <m:r>
          <w:rPr>
            <w:rFonts w:ascii="Cambria Math" w:cs="Times New Roman"/>
            <w:sz w:val="28"/>
            <w:szCs w:val="28"/>
            <w:lang w:val="en-US"/>
          </w:rPr>
          <m:t>=</m:t>
        </m:r>
        <m:f>
          <m:fPr>
            <m:ctrlPr>
              <w:rPr>
                <w:rFonts w:ascii="Cambria Math" w:hAnsi="Cambria Math" w:cs="Times New Roman"/>
                <w:i/>
                <w:sz w:val="28"/>
                <w:szCs w:val="28"/>
                <w:lang w:val="en-US"/>
              </w:rPr>
            </m:ctrlPr>
          </m:fPr>
          <m:num>
            <m:r>
              <w:rPr>
                <w:rFonts w:ascii="Cambria Math" w:cs="Times New Roman"/>
                <w:sz w:val="28"/>
                <w:szCs w:val="28"/>
                <w:lang w:val="en-US"/>
              </w:rPr>
              <m:t>Country s</m:t>
            </m:r>
            <m:r>
              <w:rPr>
                <w:rFonts w:ascii="Cambria Math" w:hAnsi="Cambria Math" w:cs="Cambria Math"/>
                <w:sz w:val="28"/>
                <w:szCs w:val="28"/>
                <w:lang w:val="en-US"/>
              </w:rPr>
              <m:t>h</m:t>
            </m:r>
            <m:r>
              <w:rPr>
                <w:rFonts w:ascii="Cambria Math" w:cs="Times New Roman"/>
                <w:sz w:val="28"/>
                <w:szCs w:val="28"/>
                <w:lang w:val="en-US"/>
              </w:rPr>
              <m:t xml:space="preserve">are in world trade of </m:t>
            </m:r>
            <m:r>
              <w:rPr>
                <w:rFonts w:ascii="Cambria Math" w:hAnsi="Cambria Math" w:cs="Cambria Math"/>
                <w:sz w:val="28"/>
                <w:szCs w:val="28"/>
                <w:lang w:val="en-US"/>
              </w:rPr>
              <m:t>h</m:t>
            </m:r>
            <m:r>
              <w:rPr>
                <w:rFonts w:ascii="Cambria Math" w:cs="Times New Roman"/>
                <w:sz w:val="28"/>
                <w:szCs w:val="28"/>
                <w:lang w:val="en-US"/>
              </w:rPr>
              <m:t>ig</m:t>
            </m:r>
            <m:r>
              <w:rPr>
                <w:rFonts w:ascii="Cambria Math" w:hAnsi="Cambria Math" w:cs="Cambria Math"/>
                <w:sz w:val="28"/>
                <w:szCs w:val="28"/>
                <w:lang w:val="en-US"/>
              </w:rPr>
              <m:t>h</m:t>
            </m:r>
            <m:r>
              <w:rPr>
                <w:rFonts w:cs="Times New Roman"/>
                <w:sz w:val="28"/>
                <w:szCs w:val="28"/>
                <w:lang w:val="en-US"/>
              </w:rPr>
              <m:t>-</m:t>
            </m:r>
            <m:r>
              <w:rPr>
                <w:rFonts w:ascii="Cambria Math" w:cs="Times New Roman"/>
                <w:sz w:val="28"/>
                <w:szCs w:val="28"/>
                <w:lang w:val="en-US"/>
              </w:rPr>
              <m:t>tec</m:t>
            </m:r>
            <m:r>
              <w:rPr>
                <w:rFonts w:ascii="Cambria Math" w:hAnsi="Cambria Math" w:cs="Cambria Math"/>
                <w:sz w:val="28"/>
                <w:szCs w:val="28"/>
                <w:lang w:val="en-US"/>
              </w:rPr>
              <m:t>h</m:t>
            </m:r>
            <m:r>
              <w:rPr>
                <w:rFonts w:ascii="Cambria Math" w:cs="Times New Roman"/>
                <w:sz w:val="28"/>
                <w:szCs w:val="28"/>
                <w:lang w:val="en-US"/>
              </w:rPr>
              <m:t xml:space="preserve"> products</m:t>
            </m:r>
          </m:num>
          <m:den>
            <m:r>
              <w:rPr>
                <w:rFonts w:ascii="Cambria Math" w:cs="Times New Roman"/>
                <w:sz w:val="28"/>
                <w:szCs w:val="28"/>
                <w:lang w:val="en-US"/>
              </w:rPr>
              <m:t>Country s</m:t>
            </m:r>
            <m:r>
              <w:rPr>
                <w:rFonts w:ascii="Cambria Math" w:hAnsi="Cambria Math" w:cs="Cambria Math"/>
                <w:sz w:val="28"/>
                <w:szCs w:val="28"/>
                <w:lang w:val="en-US"/>
              </w:rPr>
              <m:t>h</m:t>
            </m:r>
            <m:r>
              <w:rPr>
                <w:rFonts w:ascii="Cambria Math" w:cs="Times New Roman"/>
                <w:sz w:val="28"/>
                <w:szCs w:val="28"/>
                <w:lang w:val="en-US"/>
              </w:rPr>
              <m:t>are in world trade of manufactured goods</m:t>
            </m:r>
          </m:den>
        </m:f>
      </m:oMath>
      <w:r>
        <w:rPr>
          <w:rFonts w:cs="Times New Roman"/>
          <w:i/>
          <w:sz w:val="28"/>
          <w:szCs w:val="28"/>
          <w:lang w:val="en-US"/>
        </w:rPr>
        <w:t xml:space="preserve">        (1)</w:t>
      </w:r>
    </w:p>
    <w:p w:rsidR="00577C00" w:rsidRPr="00577C00" w:rsidRDefault="00577C00" w:rsidP="00577C00">
      <w:pPr>
        <w:ind w:firstLine="567"/>
        <w:jc w:val="both"/>
        <w:rPr>
          <w:rFonts w:cs="Times New Roman"/>
          <w:sz w:val="28"/>
          <w:szCs w:val="28"/>
          <w:lang w:val="en-US"/>
        </w:rPr>
      </w:pP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In this case, the value of this index equal to one is taken as the reference point. If for a country (or group of countries) the RTCA index is higher than one, then it has comparative advantages in the field of high technologies, and vice versa.</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xml:space="preserve">It is also important to keep in mind the need to distinguish between short-term and long-term competitiveness. In the context of the long-term perspective, price competitive advantages, as a rule, lose their special significance. </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An important aspect of ensuring the competitiveness of the national economy is its regional competitiveness, which is especially important for countries with significant spatial potential, with a wide geography of economic activity.</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The problem of regional competitiveness is being updated simultaneously with the deployment of the globalization process. The fact is that the competitiveness of the regions manifested itself as a phenomenon opposing corporate competitiveness in parallel with globalization and as a result of it.</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Enterprises and organizations personify capital and the so-called "intangible assets", that is, technology, know-how, managerial skills and other, most mobile, assets.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xml:space="preserve">Territories (regions, countries) serve as the focus of inert assets in terms of geographical mobility of natural resources, climatic conditions, and infrastructure. What is especially important, they are the living environment of people, and not an </w:t>
      </w:r>
      <w:r w:rsidRPr="00577C00">
        <w:rPr>
          <w:rFonts w:cs="Times New Roman"/>
          <w:sz w:val="28"/>
          <w:szCs w:val="28"/>
          <w:lang w:val="en-US"/>
        </w:rPr>
        <w:lastRenderedPageBreak/>
        <w:t>abstract "work force", and sustainable territorial communities connected by common cultural and economic traditions.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While the mobility of capital and technology was low, enterprises firmly “sat on the ground” and the competitiveness of the region essentially coincided with the competitiveness of enterprises in the region. And only with the separation of capital from the regional and national base, it became apparent that, penetrating into another region, the enterprise can "carry away" far from everything. Each region has its own advantages and disadvantages, which cannot be automatically reproduced in another locality. Choosing the right location for production can be critical to the success of an enterprise, so investments, even in a globalized economy, tend to focus in strictly defined regions.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The competitiveness of the region’s economy, as well as the region’s prosperity caused by it, is not inherited - it is created and needs constant support, since it is easily lost under inefficient management. Competitiveness doesn't just grow out of availability natural resources, available labor, or national currency exchange rate.</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One of the areas of competitiveness in the development of the region is the use of cluster organization of regional economic structures. Cluster structures are formed as a result of the fact that one or several large firms, achieving competitiveness in the world market, extend their influence and business ties to the immediate environment, creating a sustainable network of the best suppliers and consumers. Then the synergy effect acts, which is the essence of cluster interaction. New intracluster relations stimulate innovation, promote the free exchange of information, creating additional competitive advantages. In general, there are three main types of clusters: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regional clusters (usually formed on the basis of scientific institutions);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clusters with vertical production links formed around large companies or networks of major enterprises covering production, supply and marketing processes;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industry clusters.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Within the state, clusters play the role of growth points of the domestic market and ensure the promotion of the goods and services they produce on international markets. The presence of clusters allows national industries to develop and maintain their competitive advantage, not inferior even to technically more developed countries. All companies from the cluster invest in specialized research, the development of related technologies and infrastructure, information and human resources. Being points of economic growth, clusters become the object of large investments, on which the close attention of the government and local administrations is concentrated. Such a production structure is always more profitable than a sectoral one, since intracompany ties in it are closer. The cluster produces the economies of scale of production, the basis of which is the presence of one of the firms' innovation core, stimulating the production of new types of products and services.</w:t>
      </w:r>
    </w:p>
    <w:p w:rsidR="00577C00" w:rsidRPr="00577C00" w:rsidRDefault="00577C00" w:rsidP="00577C00">
      <w:pPr>
        <w:ind w:firstLine="567"/>
        <w:jc w:val="both"/>
        <w:rPr>
          <w:rFonts w:cs="Times New Roman"/>
          <w:sz w:val="28"/>
          <w:szCs w:val="28"/>
          <w:lang w:val="en-US"/>
        </w:rPr>
      </w:pPr>
      <w:r w:rsidRPr="00577C00">
        <w:rPr>
          <w:rFonts w:cs="Times New Roman"/>
          <w:sz w:val="28"/>
          <w:szCs w:val="28"/>
          <w:lang w:val="en-US"/>
        </w:rPr>
        <w:t xml:space="preserve">An advantage of the cluster is the simultaneous production of several types of products. With the grouping of companies, it becomes possible to optimize production and technological processes and minimize non-production costs at various enterprises. Thus, all cluster members receive additional competitive advantages </w:t>
      </w:r>
      <w:r w:rsidRPr="00577C00">
        <w:rPr>
          <w:rFonts w:cs="Times New Roman"/>
          <w:sz w:val="28"/>
          <w:szCs w:val="28"/>
          <w:lang w:val="en-US"/>
        </w:rPr>
        <w:lastRenderedPageBreak/>
        <w:t>under the influence of combined influence and specialization, which ensures the growth of labor productivity and lower production costs.</w:t>
      </w:r>
    </w:p>
    <w:p w:rsidR="00577C00" w:rsidRDefault="00577C00" w:rsidP="00577C00">
      <w:pPr>
        <w:ind w:firstLine="567"/>
        <w:rPr>
          <w:rFonts w:cs="Times New Roman"/>
          <w:lang w:val="en-US"/>
        </w:rPr>
      </w:pPr>
    </w:p>
    <w:p w:rsidR="00577C00" w:rsidRPr="00AB4CDC" w:rsidRDefault="00577C00" w:rsidP="00577C00">
      <w:pPr>
        <w:widowControl w:val="0"/>
        <w:tabs>
          <w:tab w:val="left" w:pos="851"/>
          <w:tab w:val="left" w:pos="993"/>
        </w:tabs>
        <w:ind w:firstLine="567"/>
        <w:jc w:val="both"/>
        <w:rPr>
          <w:rFonts w:cs="Times New Roman"/>
          <w:b/>
          <w:i/>
          <w:lang w:val="en-US"/>
        </w:rPr>
      </w:pPr>
      <w:r w:rsidRPr="00AB4CDC">
        <w:rPr>
          <w:rFonts w:cs="Times New Roman"/>
          <w:b/>
          <w:i/>
          <w:lang w:val="en-US"/>
        </w:rPr>
        <w:t>Questions for self-control</w:t>
      </w:r>
    </w:p>
    <w:p w:rsidR="00577C00" w:rsidRPr="00577C00" w:rsidRDefault="00577C00" w:rsidP="00577C00">
      <w:pPr>
        <w:ind w:firstLine="567"/>
        <w:jc w:val="both"/>
        <w:rPr>
          <w:rFonts w:cs="Times New Roman"/>
          <w:i/>
          <w:lang w:val="en-US"/>
        </w:rPr>
      </w:pPr>
      <w:r w:rsidRPr="00577C00">
        <w:rPr>
          <w:rFonts w:cs="Times New Roman"/>
          <w:i/>
          <w:lang w:val="en-US"/>
        </w:rPr>
        <w:t>6. What are the country's competitive advantages in terms of high and low order?</w:t>
      </w:r>
    </w:p>
    <w:p w:rsidR="00577C00" w:rsidRPr="00577C00" w:rsidRDefault="00577C00" w:rsidP="00577C00">
      <w:pPr>
        <w:ind w:firstLine="567"/>
        <w:jc w:val="both"/>
        <w:rPr>
          <w:rFonts w:cs="Times New Roman"/>
          <w:i/>
          <w:lang w:val="en-US"/>
        </w:rPr>
      </w:pPr>
      <w:r w:rsidRPr="00577C00">
        <w:rPr>
          <w:rFonts w:cs="Times New Roman"/>
          <w:i/>
          <w:lang w:val="en-US"/>
        </w:rPr>
        <w:t>7. What is the role of technological modernization of the economy in ensuring its competitiveness?</w:t>
      </w:r>
    </w:p>
    <w:p w:rsidR="00577C00" w:rsidRPr="00577C00" w:rsidRDefault="00577C00" w:rsidP="00577C00">
      <w:pPr>
        <w:ind w:firstLine="567"/>
        <w:jc w:val="both"/>
        <w:rPr>
          <w:rFonts w:cs="Times New Roman"/>
          <w:i/>
          <w:lang w:val="en-US"/>
        </w:rPr>
      </w:pPr>
      <w:r w:rsidRPr="00577C00">
        <w:rPr>
          <w:rFonts w:cs="Times New Roman"/>
          <w:i/>
          <w:lang w:val="en-US"/>
        </w:rPr>
        <w:t>8. Describe the role of competitiveness of national corporations in the formation of a country's competitiveness.</w:t>
      </w:r>
    </w:p>
    <w:p w:rsidR="00577C00" w:rsidRPr="00577C00" w:rsidRDefault="00577C00" w:rsidP="00577C00">
      <w:pPr>
        <w:ind w:firstLine="567"/>
        <w:jc w:val="both"/>
        <w:rPr>
          <w:rFonts w:cs="Times New Roman"/>
          <w:i/>
          <w:lang w:val="en-US"/>
        </w:rPr>
      </w:pPr>
      <w:r w:rsidRPr="00577C00">
        <w:rPr>
          <w:rFonts w:cs="Times New Roman"/>
          <w:i/>
          <w:lang w:val="en-US"/>
        </w:rPr>
        <w:t>9. Expand the importance of structural factors to increase the competitiveness of the economy.</w:t>
      </w:r>
    </w:p>
    <w:p w:rsidR="00577C00" w:rsidRPr="00577C00" w:rsidRDefault="00577C00" w:rsidP="00577C00">
      <w:pPr>
        <w:ind w:firstLine="567"/>
        <w:jc w:val="both"/>
        <w:rPr>
          <w:rFonts w:cs="Times New Roman"/>
          <w:i/>
          <w:lang w:val="en-US"/>
        </w:rPr>
      </w:pPr>
      <w:r w:rsidRPr="00577C00">
        <w:rPr>
          <w:rFonts w:cs="Times New Roman"/>
          <w:i/>
          <w:lang w:val="en-US"/>
        </w:rPr>
        <w:t>10. Describe the methods for assessing the competitiveness of the regional economy.</w:t>
      </w:r>
    </w:p>
    <w:p w:rsidR="00577C00" w:rsidRDefault="00577C00" w:rsidP="00577C00">
      <w:pPr>
        <w:ind w:firstLine="567"/>
        <w:rPr>
          <w:rFonts w:cs="Times New Roman"/>
          <w:lang w:val="en-US"/>
        </w:rPr>
      </w:pPr>
      <w:r w:rsidRPr="00AB4CDC">
        <w:rPr>
          <w:rFonts w:cs="Times New Roman"/>
          <w:b/>
          <w:i/>
          <w:lang w:val="en-US"/>
        </w:rPr>
        <w:t>Literature [1]</w:t>
      </w:r>
    </w:p>
    <w:p w:rsidR="00577C00" w:rsidRPr="002A0BD7" w:rsidRDefault="00577C00" w:rsidP="00577C00">
      <w:pPr>
        <w:ind w:firstLine="567"/>
        <w:rPr>
          <w:rFonts w:cs="Times New Roman"/>
          <w:sz w:val="28"/>
          <w:szCs w:val="28"/>
          <w:lang w:val="en-US"/>
        </w:rPr>
      </w:pPr>
    </w:p>
    <w:p w:rsidR="00D930E1" w:rsidRPr="00D930E1" w:rsidRDefault="00D930E1" w:rsidP="00D930E1">
      <w:pPr>
        <w:ind w:firstLine="567"/>
        <w:jc w:val="both"/>
        <w:rPr>
          <w:rFonts w:cs="Times New Roman"/>
          <w:b/>
          <w:sz w:val="28"/>
          <w:szCs w:val="28"/>
          <w:lang w:val="en-US"/>
        </w:rPr>
      </w:pPr>
      <w:r w:rsidRPr="00D930E1">
        <w:rPr>
          <w:rFonts w:cs="Times New Roman"/>
          <w:b/>
          <w:sz w:val="28"/>
          <w:szCs w:val="28"/>
          <w:lang w:val="en-US"/>
        </w:rPr>
        <w:t>Topic 4. Methodological approaches to assessing the competitiveness of goods</w:t>
      </w:r>
    </w:p>
    <w:p w:rsidR="00D930E1" w:rsidRDefault="00D930E1" w:rsidP="00D930E1">
      <w:pPr>
        <w:ind w:firstLine="567"/>
        <w:rPr>
          <w:rFonts w:cs="Times New Roman"/>
          <w:b/>
          <w:sz w:val="28"/>
          <w:szCs w:val="28"/>
          <w:lang w:val="en-US"/>
        </w:rPr>
      </w:pPr>
      <w:r w:rsidRPr="00E46342">
        <w:rPr>
          <w:rFonts w:cs="Times New Roman"/>
          <w:b/>
          <w:sz w:val="28"/>
          <w:szCs w:val="28"/>
          <w:lang w:val="en-US"/>
        </w:rPr>
        <w:t xml:space="preserve">LECTURE </w:t>
      </w:r>
      <w:r>
        <w:rPr>
          <w:rFonts w:cs="Times New Roman"/>
          <w:b/>
          <w:sz w:val="28"/>
          <w:szCs w:val="28"/>
          <w:lang w:val="en-US"/>
        </w:rPr>
        <w:t>7</w:t>
      </w:r>
    </w:p>
    <w:p w:rsidR="00D930E1" w:rsidRPr="00BB58D4" w:rsidRDefault="00D930E1" w:rsidP="00D930E1">
      <w:pPr>
        <w:ind w:firstLine="567"/>
        <w:jc w:val="both"/>
        <w:rPr>
          <w:rFonts w:cs="Times New Roman"/>
          <w:i/>
          <w:lang w:val="en-US"/>
        </w:rPr>
      </w:pPr>
      <w:r w:rsidRPr="00BB58D4">
        <w:rPr>
          <w:rFonts w:cs="Times New Roman"/>
          <w:i/>
          <w:lang w:val="en-US"/>
        </w:rPr>
        <w:t>4.1 Economic content of the concept of "competitiveness of the goods"</w:t>
      </w:r>
    </w:p>
    <w:p w:rsidR="00D930E1" w:rsidRPr="00BB58D4" w:rsidRDefault="00D930E1" w:rsidP="00D930E1">
      <w:pPr>
        <w:ind w:firstLine="567"/>
        <w:jc w:val="both"/>
        <w:rPr>
          <w:rFonts w:cs="Times New Roman"/>
          <w:i/>
          <w:lang w:val="en-US"/>
        </w:rPr>
      </w:pPr>
      <w:r w:rsidRPr="00BB58D4">
        <w:rPr>
          <w:rFonts w:cs="Times New Roman"/>
          <w:i/>
          <w:lang w:val="en-US"/>
        </w:rPr>
        <w:t>4.2 Methods for assessing the competitiveness of goods</w:t>
      </w:r>
    </w:p>
    <w:p w:rsidR="00D930E1" w:rsidRDefault="00D930E1" w:rsidP="00D930E1">
      <w:pPr>
        <w:ind w:firstLine="567"/>
        <w:rPr>
          <w:rFonts w:cs="Times New Roman"/>
          <w:b/>
          <w:sz w:val="28"/>
          <w:szCs w:val="28"/>
          <w:lang w:val="en-US"/>
        </w:rPr>
      </w:pP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4.1 The competitiveness of a product means a higher ratio of the combination of qualitative characteristics, costs of its acquisition and consumption, in comparison with substitute products, when they meet market requirements. A product is considered to be competitive if its cumulative beneficial effect per unit of expenditure is higher than that of the others, and at the same time, the value of none of the criteria is unacceptable to the consumer.</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A product with low quality may be competitive at an appropriate price, but in the absence of any property, it will lose attractiveness in general.</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In addition to the requirements for goods put forward by each individual consumer, there are requirements common to all goods that are mandatory. These are normative parameters that are established by applicable international and national standards, laws and acts, technical regulations, standards of manufacturers of these products, patent documents. If at least one of these requirements is not met, then the goods cannot be brought to market. At the preliminary stage of assessing the competitiveness of a product, it is necessary to determine:</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 all its characteristics, including those that can be identified only in the process of its consumption (operation);</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 goals of assessing competitiveness, which depend on the stage of the product life cycle, on the strategy and development plans of the enterprise;</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 target market segment; if there are several of them, then the assessment of the competitiveness of the goods must be carried out separately for each segment.</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t>The competitiveness of goods on the market is not only its high quality and technical level, but also the skillful maneuvering of goods in the market space and in time, and most importantly, the maximum consideration of market requirements, specific groups of customers.</w:t>
      </w:r>
    </w:p>
    <w:p w:rsidR="00D930E1" w:rsidRPr="00D930E1" w:rsidRDefault="00D930E1" w:rsidP="00D930E1">
      <w:pPr>
        <w:ind w:firstLine="567"/>
        <w:jc w:val="both"/>
        <w:rPr>
          <w:rFonts w:cs="Times New Roman"/>
          <w:sz w:val="28"/>
          <w:szCs w:val="28"/>
          <w:lang w:val="en-US"/>
        </w:rPr>
      </w:pPr>
      <w:r w:rsidRPr="00D930E1">
        <w:rPr>
          <w:rFonts w:cs="Times New Roman"/>
          <w:sz w:val="28"/>
          <w:szCs w:val="28"/>
          <w:lang w:val="en-US"/>
        </w:rPr>
        <w:lastRenderedPageBreak/>
        <w:t>Competitiveness implies a multi-aspect supply of goods with market conditions in terms of quality, economic, technical, aesthetic, ergonomic characteristics, and other implementation conditions (delivery times, distribution channels, service, advertising).</w:t>
      </w:r>
    </w:p>
    <w:p w:rsidR="00D930E1" w:rsidRPr="00D930E1" w:rsidRDefault="00D930E1" w:rsidP="00D930E1">
      <w:pPr>
        <w:ind w:firstLine="567"/>
        <w:jc w:val="both"/>
        <w:rPr>
          <w:rFonts w:cs="Times New Roman"/>
          <w:i/>
          <w:sz w:val="28"/>
          <w:szCs w:val="28"/>
          <w:lang w:val="en-US"/>
        </w:rPr>
      </w:pPr>
      <w:r w:rsidRPr="00D930E1">
        <w:rPr>
          <w:rFonts w:cs="Times New Roman"/>
          <w:i/>
          <w:sz w:val="28"/>
          <w:szCs w:val="28"/>
          <w:lang w:val="en-US"/>
        </w:rPr>
        <w:t>The competitiveness of a product as an opportunity for commercially profitable sales in a competitive market can be determined only by comparing the product with competitors-peers. In other words, competitiveness is a relative concept that clearly correlates with a specific (target) market. The structure of competitiveness parameters also depends on the required accuracy of the assessment, the purpose of the study and other external factors.</w:t>
      </w:r>
    </w:p>
    <w:p w:rsidR="00ED4CF9" w:rsidRDefault="00D930E1" w:rsidP="00ED4CF9">
      <w:pPr>
        <w:ind w:firstLine="567"/>
        <w:jc w:val="both"/>
        <w:rPr>
          <w:rFonts w:cs="Times New Roman"/>
          <w:sz w:val="28"/>
          <w:szCs w:val="28"/>
          <w:lang w:val="en-US"/>
        </w:rPr>
      </w:pPr>
      <w:r w:rsidRPr="00ED4CF9">
        <w:rPr>
          <w:rFonts w:cs="Times New Roman"/>
          <w:sz w:val="28"/>
          <w:szCs w:val="28"/>
          <w:lang w:val="en-US"/>
        </w:rPr>
        <w:t xml:space="preserve">The modern concept of product competitiveness management provides an integrated approach to managing all stages of the product life cycle (Fig. </w:t>
      </w:r>
      <w:r w:rsidR="00ED4CF9">
        <w:rPr>
          <w:rFonts w:cs="Times New Roman"/>
          <w:sz w:val="28"/>
          <w:szCs w:val="28"/>
          <w:lang w:val="en-US"/>
        </w:rPr>
        <w:t>4.1</w:t>
      </w:r>
      <w:r w:rsidRPr="00ED4CF9">
        <w:rPr>
          <w:rFonts w:cs="Times New Roman"/>
          <w:sz w:val="28"/>
          <w:szCs w:val="28"/>
          <w:lang w:val="en-US"/>
        </w:rPr>
        <w:t>).</w:t>
      </w:r>
    </w:p>
    <w:p w:rsidR="002A0BD7" w:rsidRPr="002A0BD7" w:rsidRDefault="002A0BD7" w:rsidP="002A0BD7">
      <w:pPr>
        <w:ind w:firstLine="567"/>
        <w:jc w:val="both"/>
        <w:rPr>
          <w:rFonts w:cs="Times New Roman"/>
          <w:sz w:val="28"/>
          <w:szCs w:val="28"/>
          <w:lang w:val="en-US"/>
        </w:rPr>
      </w:pPr>
      <w:r w:rsidRPr="002A0BD7">
        <w:rPr>
          <w:rFonts w:cs="Times New Roman"/>
          <w:sz w:val="28"/>
          <w:szCs w:val="28"/>
          <w:lang w:val="en-US"/>
        </w:rPr>
        <w:t xml:space="preserve">A special place in ensuring and maintaining the competitiveness of a product is occupied by </w:t>
      </w:r>
      <w:r w:rsidRPr="002A0BD7">
        <w:rPr>
          <w:rFonts w:cs="Times New Roman"/>
          <w:i/>
          <w:sz w:val="28"/>
          <w:szCs w:val="28"/>
          <w:lang w:val="en-US"/>
        </w:rPr>
        <w:t>the service</w:t>
      </w:r>
      <w:r w:rsidRPr="002A0BD7">
        <w:rPr>
          <w:rFonts w:cs="Times New Roman"/>
          <w:sz w:val="28"/>
          <w:szCs w:val="28"/>
          <w:lang w:val="en-US"/>
        </w:rPr>
        <w:t xml:space="preserve"> - in its absence, the product loses its consumer value (or part of it), becomes uncompetitive and is rejected by the consumer. On the contrary, a well-established service, firstly, helps the manufacturer to create a promising, fairly stable market for its products, secondly, it increases the competitiveness of the goods, thirdly, in itself is a profitable activity, and fourthly, it is an indispensable condition for high authority (image) of the producer.</w:t>
      </w:r>
    </w:p>
    <w:p w:rsidR="002A0BD7" w:rsidRPr="008A35F8" w:rsidRDefault="002A0BD7" w:rsidP="002A0BD7">
      <w:pPr>
        <w:ind w:firstLine="567"/>
        <w:jc w:val="both"/>
        <w:rPr>
          <w:rFonts w:cs="Times New Roman"/>
          <w:sz w:val="28"/>
          <w:szCs w:val="28"/>
          <w:lang w:val="en-US"/>
        </w:rPr>
      </w:pPr>
      <w:r w:rsidRPr="008A35F8">
        <w:rPr>
          <w:rFonts w:cs="Times New Roman"/>
          <w:sz w:val="28"/>
          <w:szCs w:val="28"/>
          <w:lang w:val="en-US"/>
        </w:rPr>
        <w:t>The study of the competitiveness of the goods should be carried out continuously and systematically, which will allow us to timely identify the moment of the beginning of the decrease in the competitiveness indicator and make appropriate decisions (remove the product from production, upgrade it, transfer it to another market segment, etc.). Moreover, it is assumed that the release of a new product, while the old product has not yet exhausted the ability to maintain its competitiveness, is usually not economically feasible.</w:t>
      </w:r>
    </w:p>
    <w:p w:rsidR="00ED4CF9" w:rsidRPr="00ED4CF9" w:rsidRDefault="00ED4CF9" w:rsidP="00D930E1">
      <w:pPr>
        <w:ind w:firstLine="567"/>
        <w:rPr>
          <w:rFonts w:cs="Times New Roman"/>
          <w:sz w:val="28"/>
          <w:szCs w:val="28"/>
          <w:lang w:val="en-US"/>
        </w:rPr>
      </w:pPr>
    </w:p>
    <w:p w:rsidR="00ED4CF9" w:rsidRDefault="00F357F7" w:rsidP="00ED4CF9">
      <w:pPr>
        <w:jc w:val="center"/>
        <w:rPr>
          <w:rFonts w:cs="Times New Roman"/>
          <w:lang w:val="en-US"/>
        </w:rPr>
      </w:pPr>
      <w:r>
        <w:rPr>
          <w:rFonts w:cs="Times New Roman"/>
          <w:noProof/>
          <w:lang w:eastAsia="ru-RU"/>
        </w:rPr>
        <w:pict>
          <v:rect id="_x0000_s1586" style="position:absolute;left:0;text-align:left;margin-left:159.95pt;margin-top:37.9pt;width:57.95pt;height:12.15pt;z-index:251918336" stroked="f"/>
        </w:pict>
      </w:r>
      <w:r>
        <w:rPr>
          <w:rFonts w:cs="Times New Roman"/>
          <w:noProof/>
          <w:lang w:eastAsia="ru-RU"/>
        </w:rPr>
        <w:pict>
          <v:rect id="_x0000_s1583" style="position:absolute;left:0;text-align:left;margin-left:123.2pt;margin-top:67.8pt;width:123.6pt;height:98.1pt;z-index:251915264" stroked="f">
            <v:textbox>
              <w:txbxContent>
                <w:p w:rsidR="0020727E" w:rsidRPr="00D50387" w:rsidRDefault="0020727E" w:rsidP="00D50387">
                  <w:pPr>
                    <w:jc w:val="center"/>
                  </w:pPr>
                  <w:r w:rsidRPr="00D50387">
                    <w:rPr>
                      <w:rFonts w:cs="Times New Roman"/>
                      <w:lang w:val="en-US"/>
                    </w:rPr>
                    <w:t>Consumer</w:t>
                  </w:r>
                </w:p>
              </w:txbxContent>
            </v:textbox>
          </v:rect>
        </w:pict>
      </w:r>
      <w:r>
        <w:rPr>
          <w:rFonts w:cs="Times New Roman"/>
          <w:noProof/>
          <w:lang w:eastAsia="ru-RU"/>
        </w:rPr>
        <w:pict>
          <v:rect id="_x0000_s1576" style="position:absolute;left:0;text-align:left;margin-left:246.8pt;margin-top:179.85pt;width:153.35pt;height:24.35pt;z-index:251908096" stroked="f">
            <v:textbox>
              <w:txbxContent>
                <w:p w:rsidR="0020727E" w:rsidRPr="00E72F2C" w:rsidRDefault="0020727E" w:rsidP="00D50387">
                  <w:pPr>
                    <w:jc w:val="center"/>
                    <w:rPr>
                      <w:i/>
                    </w:rPr>
                  </w:pPr>
                  <w:r w:rsidRPr="00E72F2C">
                    <w:rPr>
                      <w:rFonts w:cs="Times New Roman"/>
                      <w:i/>
                      <w:lang w:val="en-US"/>
                    </w:rPr>
                    <w:t>Preparation of production</w:t>
                  </w:r>
                </w:p>
              </w:txbxContent>
            </v:textbox>
          </v:rect>
        </w:pict>
      </w:r>
      <w:r>
        <w:rPr>
          <w:rFonts w:cs="Times New Roman"/>
          <w:noProof/>
          <w:lang w:eastAsia="ru-RU"/>
        </w:rPr>
        <w:pict>
          <v:rect id="_x0000_s1581" style="position:absolute;left:0;text-align:left;margin-left:-20.6pt;margin-top:139.7pt;width:122.6pt;height:34.55pt;z-index:251913216" stroked="f">
            <v:textbox>
              <w:txbxContent>
                <w:p w:rsidR="0020727E" w:rsidRPr="00E72F2C" w:rsidRDefault="0020727E" w:rsidP="00D50387">
                  <w:pPr>
                    <w:jc w:val="center"/>
                    <w:rPr>
                      <w:rFonts w:cs="Times New Roman"/>
                      <w:i/>
                      <w:lang w:val="en-US"/>
                    </w:rPr>
                  </w:pPr>
                  <w:r w:rsidRPr="00E72F2C">
                    <w:rPr>
                      <w:rFonts w:cs="Times New Roman"/>
                      <w:i/>
                      <w:lang w:val="en-US"/>
                    </w:rPr>
                    <w:t xml:space="preserve">Sales </w:t>
                  </w:r>
                </w:p>
                <w:p w:rsidR="0020727E" w:rsidRPr="00E72F2C" w:rsidRDefault="0020727E" w:rsidP="00D50387">
                  <w:pPr>
                    <w:jc w:val="center"/>
                    <w:rPr>
                      <w:i/>
                    </w:rPr>
                  </w:pPr>
                  <w:r w:rsidRPr="00E72F2C">
                    <w:rPr>
                      <w:rFonts w:cs="Times New Roman"/>
                      <w:i/>
                      <w:lang w:val="en-US"/>
                    </w:rPr>
                    <w:t>(logistics, marketing)</w:t>
                  </w:r>
                </w:p>
              </w:txbxContent>
            </v:textbox>
          </v:rect>
        </w:pict>
      </w:r>
      <w:r>
        <w:rPr>
          <w:rFonts w:cs="Times New Roman"/>
          <w:noProof/>
          <w:lang w:eastAsia="ru-RU"/>
        </w:rPr>
        <w:pict>
          <v:rect id="_x0000_s1579" style="position:absolute;left:0;text-align:left;margin-left:280.55pt;margin-top:130.25pt;width:42.05pt;height:24.35pt;z-index:251911168" stroked="f">
            <v:textbox>
              <w:txbxContent>
                <w:p w:rsidR="0020727E" w:rsidRPr="00E72F2C" w:rsidRDefault="0020727E" w:rsidP="00D50387">
                  <w:pPr>
                    <w:rPr>
                      <w:i/>
                    </w:rPr>
                  </w:pPr>
                  <w:r w:rsidRPr="00E72F2C">
                    <w:rPr>
                      <w:rFonts w:cs="Times New Roman"/>
                      <w:i/>
                      <w:lang w:val="en-US"/>
                    </w:rPr>
                    <w:t>R&amp;D</w:t>
                  </w:r>
                </w:p>
              </w:txbxContent>
            </v:textbox>
          </v:rect>
        </w:pict>
      </w:r>
      <w:r>
        <w:rPr>
          <w:rFonts w:cs="Times New Roman"/>
          <w:noProof/>
          <w:lang w:eastAsia="ru-RU"/>
        </w:rPr>
        <w:pict>
          <v:rect id="_x0000_s1582" style="position:absolute;left:0;text-align:left;margin-left:-20.6pt;margin-top:-16.2pt;width:132.8pt;height:89.75pt;z-index:251914240" stroked="f">
            <v:textbox>
              <w:txbxContent>
                <w:p w:rsidR="0020727E" w:rsidRPr="00E72F2C" w:rsidRDefault="0020727E" w:rsidP="00D50387">
                  <w:pPr>
                    <w:jc w:val="center"/>
                    <w:rPr>
                      <w:i/>
                      <w:lang w:val="en-US"/>
                    </w:rPr>
                  </w:pPr>
                  <w:r w:rsidRPr="00E72F2C">
                    <w:rPr>
                      <w:rFonts w:cs="Times New Roman"/>
                      <w:i/>
                      <w:lang w:val="en-US"/>
                    </w:rPr>
                    <w:t>Industrial service (maintenance, installation, installation, assistance in recycling, consulting, staff training)</w:t>
                  </w:r>
                </w:p>
              </w:txbxContent>
            </v:textbox>
          </v:rect>
        </w:pict>
      </w:r>
      <w:r>
        <w:rPr>
          <w:rFonts w:cs="Times New Roman"/>
          <w:noProof/>
          <w:lang w:eastAsia="ru-RU"/>
        </w:rPr>
        <w:pict>
          <v:rect id="_x0000_s1585" style="position:absolute;left:0;text-align:left;margin-left:116pt;margin-top:130.25pt;width:9.3pt;height:24.35pt;z-index:251917312" stroked="f"/>
        </w:pict>
      </w:r>
      <w:r>
        <w:rPr>
          <w:rFonts w:cs="Times New Roman"/>
          <w:noProof/>
          <w:lang w:eastAsia="ru-RU"/>
        </w:rPr>
        <w:pict>
          <v:rect id="_x0000_s1584" style="position:absolute;left:0;text-align:left;margin-left:144.05pt;margin-top:-2.45pt;width:137.45pt;height:32.75pt;z-index:251916288" stroked="f">
            <v:textbox>
              <w:txbxContent>
                <w:p w:rsidR="0020727E" w:rsidRPr="00E72F2C" w:rsidRDefault="0020727E" w:rsidP="00D50387">
                  <w:pPr>
                    <w:jc w:val="center"/>
                    <w:rPr>
                      <w:i/>
                    </w:rPr>
                  </w:pPr>
                  <w:r w:rsidRPr="00E72F2C">
                    <w:rPr>
                      <w:rFonts w:cs="Times New Roman"/>
                      <w:i/>
                      <w:lang w:val="en-US"/>
                    </w:rPr>
                    <w:t xml:space="preserve">Satisfaction of needs </w:t>
                  </w:r>
                </w:p>
              </w:txbxContent>
            </v:textbox>
          </v:rect>
        </w:pict>
      </w:r>
      <w:r>
        <w:rPr>
          <w:rFonts w:cs="Times New Roman"/>
          <w:noProof/>
          <w:lang w:eastAsia="ru-RU"/>
        </w:rPr>
        <w:pict>
          <v:rect id="_x0000_s1580" style="position:absolute;left:0;text-align:left;margin-left:76.75pt;margin-top:204.2pt;width:171.1pt;height:51.45pt;z-index:251912192" stroked="f">
            <v:textbox>
              <w:txbxContent>
                <w:p w:rsidR="0020727E" w:rsidRPr="00E72F2C" w:rsidRDefault="0020727E" w:rsidP="00D50387">
                  <w:pPr>
                    <w:jc w:val="center"/>
                    <w:rPr>
                      <w:rFonts w:cs="Times New Roman"/>
                      <w:i/>
                      <w:lang w:val="en-US"/>
                    </w:rPr>
                  </w:pPr>
                  <w:r w:rsidRPr="00E72F2C">
                    <w:rPr>
                      <w:rFonts w:cs="Times New Roman"/>
                      <w:i/>
                      <w:lang w:val="en-US"/>
                    </w:rPr>
                    <w:t xml:space="preserve">Production </w:t>
                  </w:r>
                </w:p>
                <w:p w:rsidR="0020727E" w:rsidRPr="00E72F2C" w:rsidRDefault="0020727E" w:rsidP="00D50387">
                  <w:pPr>
                    <w:jc w:val="center"/>
                    <w:rPr>
                      <w:i/>
                      <w:lang w:val="en-US"/>
                    </w:rPr>
                  </w:pPr>
                  <w:r w:rsidRPr="00E72F2C">
                    <w:rPr>
                      <w:rFonts w:cs="Times New Roman"/>
                      <w:i/>
                      <w:lang w:val="en-US"/>
                    </w:rPr>
                    <w:t>(purchasing marketing, internal logistics, technology)</w:t>
                  </w:r>
                </w:p>
              </w:txbxContent>
            </v:textbox>
          </v:rect>
        </w:pict>
      </w:r>
      <w:r>
        <w:rPr>
          <w:rFonts w:cs="Times New Roman"/>
          <w:noProof/>
          <w:lang w:eastAsia="ru-RU"/>
        </w:rPr>
        <w:pict>
          <v:rect id="_x0000_s1578" style="position:absolute;left:0;text-align:left;margin-left:273.1pt;margin-top:68.6pt;width:171.1pt;height:51.45pt;z-index:251910144" stroked="f">
            <v:textbox>
              <w:txbxContent>
                <w:p w:rsidR="0020727E" w:rsidRPr="00E72F2C" w:rsidRDefault="0020727E" w:rsidP="00D50387">
                  <w:pPr>
                    <w:jc w:val="center"/>
                    <w:rPr>
                      <w:i/>
                      <w:lang w:val="en-US"/>
                    </w:rPr>
                  </w:pPr>
                  <w:r w:rsidRPr="00E72F2C">
                    <w:rPr>
                      <w:rFonts w:cs="Times New Roman"/>
                      <w:i/>
                      <w:lang w:val="en-US"/>
                    </w:rPr>
                    <w:t>The formation of the concept of a new product (competitiveness criteria, advance project)</w:t>
                  </w:r>
                </w:p>
              </w:txbxContent>
            </v:textbox>
          </v:rect>
        </w:pict>
      </w:r>
      <w:r>
        <w:rPr>
          <w:rFonts w:cs="Times New Roman"/>
          <w:noProof/>
          <w:lang w:eastAsia="ru-RU"/>
        </w:rPr>
        <w:pict>
          <v:rect id="_x0000_s1577" style="position:absolute;left:0;text-align:left;margin-left:233.8pt;margin-top:30.3pt;width:137.45pt;height:32.75pt;z-index:251909120" stroked="f">
            <v:textbox>
              <w:txbxContent>
                <w:p w:rsidR="0020727E" w:rsidRPr="00E72F2C" w:rsidRDefault="0020727E" w:rsidP="00D50387">
                  <w:pPr>
                    <w:jc w:val="center"/>
                    <w:rPr>
                      <w:i/>
                      <w:lang w:val="en-US"/>
                    </w:rPr>
                  </w:pPr>
                  <w:r w:rsidRPr="00E72F2C">
                    <w:rPr>
                      <w:rFonts w:cs="Times New Roman"/>
                      <w:i/>
                      <w:lang w:val="en-US"/>
                    </w:rPr>
                    <w:t>Identification of needs (market research)</w:t>
                  </w:r>
                </w:p>
              </w:txbxContent>
            </v:textbox>
          </v:rect>
        </w:pict>
      </w:r>
      <w:r w:rsidR="00ED4CF9">
        <w:rPr>
          <w:rFonts w:cs="Times New Roman"/>
          <w:noProof/>
          <w:lang w:eastAsia="ru-RU"/>
        </w:rPr>
        <w:drawing>
          <wp:inline distT="0" distB="0" distL="0" distR="0">
            <wp:extent cx="3870086" cy="3107858"/>
            <wp:effectExtent l="19050" t="0" r="0"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3874876" cy="3111705"/>
                    </a:xfrm>
                    <a:prstGeom prst="rect">
                      <a:avLst/>
                    </a:prstGeom>
                    <a:noFill/>
                    <a:ln w="9525">
                      <a:noFill/>
                      <a:miter lim="800000"/>
                      <a:headEnd/>
                      <a:tailEnd/>
                    </a:ln>
                  </pic:spPr>
                </pic:pic>
              </a:graphicData>
            </a:graphic>
          </wp:inline>
        </w:drawing>
      </w:r>
    </w:p>
    <w:p w:rsidR="00D50387" w:rsidRDefault="00D50387" w:rsidP="00ED4CF9">
      <w:pPr>
        <w:ind w:firstLine="567"/>
        <w:jc w:val="center"/>
        <w:rPr>
          <w:rFonts w:cs="Times New Roman"/>
          <w:i/>
          <w:lang w:val="en-US"/>
        </w:rPr>
      </w:pPr>
    </w:p>
    <w:p w:rsidR="00ED4CF9" w:rsidRPr="00ED4CF9" w:rsidRDefault="00ED4CF9" w:rsidP="00ED4CF9">
      <w:pPr>
        <w:ind w:firstLine="567"/>
        <w:jc w:val="center"/>
        <w:rPr>
          <w:rFonts w:cs="Times New Roman"/>
          <w:i/>
          <w:lang w:val="en-US"/>
        </w:rPr>
      </w:pPr>
      <w:r w:rsidRPr="00ED4CF9">
        <w:rPr>
          <w:rFonts w:cs="Times New Roman"/>
          <w:i/>
          <w:lang w:val="en-US"/>
        </w:rPr>
        <w:t>Figure 4.</w:t>
      </w:r>
      <w:r>
        <w:rPr>
          <w:rFonts w:cs="Times New Roman"/>
          <w:i/>
          <w:lang w:val="en-US"/>
        </w:rPr>
        <w:t>1</w:t>
      </w:r>
      <w:r w:rsidRPr="00ED4CF9">
        <w:rPr>
          <w:rFonts w:cs="Times New Roman"/>
          <w:i/>
          <w:lang w:val="en-US"/>
        </w:rPr>
        <w:t>. "Spiral" product competitiveness</w:t>
      </w:r>
    </w:p>
    <w:p w:rsidR="00ED4CF9" w:rsidRDefault="00ED4CF9" w:rsidP="00D930E1">
      <w:pPr>
        <w:ind w:firstLine="567"/>
        <w:rPr>
          <w:rFonts w:cs="Times New Roman"/>
          <w:lang w:val="en-US"/>
        </w:rPr>
      </w:pP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lastRenderedPageBreak/>
        <w:t xml:space="preserve">However, any product after entering the market begins to gradually spend its competitiveness potential. This process can be slowed down and even temporarily delayed, but it cannot be stopped. Therefore, a new product is being designed according to a schedule that provides it with access to the market at the time of a significant loss of competitiveness with the previous product. In other words, the competitiveness of new products should be ahead and sufficiently long-term. </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Particular attention is paid to lowering the price of consumption of goods: as world practice shows, it is this parameter that often becomes crucial for the commercial success of a new product, although it is sold at a significantly higher price.</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 xml:space="preserve">The competitiveness of a product is determined, in contrast to its quality, by the totality of only those specific properties that are of obvious interest to a given buyer and ensure that this particular need is met </w:t>
      </w:r>
      <w:r>
        <w:rPr>
          <w:rFonts w:cs="Times New Roman"/>
          <w:sz w:val="28"/>
          <w:szCs w:val="28"/>
          <w:lang w:val="en-US"/>
        </w:rPr>
        <w:t>-</w:t>
      </w:r>
      <w:r w:rsidRPr="008A35F8">
        <w:rPr>
          <w:rFonts w:cs="Times New Roman"/>
          <w:sz w:val="28"/>
          <w:szCs w:val="28"/>
          <w:lang w:val="en-US"/>
        </w:rPr>
        <w:t xml:space="preserve"> other characteristics are not taken into account. Moreover, by virtue of what has been said, a product with a higher level of quality may be less competitive if it has significantly increased value by giving the product new properties that are not of significant interest to the main group of its customers.</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The task of the producers is to most fully realize the buyer’s expectations in the product, i.e., to form a set of properties that somehow or other the buyer faces and ultimately affects the first purchase and the intention to remain committed to the goods of this company and become its regular customer.</w:t>
      </w:r>
    </w:p>
    <w:p w:rsidR="00D50387" w:rsidRDefault="008A35F8" w:rsidP="002A0BD7">
      <w:pPr>
        <w:ind w:firstLine="567"/>
        <w:jc w:val="both"/>
        <w:rPr>
          <w:rFonts w:cs="Times New Roman"/>
          <w:sz w:val="28"/>
          <w:szCs w:val="28"/>
          <w:lang w:val="en-US"/>
        </w:rPr>
      </w:pPr>
      <w:r w:rsidRPr="008A35F8">
        <w:rPr>
          <w:rFonts w:cs="Times New Roman"/>
          <w:sz w:val="28"/>
          <w:szCs w:val="28"/>
          <w:lang w:val="en-US"/>
        </w:rPr>
        <w:t>When constructing a product competitiveness model, it is advisable to use the basic concepts of product models used in marketing theory (Fig. 4</w:t>
      </w:r>
      <w:r>
        <w:rPr>
          <w:rFonts w:cs="Times New Roman"/>
          <w:sz w:val="28"/>
          <w:szCs w:val="28"/>
          <w:lang w:val="en-US"/>
        </w:rPr>
        <w:t>.2,</w:t>
      </w:r>
      <w:r w:rsidR="00FB1F3F">
        <w:rPr>
          <w:rFonts w:cs="Times New Roman"/>
          <w:sz w:val="28"/>
          <w:szCs w:val="28"/>
          <w:lang w:val="en-US"/>
        </w:rPr>
        <w:t xml:space="preserve"> </w:t>
      </w:r>
      <w:r>
        <w:rPr>
          <w:rFonts w:cs="Times New Roman"/>
          <w:sz w:val="28"/>
          <w:szCs w:val="28"/>
          <w:lang w:val="en-US"/>
        </w:rPr>
        <w:t>4.3</w:t>
      </w:r>
      <w:r w:rsidRPr="008A35F8">
        <w:rPr>
          <w:rFonts w:cs="Times New Roman"/>
          <w:sz w:val="28"/>
          <w:szCs w:val="28"/>
          <w:lang w:val="en-US"/>
        </w:rPr>
        <w:t>).</w:t>
      </w:r>
    </w:p>
    <w:p w:rsidR="002A0BD7" w:rsidRPr="008A35F8" w:rsidRDefault="002A0BD7" w:rsidP="002A0BD7">
      <w:pPr>
        <w:ind w:firstLine="567"/>
        <w:jc w:val="both"/>
        <w:rPr>
          <w:rFonts w:cs="Times New Roman"/>
          <w:sz w:val="28"/>
          <w:szCs w:val="28"/>
          <w:lang w:val="en-US"/>
        </w:rPr>
      </w:pPr>
      <w:r w:rsidRPr="008A35F8">
        <w:rPr>
          <w:rFonts w:cs="Times New Roman"/>
          <w:sz w:val="28"/>
          <w:szCs w:val="28"/>
          <w:lang w:val="en-US"/>
        </w:rPr>
        <w:t>In the process of evaluating the competitiveness of products must be guided by the following principles:</w:t>
      </w:r>
    </w:p>
    <w:p w:rsidR="002A0BD7" w:rsidRDefault="002A0BD7" w:rsidP="002A0BD7">
      <w:pPr>
        <w:ind w:firstLine="567"/>
        <w:jc w:val="both"/>
        <w:rPr>
          <w:rFonts w:cs="Times New Roman"/>
          <w:sz w:val="28"/>
          <w:szCs w:val="28"/>
          <w:lang w:val="en-US"/>
        </w:rPr>
      </w:pPr>
      <w:r w:rsidRPr="008A35F8">
        <w:rPr>
          <w:rFonts w:cs="Times New Roman"/>
          <w:sz w:val="28"/>
          <w:szCs w:val="28"/>
          <w:lang w:val="en-US"/>
        </w:rPr>
        <w:t>● opposites of the goals and means of market entities;</w:t>
      </w:r>
    </w:p>
    <w:p w:rsidR="00B2535F" w:rsidRPr="008A35F8" w:rsidRDefault="00B2535F" w:rsidP="00B2535F">
      <w:pPr>
        <w:ind w:firstLine="567"/>
        <w:jc w:val="both"/>
        <w:rPr>
          <w:rFonts w:cs="Times New Roman"/>
          <w:sz w:val="28"/>
          <w:szCs w:val="28"/>
          <w:lang w:val="en-US"/>
        </w:rPr>
      </w:pPr>
      <w:r w:rsidRPr="008A35F8">
        <w:rPr>
          <w:rFonts w:cs="Times New Roman"/>
          <w:sz w:val="28"/>
          <w:szCs w:val="28"/>
          <w:lang w:val="en-US"/>
        </w:rPr>
        <w:t>● taking into account the characteristics of various market segments;</w:t>
      </w:r>
    </w:p>
    <w:p w:rsidR="00B2535F" w:rsidRPr="008A35F8" w:rsidRDefault="00B2535F" w:rsidP="00B2535F">
      <w:pPr>
        <w:ind w:firstLine="567"/>
        <w:jc w:val="both"/>
        <w:rPr>
          <w:rFonts w:cs="Times New Roman"/>
          <w:sz w:val="28"/>
          <w:szCs w:val="28"/>
          <w:lang w:val="en-US"/>
        </w:rPr>
      </w:pPr>
      <w:r w:rsidRPr="008A35F8">
        <w:rPr>
          <w:rFonts w:cs="Times New Roman"/>
          <w:sz w:val="28"/>
          <w:szCs w:val="28"/>
          <w:lang w:val="en-US"/>
        </w:rPr>
        <w:t>● quasi-stability of market conditions during research;</w:t>
      </w:r>
    </w:p>
    <w:p w:rsidR="00B2535F" w:rsidRPr="008A35F8" w:rsidRDefault="00B2535F" w:rsidP="00B2535F">
      <w:pPr>
        <w:ind w:firstLine="567"/>
        <w:jc w:val="both"/>
        <w:rPr>
          <w:rFonts w:cs="Times New Roman"/>
          <w:sz w:val="28"/>
          <w:szCs w:val="28"/>
          <w:lang w:val="en-US"/>
        </w:rPr>
      </w:pPr>
      <w:r w:rsidRPr="008A35F8">
        <w:rPr>
          <w:rFonts w:cs="Times New Roman"/>
          <w:sz w:val="28"/>
          <w:szCs w:val="28"/>
          <w:lang w:val="en-US"/>
        </w:rPr>
        <w:t>● predominantly rational behavior of market entities.</w:t>
      </w:r>
    </w:p>
    <w:p w:rsidR="00B2535F" w:rsidRDefault="00B2535F" w:rsidP="00B2535F">
      <w:pPr>
        <w:ind w:firstLine="567"/>
        <w:jc w:val="both"/>
        <w:rPr>
          <w:rFonts w:cs="Times New Roman"/>
          <w:sz w:val="28"/>
          <w:szCs w:val="28"/>
          <w:lang w:val="en-US"/>
        </w:rPr>
      </w:pPr>
    </w:p>
    <w:p w:rsidR="00B2535F" w:rsidRPr="00250283" w:rsidRDefault="00B2535F" w:rsidP="00B2535F">
      <w:pPr>
        <w:widowControl w:val="0"/>
        <w:tabs>
          <w:tab w:val="left" w:pos="851"/>
          <w:tab w:val="left" w:pos="993"/>
        </w:tabs>
        <w:ind w:firstLine="567"/>
        <w:jc w:val="both"/>
        <w:rPr>
          <w:rFonts w:cs="Times New Roman"/>
          <w:b/>
          <w:i/>
          <w:lang w:val="en-US"/>
        </w:rPr>
      </w:pPr>
      <w:r w:rsidRPr="00250283">
        <w:rPr>
          <w:rFonts w:cs="Times New Roman"/>
          <w:b/>
          <w:i/>
          <w:lang w:val="en-US"/>
        </w:rPr>
        <w:t>Questions for self-control</w:t>
      </w:r>
    </w:p>
    <w:p w:rsidR="00B2535F" w:rsidRPr="00250283" w:rsidRDefault="00B2535F" w:rsidP="00B2535F">
      <w:pPr>
        <w:ind w:firstLine="567"/>
        <w:jc w:val="both"/>
        <w:rPr>
          <w:rFonts w:cs="Times New Roman"/>
          <w:i/>
          <w:lang w:val="en-US"/>
        </w:rPr>
      </w:pPr>
      <w:r w:rsidRPr="00250283">
        <w:rPr>
          <w:rFonts w:cs="Times New Roman"/>
          <w:i/>
          <w:lang w:val="en-US"/>
        </w:rPr>
        <w:t>1. Expand the economic content of the concept of "competitiveness of the goods."</w:t>
      </w:r>
    </w:p>
    <w:p w:rsidR="00B2535F" w:rsidRPr="00250283" w:rsidRDefault="00B2535F" w:rsidP="00B2535F">
      <w:pPr>
        <w:ind w:firstLine="567"/>
        <w:jc w:val="both"/>
        <w:rPr>
          <w:rFonts w:cs="Times New Roman"/>
          <w:i/>
          <w:lang w:val="en-US"/>
        </w:rPr>
      </w:pPr>
      <w:r w:rsidRPr="00250283">
        <w:rPr>
          <w:rFonts w:cs="Times New Roman"/>
          <w:i/>
          <w:lang w:val="en-US"/>
        </w:rPr>
        <w:t>2. Formulate the basic principles for assessing the competitiveness of goods.</w:t>
      </w:r>
    </w:p>
    <w:p w:rsidR="00B2535F" w:rsidRPr="00250283" w:rsidRDefault="00B2535F" w:rsidP="00B2535F">
      <w:pPr>
        <w:ind w:firstLine="567"/>
        <w:jc w:val="both"/>
        <w:rPr>
          <w:rFonts w:cs="Times New Roman"/>
          <w:i/>
          <w:lang w:val="en-US"/>
        </w:rPr>
      </w:pPr>
      <w:r w:rsidRPr="00250283">
        <w:rPr>
          <w:rFonts w:cs="Times New Roman"/>
          <w:i/>
          <w:lang w:val="en-US"/>
        </w:rPr>
        <w:t>3. Describe the model of competitiveness of goods from the position of the producer.</w:t>
      </w:r>
    </w:p>
    <w:p w:rsidR="00B2535F" w:rsidRPr="00250283" w:rsidRDefault="00B2535F" w:rsidP="00B2535F">
      <w:pPr>
        <w:ind w:firstLine="567"/>
        <w:jc w:val="both"/>
        <w:rPr>
          <w:rFonts w:cs="Times New Roman"/>
          <w:i/>
          <w:lang w:val="en-US"/>
        </w:rPr>
      </w:pPr>
      <w:r w:rsidRPr="00250283">
        <w:rPr>
          <w:rFonts w:cs="Times New Roman"/>
          <w:i/>
          <w:lang w:val="en-US"/>
        </w:rPr>
        <w:t>4. List the main factors and criteria for the competitiveness of goods.</w:t>
      </w:r>
    </w:p>
    <w:p w:rsidR="00B2535F" w:rsidRPr="00250283" w:rsidRDefault="00B2535F" w:rsidP="00B2535F">
      <w:pPr>
        <w:ind w:firstLine="567"/>
        <w:jc w:val="both"/>
        <w:rPr>
          <w:rFonts w:cs="Times New Roman"/>
          <w:i/>
          <w:lang w:val="en-US"/>
        </w:rPr>
      </w:pPr>
      <w:r w:rsidRPr="00250283">
        <w:rPr>
          <w:rFonts w:cs="Times New Roman"/>
          <w:i/>
          <w:lang w:val="en-US"/>
        </w:rPr>
        <w:t>5. Give examples of macro-, meso- and microeconomic factors of product competitiveness.</w:t>
      </w:r>
    </w:p>
    <w:p w:rsidR="00B2535F" w:rsidRPr="00250283" w:rsidRDefault="00B2535F" w:rsidP="00B2535F">
      <w:pPr>
        <w:ind w:firstLine="567"/>
        <w:jc w:val="both"/>
        <w:rPr>
          <w:rFonts w:cs="Times New Roman"/>
          <w:i/>
          <w:lang w:val="en-US"/>
        </w:rPr>
      </w:pPr>
      <w:r w:rsidRPr="00250283">
        <w:rPr>
          <w:rFonts w:cs="Times New Roman"/>
          <w:i/>
          <w:lang w:val="en-US"/>
        </w:rPr>
        <w:t>6. Describe the two-level and three-level product concepts used in building a model of its competitiveness.</w:t>
      </w:r>
    </w:p>
    <w:p w:rsidR="00B2535F" w:rsidRPr="00250283" w:rsidRDefault="00B2535F" w:rsidP="00B2535F">
      <w:pPr>
        <w:ind w:firstLine="567"/>
        <w:rPr>
          <w:rFonts w:cs="Times New Roman"/>
          <w:lang w:val="en-US"/>
        </w:rPr>
      </w:pPr>
      <w:r w:rsidRPr="00250283">
        <w:rPr>
          <w:rFonts w:cs="Times New Roman"/>
          <w:b/>
          <w:i/>
          <w:lang w:val="en-US"/>
        </w:rPr>
        <w:t>Literature [1]</w:t>
      </w:r>
    </w:p>
    <w:p w:rsidR="00B2535F" w:rsidRDefault="00B2535F" w:rsidP="002A0BD7">
      <w:pPr>
        <w:ind w:firstLine="567"/>
        <w:jc w:val="both"/>
        <w:rPr>
          <w:rFonts w:cs="Times New Roman"/>
          <w:sz w:val="28"/>
          <w:szCs w:val="28"/>
          <w:lang w:val="en-US"/>
        </w:rPr>
      </w:pPr>
    </w:p>
    <w:p w:rsidR="00B2535F" w:rsidRDefault="00B2535F" w:rsidP="002A0BD7">
      <w:pPr>
        <w:ind w:firstLine="567"/>
        <w:jc w:val="both"/>
        <w:rPr>
          <w:rFonts w:cs="Times New Roman"/>
          <w:sz w:val="28"/>
          <w:szCs w:val="28"/>
          <w:lang w:val="en-US"/>
        </w:rPr>
      </w:pPr>
    </w:p>
    <w:p w:rsidR="00B2535F" w:rsidRDefault="00B2535F" w:rsidP="002A0BD7">
      <w:pPr>
        <w:ind w:firstLine="567"/>
        <w:jc w:val="both"/>
        <w:rPr>
          <w:rFonts w:cs="Times New Roman"/>
          <w:sz w:val="28"/>
          <w:szCs w:val="28"/>
          <w:lang w:val="en-US"/>
        </w:rPr>
      </w:pPr>
    </w:p>
    <w:p w:rsidR="00B2535F" w:rsidRDefault="00B2535F" w:rsidP="002A0BD7">
      <w:pPr>
        <w:ind w:firstLine="567"/>
        <w:jc w:val="both"/>
        <w:rPr>
          <w:rFonts w:cs="Times New Roman"/>
          <w:sz w:val="28"/>
          <w:szCs w:val="28"/>
          <w:lang w:val="en-US"/>
        </w:rPr>
      </w:pPr>
    </w:p>
    <w:p w:rsidR="00B2535F" w:rsidRDefault="00B2535F" w:rsidP="002A0BD7">
      <w:pPr>
        <w:ind w:firstLine="567"/>
        <w:jc w:val="both"/>
        <w:rPr>
          <w:rFonts w:cs="Times New Roman"/>
          <w:sz w:val="28"/>
          <w:szCs w:val="28"/>
          <w:lang w:val="en-US"/>
        </w:rPr>
      </w:pPr>
    </w:p>
    <w:p w:rsidR="00B2535F" w:rsidRDefault="00B2535F" w:rsidP="002A0BD7">
      <w:pPr>
        <w:ind w:firstLine="567"/>
        <w:jc w:val="both"/>
        <w:rPr>
          <w:rFonts w:cs="Times New Roman"/>
          <w:sz w:val="28"/>
          <w:szCs w:val="28"/>
          <w:lang w:val="en-US"/>
        </w:rPr>
      </w:pPr>
    </w:p>
    <w:p w:rsidR="00B2535F" w:rsidRDefault="00B2535F" w:rsidP="002A0BD7">
      <w:pPr>
        <w:ind w:firstLine="567"/>
        <w:jc w:val="both"/>
        <w:rPr>
          <w:rFonts w:cs="Times New Roman"/>
          <w:sz w:val="28"/>
          <w:szCs w:val="28"/>
          <w:lang w:val="en-US"/>
        </w:rPr>
      </w:pPr>
    </w:p>
    <w:p w:rsidR="00D50387" w:rsidRPr="00933308" w:rsidRDefault="00F357F7" w:rsidP="00D50387">
      <w:pPr>
        <w:ind w:firstLine="567"/>
        <w:rPr>
          <w:rFonts w:cs="Times New Roman"/>
          <w:i/>
          <w:lang w:val="en-US"/>
        </w:rPr>
      </w:pPr>
      <w:r>
        <w:rPr>
          <w:rFonts w:cs="Times New Roman"/>
          <w:i/>
          <w:noProof/>
          <w:lang w:eastAsia="ru-RU"/>
        </w:rPr>
        <w:lastRenderedPageBreak/>
        <w:pict>
          <v:oval id="_x0000_s1587" style="position:absolute;left:0;text-align:left;margin-left:107.55pt;margin-top:5.8pt;width:250.6pt;height:197.3pt;z-index:251919360"/>
        </w:pict>
      </w:r>
      <w:r w:rsidR="00575329" w:rsidRPr="00933308">
        <w:rPr>
          <w:rFonts w:cs="Times New Roman"/>
          <w:i/>
          <w:lang w:val="en-US"/>
        </w:rPr>
        <w:t>Product environment</w:t>
      </w:r>
      <w:r>
        <w:rPr>
          <w:rFonts w:cs="Times New Roman"/>
          <w:i/>
          <w:noProof/>
          <w:lang w:eastAsia="ru-RU"/>
        </w:rPr>
        <w:pict>
          <v:rect id="_x0000_s1593" style="position:absolute;left:0;text-align:left;margin-left:130pt;margin-top:91.1pt;width:62.65pt;height:31.8pt;z-index:251925504;mso-position-horizontal-relative:text;mso-position-vertical-relative:text" stroked="f">
            <v:textbox>
              <w:txbxContent>
                <w:p w:rsidR="0020727E" w:rsidRPr="00575329" w:rsidRDefault="0020727E" w:rsidP="00575329">
                  <w:pPr>
                    <w:jc w:val="center"/>
                  </w:pPr>
                  <w:r w:rsidRPr="00FB1F3F">
                    <w:rPr>
                      <w:rFonts w:cs="Times New Roman"/>
                      <w:lang w:val="en-US"/>
                    </w:rPr>
                    <w:t>reliable delivery</w:t>
                  </w:r>
                </w:p>
              </w:txbxContent>
            </v:textbox>
          </v:rect>
        </w:pict>
      </w:r>
      <w:r>
        <w:rPr>
          <w:rFonts w:cs="Times New Roman"/>
          <w:i/>
          <w:noProof/>
          <w:lang w:eastAsia="ru-RU"/>
        </w:rPr>
        <w:pict>
          <v:rect id="_x0000_s1589" style="position:absolute;left:0;text-align:left;margin-left:208.55pt;margin-top:8.85pt;width:62.65pt;height:31.8pt;z-index:251921408;mso-position-horizontal-relative:text;mso-position-vertical-relative:text" stroked="f">
            <v:textbox>
              <w:txbxContent>
                <w:p w:rsidR="0020727E" w:rsidRDefault="0020727E" w:rsidP="00575329">
                  <w:pPr>
                    <w:jc w:val="center"/>
                  </w:pPr>
                  <w:r w:rsidRPr="00FB1F3F">
                    <w:rPr>
                      <w:rFonts w:cs="Times New Roman"/>
                      <w:lang w:val="en-US"/>
                    </w:rPr>
                    <w:t>design</w:t>
                  </w:r>
                </w:p>
              </w:txbxContent>
            </v:textbox>
          </v:rect>
        </w:pict>
      </w:r>
    </w:p>
    <w:p w:rsidR="00D50387" w:rsidRPr="008A35F8" w:rsidRDefault="00D50387" w:rsidP="00D50387">
      <w:pPr>
        <w:ind w:firstLine="567"/>
        <w:rPr>
          <w:rFonts w:cs="Times New Roman"/>
          <w:sz w:val="28"/>
          <w:szCs w:val="28"/>
          <w:lang w:val="en-US"/>
        </w:rPr>
      </w:pPr>
    </w:p>
    <w:p w:rsidR="00FB1F3F" w:rsidRDefault="00F357F7" w:rsidP="00FB1F3F">
      <w:pPr>
        <w:jc w:val="center"/>
        <w:rPr>
          <w:rFonts w:cs="Times New Roman"/>
          <w:i/>
          <w:lang w:val="en-US"/>
        </w:rPr>
      </w:pPr>
      <w:r w:rsidRPr="00F357F7">
        <w:rPr>
          <w:rFonts w:cs="Times New Roman"/>
          <w:noProof/>
          <w:lang w:eastAsia="ru-RU"/>
        </w:rPr>
        <w:pict>
          <v:rect id="_x0000_s1594" style="position:absolute;left:0;text-align:left;margin-left:130.95pt;margin-top:6pt;width:1in;height:31.8pt;z-index:251926528" stroked="f">
            <v:textbox>
              <w:txbxContent>
                <w:p w:rsidR="0020727E" w:rsidRPr="00575329" w:rsidRDefault="0020727E" w:rsidP="00575329">
                  <w:pPr>
                    <w:jc w:val="center"/>
                  </w:pPr>
                  <w:r w:rsidRPr="00FB1F3F">
                    <w:rPr>
                      <w:rFonts w:cs="Times New Roman"/>
                      <w:lang w:val="en-US"/>
                    </w:rPr>
                    <w:t>after-sales service</w:t>
                  </w:r>
                </w:p>
              </w:txbxContent>
            </v:textbox>
          </v:rect>
        </w:pict>
      </w:r>
      <w:r w:rsidRPr="00F357F7">
        <w:rPr>
          <w:rFonts w:cs="Times New Roman"/>
          <w:noProof/>
          <w:lang w:eastAsia="ru-RU"/>
        </w:rPr>
        <w:pict>
          <v:rect id="_x0000_s1590" style="position:absolute;left:0;text-align:left;margin-left:279.65pt;margin-top:10.75pt;width:54.2pt;height:31.8pt;z-index:251922432" stroked="f">
            <v:textbox>
              <w:txbxContent>
                <w:p w:rsidR="0020727E" w:rsidRPr="00575329" w:rsidRDefault="0020727E" w:rsidP="00575329">
                  <w:pPr>
                    <w:jc w:val="center"/>
                    <w:rPr>
                      <w:rFonts w:cs="Times New Roman"/>
                      <w:lang w:val="en-US"/>
                    </w:rPr>
                  </w:pPr>
                  <w:r>
                    <w:rPr>
                      <w:rFonts w:cs="Times New Roman"/>
                      <w:lang w:val="en-US"/>
                    </w:rPr>
                    <w:t>price</w:t>
                  </w:r>
                </w:p>
              </w:txbxContent>
            </v:textbox>
          </v:rect>
        </w:pict>
      </w:r>
    </w:p>
    <w:p w:rsidR="00FB1F3F" w:rsidRDefault="00F357F7" w:rsidP="00FB1F3F">
      <w:pPr>
        <w:jc w:val="center"/>
        <w:rPr>
          <w:rFonts w:cs="Times New Roman"/>
          <w:i/>
          <w:lang w:val="en-US"/>
        </w:rPr>
      </w:pPr>
      <w:r>
        <w:rPr>
          <w:rFonts w:cs="Times New Roman"/>
          <w:i/>
          <w:noProof/>
          <w:lang w:eastAsia="ru-RU"/>
        </w:rPr>
        <w:pict>
          <v:oval id="_x0000_s1588" style="position:absolute;left:0;text-align:left;margin-left:193.6pt;margin-top:11.95pt;width:87pt;height:61.7pt;z-index:251920384">
            <v:textbox>
              <w:txbxContent>
                <w:p w:rsidR="0020727E" w:rsidRDefault="0020727E" w:rsidP="00575329">
                  <w:pPr>
                    <w:jc w:val="center"/>
                  </w:pPr>
                  <w:r>
                    <w:rPr>
                      <w:rFonts w:cs="Times New Roman"/>
                      <w:lang w:val="en-US"/>
                    </w:rPr>
                    <w:t xml:space="preserve">Basic </w:t>
                  </w:r>
                  <w:r w:rsidRPr="00FB1F3F">
                    <w:rPr>
                      <w:rFonts w:cs="Times New Roman"/>
                      <w:lang w:val="en-US"/>
                    </w:rPr>
                    <w:t>properties</w:t>
                  </w:r>
                </w:p>
              </w:txbxContent>
            </v:textbox>
          </v:oval>
        </w:pict>
      </w:r>
    </w:p>
    <w:p w:rsidR="00FB1F3F" w:rsidRDefault="00FB1F3F" w:rsidP="00FB1F3F">
      <w:pPr>
        <w:jc w:val="center"/>
        <w:rPr>
          <w:rFonts w:cs="Times New Roman"/>
          <w:i/>
          <w:lang w:val="en-US"/>
        </w:rPr>
      </w:pPr>
    </w:p>
    <w:p w:rsidR="00FB1F3F" w:rsidRDefault="00FB1F3F" w:rsidP="00FB1F3F">
      <w:pPr>
        <w:jc w:val="center"/>
        <w:rPr>
          <w:rFonts w:cs="Times New Roman"/>
          <w:i/>
          <w:lang w:val="en-US"/>
        </w:rPr>
      </w:pPr>
    </w:p>
    <w:p w:rsidR="00FB1F3F" w:rsidRDefault="00FB1F3F" w:rsidP="00FB1F3F">
      <w:pPr>
        <w:jc w:val="center"/>
        <w:rPr>
          <w:rFonts w:cs="Times New Roman"/>
          <w:i/>
          <w:lang w:val="en-US"/>
        </w:rPr>
      </w:pPr>
    </w:p>
    <w:p w:rsidR="00FB1F3F" w:rsidRDefault="00F357F7" w:rsidP="00FB1F3F">
      <w:pPr>
        <w:jc w:val="center"/>
        <w:rPr>
          <w:rFonts w:cs="Times New Roman"/>
          <w:i/>
          <w:lang w:val="en-US"/>
        </w:rPr>
      </w:pPr>
      <w:r w:rsidRPr="00F357F7">
        <w:rPr>
          <w:rFonts w:cs="Times New Roman"/>
          <w:noProof/>
          <w:lang w:eastAsia="ru-RU"/>
        </w:rPr>
        <w:pict>
          <v:rect id="_x0000_s1591" style="position:absolute;left:0;text-align:left;margin-left:279.65pt;margin-top:2.55pt;width:54.2pt;height:31.8pt;z-index:251923456" stroked="f">
            <v:textbox>
              <w:txbxContent>
                <w:p w:rsidR="0020727E" w:rsidRPr="00575329" w:rsidRDefault="0020727E" w:rsidP="00575329">
                  <w:pPr>
                    <w:jc w:val="center"/>
                  </w:pPr>
                  <w:r w:rsidRPr="00FB1F3F">
                    <w:rPr>
                      <w:rFonts w:cs="Times New Roman"/>
                      <w:lang w:val="en-US"/>
                    </w:rPr>
                    <w:t>product brands</w:t>
                  </w:r>
                </w:p>
              </w:txbxContent>
            </v:textbox>
          </v:rect>
        </w:pict>
      </w:r>
    </w:p>
    <w:p w:rsidR="00FB1F3F" w:rsidRDefault="00F357F7" w:rsidP="00FB1F3F">
      <w:pPr>
        <w:jc w:val="center"/>
        <w:rPr>
          <w:rFonts w:cs="Times New Roman"/>
          <w:i/>
          <w:lang w:val="en-US"/>
        </w:rPr>
      </w:pPr>
      <w:r w:rsidRPr="00F357F7">
        <w:rPr>
          <w:rFonts w:cs="Times New Roman"/>
          <w:noProof/>
          <w:lang w:eastAsia="ru-RU"/>
        </w:rPr>
        <w:pict>
          <v:rect id="_x0000_s1592" style="position:absolute;left:0;text-align:left;margin-left:192.65pt;margin-top:7.55pt;width:78.55pt;height:48.55pt;z-index:251924480" stroked="f">
            <v:textbox>
              <w:txbxContent>
                <w:p w:rsidR="0020727E" w:rsidRPr="00575329" w:rsidRDefault="0020727E" w:rsidP="00575329">
                  <w:pPr>
                    <w:jc w:val="center"/>
                  </w:pPr>
                  <w:r w:rsidRPr="00FB1F3F">
                    <w:rPr>
                      <w:rFonts w:cs="Times New Roman"/>
                      <w:lang w:val="en-US"/>
                    </w:rPr>
                    <w:t>convenience of acquisition</w:t>
                  </w:r>
                </w:p>
              </w:txbxContent>
            </v:textbox>
          </v:rect>
        </w:pict>
      </w:r>
    </w:p>
    <w:p w:rsidR="00FB1F3F" w:rsidRDefault="00FB1F3F" w:rsidP="00FB1F3F">
      <w:pPr>
        <w:jc w:val="center"/>
        <w:rPr>
          <w:rFonts w:cs="Times New Roman"/>
          <w:i/>
          <w:lang w:val="en-US"/>
        </w:rPr>
      </w:pPr>
    </w:p>
    <w:p w:rsidR="00FB1F3F" w:rsidRDefault="00FB1F3F" w:rsidP="00FB1F3F">
      <w:pPr>
        <w:jc w:val="center"/>
        <w:rPr>
          <w:rFonts w:cs="Times New Roman"/>
          <w:i/>
          <w:lang w:val="en-US"/>
        </w:rPr>
      </w:pPr>
    </w:p>
    <w:p w:rsidR="00FB1F3F" w:rsidRDefault="00FB1F3F" w:rsidP="00FB1F3F">
      <w:pPr>
        <w:jc w:val="center"/>
        <w:rPr>
          <w:rFonts w:cs="Times New Roman"/>
          <w:i/>
          <w:lang w:val="en-US"/>
        </w:rPr>
      </w:pPr>
    </w:p>
    <w:p w:rsidR="00FB1F3F" w:rsidRDefault="00FB1F3F" w:rsidP="00FB1F3F">
      <w:pPr>
        <w:jc w:val="center"/>
        <w:rPr>
          <w:rFonts w:cs="Times New Roman"/>
          <w:i/>
          <w:lang w:val="en-US"/>
        </w:rPr>
      </w:pPr>
    </w:p>
    <w:p w:rsidR="00FB1F3F" w:rsidRDefault="00FB1F3F" w:rsidP="00FB1F3F">
      <w:pPr>
        <w:jc w:val="center"/>
        <w:rPr>
          <w:rFonts w:cs="Times New Roman"/>
          <w:i/>
          <w:lang w:val="en-US"/>
        </w:rPr>
      </w:pPr>
    </w:p>
    <w:p w:rsidR="00B2535F" w:rsidRDefault="00B2535F" w:rsidP="00575329">
      <w:pPr>
        <w:jc w:val="center"/>
        <w:rPr>
          <w:rFonts w:cs="Times New Roman"/>
          <w:i/>
          <w:lang w:val="en-US"/>
        </w:rPr>
      </w:pPr>
    </w:p>
    <w:p w:rsidR="00575329" w:rsidRDefault="00575329" w:rsidP="00575329">
      <w:pPr>
        <w:jc w:val="center"/>
        <w:rPr>
          <w:rFonts w:cs="Times New Roman"/>
          <w:i/>
          <w:lang w:val="en-US"/>
        </w:rPr>
      </w:pPr>
      <w:r w:rsidRPr="00FB1F3F">
        <w:rPr>
          <w:rFonts w:cs="Times New Roman"/>
          <w:i/>
          <w:lang w:val="en-US"/>
        </w:rPr>
        <w:t>Figure 4.</w:t>
      </w:r>
      <w:r w:rsidR="00B2535F">
        <w:rPr>
          <w:rFonts w:cs="Times New Roman"/>
          <w:i/>
          <w:lang w:val="en-US"/>
        </w:rPr>
        <w:t>2</w:t>
      </w:r>
      <w:r w:rsidRPr="00FB1F3F">
        <w:rPr>
          <w:rFonts w:cs="Times New Roman"/>
          <w:i/>
          <w:lang w:val="en-US"/>
        </w:rPr>
        <w:t>. Two-tier product concept</w:t>
      </w:r>
    </w:p>
    <w:p w:rsidR="00250283" w:rsidRDefault="00250283" w:rsidP="00575329">
      <w:pPr>
        <w:jc w:val="center"/>
        <w:rPr>
          <w:rFonts w:cs="Times New Roman"/>
          <w:i/>
          <w:lang w:val="en-US"/>
        </w:rPr>
      </w:pPr>
    </w:p>
    <w:p w:rsidR="00250283" w:rsidRPr="00FB1F3F" w:rsidRDefault="00F357F7" w:rsidP="00575329">
      <w:pPr>
        <w:jc w:val="center"/>
        <w:rPr>
          <w:rFonts w:cs="Times New Roman"/>
          <w:i/>
          <w:lang w:val="en-US"/>
        </w:rPr>
      </w:pPr>
      <w:r w:rsidRPr="00F357F7">
        <w:rPr>
          <w:rFonts w:cs="Times New Roman"/>
          <w:noProof/>
          <w:lang w:eastAsia="ru-RU"/>
        </w:rPr>
        <w:pict>
          <v:oval id="_x0000_s1595" style="position:absolute;left:0;text-align:left;margin-left:107.55pt;margin-top:.85pt;width:280.5pt;height:249.65pt;z-index:251927552"/>
        </w:pict>
      </w:r>
    </w:p>
    <w:p w:rsidR="00FB1F3F" w:rsidRDefault="00F357F7" w:rsidP="00FB1F3F">
      <w:pPr>
        <w:jc w:val="center"/>
        <w:rPr>
          <w:rFonts w:cs="Times New Roman"/>
          <w:i/>
          <w:lang w:val="en-US"/>
        </w:rPr>
      </w:pPr>
      <w:r w:rsidRPr="00F357F7">
        <w:rPr>
          <w:rFonts w:cs="Times New Roman"/>
          <w:noProof/>
          <w:lang w:eastAsia="ru-RU"/>
        </w:rPr>
        <w:pict>
          <v:rect id="_x0000_s1608" style="position:absolute;left:0;text-align:left;margin-left:157.1pt;margin-top:4.8pt;width:58pt;height:39.25pt;z-index:251940864" stroked="f">
            <v:textbox>
              <w:txbxContent>
                <w:p w:rsidR="0020727E" w:rsidRPr="00575329" w:rsidRDefault="0020727E" w:rsidP="00575329">
                  <w:pPr>
                    <w:jc w:val="center"/>
                  </w:pPr>
                  <w:r w:rsidRPr="00FB1F3F">
                    <w:rPr>
                      <w:rFonts w:cs="Times New Roman"/>
                      <w:lang w:val="en-US"/>
                    </w:rPr>
                    <w:t>terms of payment</w:t>
                  </w:r>
                </w:p>
              </w:txbxContent>
            </v:textbox>
          </v:rect>
        </w:pict>
      </w:r>
    </w:p>
    <w:p w:rsidR="00FB1F3F" w:rsidRDefault="00FB1F3F" w:rsidP="00FB1F3F">
      <w:pPr>
        <w:jc w:val="center"/>
        <w:rPr>
          <w:rFonts w:cs="Times New Roman"/>
          <w:i/>
          <w:lang w:val="en-US"/>
        </w:rPr>
      </w:pPr>
    </w:p>
    <w:p w:rsidR="00FB1F3F" w:rsidRPr="00FB1F3F" w:rsidRDefault="00F357F7" w:rsidP="00FB1F3F">
      <w:pPr>
        <w:jc w:val="center"/>
        <w:rPr>
          <w:rFonts w:cs="Times New Roman"/>
          <w:lang w:val="en-US"/>
        </w:rPr>
      </w:pPr>
      <w:r>
        <w:rPr>
          <w:rFonts w:cs="Times New Roman"/>
          <w:noProof/>
          <w:lang w:eastAsia="ru-RU"/>
        </w:rPr>
        <w:pict>
          <v:oval id="_x0000_s1596" style="position:absolute;left:0;text-align:left;margin-left:168.35pt;margin-top:9pt;width:165.5pt;height:145.9pt;z-index:251928576"/>
        </w:pict>
      </w:r>
    </w:p>
    <w:p w:rsidR="00FB1F3F" w:rsidRPr="00FB1F3F" w:rsidRDefault="00F357F7" w:rsidP="00FB1F3F">
      <w:pPr>
        <w:jc w:val="center"/>
        <w:rPr>
          <w:rFonts w:cs="Times New Roman"/>
          <w:lang w:val="en-US"/>
        </w:rPr>
      </w:pPr>
      <w:r>
        <w:rPr>
          <w:rFonts w:cs="Times New Roman"/>
          <w:noProof/>
          <w:lang w:eastAsia="ru-RU"/>
        </w:rPr>
        <w:pict>
          <v:rect id="_x0000_s1602" style="position:absolute;left:0;text-align:left;margin-left:215.1pt;margin-top:2.65pt;width:89.75pt;height:31.8pt;z-index:251934720" stroked="f">
            <v:textbox>
              <w:txbxContent>
                <w:p w:rsidR="0020727E" w:rsidRPr="00575329" w:rsidRDefault="0020727E" w:rsidP="00575329">
                  <w:pPr>
                    <w:jc w:val="center"/>
                  </w:pPr>
                  <w:r w:rsidRPr="00FB1F3F">
                    <w:rPr>
                      <w:rFonts w:cs="Times New Roman"/>
                      <w:lang w:val="en-US"/>
                    </w:rPr>
                    <w:t>operational specifications</w:t>
                  </w:r>
                </w:p>
              </w:txbxContent>
            </v:textbox>
          </v:rect>
        </w:pict>
      </w:r>
    </w:p>
    <w:p w:rsidR="00FB1F3F" w:rsidRPr="00FB1F3F" w:rsidRDefault="00FB1F3F" w:rsidP="00FB1F3F">
      <w:pPr>
        <w:jc w:val="center"/>
        <w:rPr>
          <w:rFonts w:cs="Times New Roman"/>
          <w:lang w:val="en-US"/>
        </w:rPr>
      </w:pPr>
    </w:p>
    <w:p w:rsidR="00FB1F3F" w:rsidRPr="00FB1F3F" w:rsidRDefault="00F357F7" w:rsidP="00FB1F3F">
      <w:pPr>
        <w:jc w:val="center"/>
        <w:rPr>
          <w:rFonts w:cs="Times New Roman"/>
          <w:lang w:val="en-US"/>
        </w:rPr>
      </w:pPr>
      <w:r>
        <w:rPr>
          <w:rFonts w:cs="Times New Roman"/>
          <w:noProof/>
          <w:lang w:eastAsia="ru-RU"/>
        </w:rPr>
        <w:pict>
          <v:rect id="_x0000_s1601" style="position:absolute;left:0;text-align:left;margin-left:153.4pt;margin-top:6.85pt;width:72.95pt;height:31.8pt;z-index:251933696" stroked="f">
            <v:textbox>
              <w:txbxContent>
                <w:p w:rsidR="0020727E" w:rsidRPr="00575329" w:rsidRDefault="0020727E" w:rsidP="00575329">
                  <w:pPr>
                    <w:jc w:val="center"/>
                  </w:pPr>
                  <w:r w:rsidRPr="00250283">
                    <w:rPr>
                      <w:rFonts w:cs="Times New Roman"/>
                      <w:lang w:val="en-US"/>
                    </w:rPr>
                    <w:t>installation</w:t>
                  </w:r>
                </w:p>
              </w:txbxContent>
            </v:textbox>
          </v:rect>
        </w:pict>
      </w:r>
      <w:r>
        <w:rPr>
          <w:rFonts w:cs="Times New Roman"/>
          <w:noProof/>
          <w:lang w:eastAsia="ru-RU"/>
        </w:rPr>
        <w:pict>
          <v:oval id="_x0000_s1597" style="position:absolute;left:0;text-align:left;margin-left:215.1pt;margin-top:11.55pt;width:71.05pt;height:55.15pt;z-index:251929600">
            <v:textbox>
              <w:txbxContent>
                <w:p w:rsidR="0020727E" w:rsidRDefault="0020727E" w:rsidP="00250283">
                  <w:pPr>
                    <w:jc w:val="center"/>
                  </w:pPr>
                  <w:r w:rsidRPr="00FB1F3F">
                    <w:rPr>
                      <w:rFonts w:cs="Times New Roman"/>
                      <w:lang w:val="en-US"/>
                    </w:rPr>
                    <w:t>Main benefits</w:t>
                  </w:r>
                </w:p>
              </w:txbxContent>
            </v:textbox>
          </v:oval>
        </w:pict>
      </w:r>
    </w:p>
    <w:p w:rsidR="00FB1F3F" w:rsidRPr="00FB1F3F" w:rsidRDefault="00F357F7" w:rsidP="00FB1F3F">
      <w:pPr>
        <w:jc w:val="center"/>
        <w:rPr>
          <w:rFonts w:cs="Times New Roman"/>
          <w:lang w:val="en-US"/>
        </w:rPr>
      </w:pPr>
      <w:r>
        <w:rPr>
          <w:rFonts w:cs="Times New Roman"/>
          <w:noProof/>
          <w:lang w:eastAsia="ru-RU"/>
        </w:rPr>
        <w:pict>
          <v:rect id="_x0000_s1607" style="position:absolute;left:0;text-align:left;margin-left:110.35pt;margin-top:31.4pt;width:58pt;height:31.8pt;z-index:251939840" stroked="f">
            <v:textbox>
              <w:txbxContent>
                <w:p w:rsidR="0020727E" w:rsidRPr="00575329" w:rsidRDefault="0020727E" w:rsidP="00575329">
                  <w:pPr>
                    <w:jc w:val="center"/>
                  </w:pPr>
                  <w:r w:rsidRPr="00FB1F3F">
                    <w:rPr>
                      <w:rFonts w:cs="Times New Roman"/>
                      <w:lang w:val="en-US"/>
                    </w:rPr>
                    <w:t>staff</w:t>
                  </w:r>
                </w:p>
              </w:txbxContent>
            </v:textbox>
          </v:rect>
        </w:pict>
      </w:r>
      <w:r>
        <w:rPr>
          <w:rFonts w:cs="Times New Roman"/>
          <w:noProof/>
          <w:lang w:eastAsia="ru-RU"/>
        </w:rPr>
        <w:pict>
          <v:rect id="_x0000_s1603" style="position:absolute;left:0;text-align:left;margin-left:300.15pt;margin-top:-56.5pt;width:58pt;height:31.8pt;z-index:251935744" stroked="f">
            <v:textbox>
              <w:txbxContent>
                <w:p w:rsidR="0020727E" w:rsidRPr="00575329" w:rsidRDefault="0020727E" w:rsidP="00575329">
                  <w:pPr>
                    <w:jc w:val="center"/>
                  </w:pPr>
                  <w:r w:rsidRPr="00FB1F3F">
                    <w:rPr>
                      <w:rFonts w:cs="Times New Roman"/>
                      <w:lang w:val="en-US"/>
                    </w:rPr>
                    <w:t>delivery</w:t>
                  </w:r>
                </w:p>
              </w:txbxContent>
            </v:textbox>
          </v:rect>
        </w:pict>
      </w:r>
      <w:r>
        <w:rPr>
          <w:rFonts w:cs="Times New Roman"/>
          <w:noProof/>
          <w:lang w:eastAsia="ru-RU"/>
        </w:rPr>
        <w:pict>
          <v:rect id="_x0000_s1600" style="position:absolute;left:0;text-align:left;margin-left:178.6pt;margin-top:52.9pt;width:58pt;height:31.8pt;z-index:251932672" stroked="f">
            <v:textbox>
              <w:txbxContent>
                <w:p w:rsidR="0020727E" w:rsidRPr="00575329" w:rsidRDefault="0020727E" w:rsidP="00575329">
                  <w:pPr>
                    <w:jc w:val="center"/>
                  </w:pPr>
                  <w:r w:rsidRPr="00FB1F3F">
                    <w:rPr>
                      <w:rFonts w:cs="Times New Roman"/>
                      <w:lang w:val="en-US"/>
                    </w:rPr>
                    <w:t>design</w:t>
                  </w:r>
                </w:p>
              </w:txbxContent>
            </v:textbox>
          </v:rect>
        </w:pict>
      </w:r>
      <w:r>
        <w:rPr>
          <w:rFonts w:cs="Times New Roman"/>
          <w:noProof/>
          <w:lang w:eastAsia="ru-RU"/>
        </w:rPr>
        <w:pict>
          <v:rect id="_x0000_s1599" style="position:absolute;left:0;text-align:left;margin-left:262.8pt;margin-top:52.9pt;width:58pt;height:31.8pt;z-index:251931648" stroked="f">
            <v:textbox>
              <w:txbxContent>
                <w:p w:rsidR="0020727E" w:rsidRPr="00575329" w:rsidRDefault="0020727E" w:rsidP="00575329">
                  <w:pPr>
                    <w:jc w:val="center"/>
                  </w:pPr>
                  <w:r>
                    <w:rPr>
                      <w:rFonts w:cs="Times New Roman"/>
                      <w:lang w:val="en-US"/>
                    </w:rPr>
                    <w:t>brand</w:t>
                  </w:r>
                </w:p>
              </w:txbxContent>
            </v:textbox>
          </v:rect>
        </w:pict>
      </w:r>
      <w:r>
        <w:rPr>
          <w:rFonts w:cs="Times New Roman"/>
          <w:noProof/>
          <w:lang w:eastAsia="ru-RU"/>
        </w:rPr>
        <w:pict>
          <v:rect id="_x0000_s1598" style="position:absolute;left:0;text-align:left;margin-left:286.15pt;margin-top:9pt;width:58pt;height:31.8pt;z-index:251930624" stroked="f">
            <v:textbox>
              <w:txbxContent>
                <w:p w:rsidR="0020727E" w:rsidRPr="00575329" w:rsidRDefault="0020727E" w:rsidP="00575329">
                  <w:pPr>
                    <w:jc w:val="center"/>
                  </w:pPr>
                  <w:r w:rsidRPr="00FB1F3F">
                    <w:rPr>
                      <w:rFonts w:cs="Times New Roman"/>
                      <w:lang w:val="en-US"/>
                    </w:rPr>
                    <w:t>quality</w:t>
                  </w:r>
                </w:p>
              </w:txbxContent>
            </v:textbox>
          </v:rect>
        </w:pict>
      </w:r>
    </w:p>
    <w:p w:rsidR="00FB1F3F" w:rsidRPr="00FB1F3F" w:rsidRDefault="00F357F7" w:rsidP="00FB1F3F">
      <w:pPr>
        <w:jc w:val="center"/>
        <w:rPr>
          <w:rFonts w:cs="Times New Roman"/>
          <w:lang w:val="en-US"/>
        </w:rPr>
      </w:pPr>
      <w:r>
        <w:rPr>
          <w:rFonts w:cs="Times New Roman"/>
          <w:noProof/>
          <w:lang w:eastAsia="ru-RU"/>
        </w:rPr>
        <w:pict>
          <v:rect id="_x0000_s1606" style="position:absolute;left:0;text-align:left;margin-left:215.1pt;margin-top:96.15pt;width:75.75pt;height:31.8pt;z-index:251938816" stroked="f">
            <v:textbox>
              <w:txbxContent>
                <w:p w:rsidR="0020727E" w:rsidRPr="00575329" w:rsidRDefault="0020727E" w:rsidP="00575329">
                  <w:pPr>
                    <w:jc w:val="center"/>
                  </w:pPr>
                  <w:r w:rsidRPr="00FB1F3F">
                    <w:rPr>
                      <w:rFonts w:cs="Times New Roman"/>
                      <w:lang w:val="en-US"/>
                    </w:rPr>
                    <w:t>after-sales services</w:t>
                  </w:r>
                </w:p>
              </w:txbxContent>
            </v:textbox>
          </v:rect>
        </w:pict>
      </w:r>
      <w:r>
        <w:rPr>
          <w:rFonts w:cs="Times New Roman"/>
          <w:noProof/>
          <w:lang w:eastAsia="ru-RU"/>
        </w:rPr>
        <w:pict>
          <v:rect id="_x0000_s1605" style="position:absolute;left:0;text-align:left;margin-left:304.85pt;margin-top:64.35pt;width:75.75pt;height:31.8pt;z-index:251937792" stroked="f">
            <v:textbox>
              <w:txbxContent>
                <w:p w:rsidR="0020727E" w:rsidRPr="00575329" w:rsidRDefault="0020727E" w:rsidP="00575329">
                  <w:pPr>
                    <w:jc w:val="center"/>
                  </w:pPr>
                  <w:r w:rsidRPr="00FB1F3F">
                    <w:rPr>
                      <w:rFonts w:cs="Times New Roman"/>
                      <w:lang w:val="en-US"/>
                    </w:rPr>
                    <w:t>warranty</w:t>
                  </w:r>
                </w:p>
              </w:txbxContent>
            </v:textbox>
          </v:rect>
        </w:pict>
      </w:r>
      <w:r>
        <w:rPr>
          <w:rFonts w:cs="Times New Roman"/>
          <w:noProof/>
          <w:lang w:eastAsia="ru-RU"/>
        </w:rPr>
        <w:pict>
          <v:rect id="_x0000_s1604" style="position:absolute;left:0;text-align:left;margin-left:333.85pt;margin-top:11.05pt;width:75.75pt;height:31.8pt;z-index:251936768" stroked="f">
            <v:textbox>
              <w:txbxContent>
                <w:p w:rsidR="0020727E" w:rsidRPr="00575329" w:rsidRDefault="0020727E" w:rsidP="00575329">
                  <w:pPr>
                    <w:jc w:val="center"/>
                  </w:pPr>
                  <w:r w:rsidRPr="00250283">
                    <w:rPr>
                      <w:rFonts w:cs="Times New Roman"/>
                      <w:lang w:val="en-US"/>
                    </w:rPr>
                    <w:t>installation</w:t>
                  </w:r>
                </w:p>
              </w:txbxContent>
            </v:textbox>
          </v:rect>
        </w:pict>
      </w:r>
    </w:p>
    <w:p w:rsidR="00FB1F3F" w:rsidRPr="00FB1F3F" w:rsidRDefault="00FB1F3F" w:rsidP="00FB1F3F">
      <w:pPr>
        <w:jc w:val="center"/>
        <w:rPr>
          <w:rFonts w:cs="Times New Roman"/>
          <w:lang w:val="en-US"/>
        </w:rPr>
      </w:pPr>
    </w:p>
    <w:p w:rsidR="00FB1F3F" w:rsidRPr="00FB1F3F" w:rsidRDefault="00FB1F3F"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250283" w:rsidRDefault="00250283" w:rsidP="00FB1F3F">
      <w:pPr>
        <w:jc w:val="center"/>
        <w:rPr>
          <w:rFonts w:cs="Times New Roman"/>
          <w:lang w:val="en-US"/>
        </w:rPr>
      </w:pPr>
    </w:p>
    <w:p w:rsidR="00D50387" w:rsidRPr="00FB1F3F" w:rsidRDefault="00FB1F3F" w:rsidP="00FB1F3F">
      <w:pPr>
        <w:jc w:val="center"/>
        <w:rPr>
          <w:rFonts w:cs="Times New Roman"/>
          <w:i/>
          <w:lang w:val="en-US"/>
        </w:rPr>
      </w:pPr>
      <w:r w:rsidRPr="00FB1F3F">
        <w:rPr>
          <w:rFonts w:cs="Times New Roman"/>
          <w:i/>
          <w:lang w:val="en-US"/>
        </w:rPr>
        <w:t>Figure 4.</w:t>
      </w:r>
      <w:r w:rsidR="00B2535F">
        <w:rPr>
          <w:rFonts w:cs="Times New Roman"/>
          <w:i/>
          <w:lang w:val="en-US"/>
        </w:rPr>
        <w:t>3</w:t>
      </w:r>
      <w:r w:rsidRPr="00FB1F3F">
        <w:rPr>
          <w:rFonts w:cs="Times New Roman"/>
          <w:i/>
          <w:lang w:val="en-US"/>
        </w:rPr>
        <w:t>. Three-level product concept:- physical product; - advanced product</w:t>
      </w:r>
    </w:p>
    <w:p w:rsidR="00FB1F3F" w:rsidRDefault="00FB1F3F" w:rsidP="008A35F8">
      <w:pPr>
        <w:ind w:firstLine="567"/>
        <w:rPr>
          <w:rFonts w:cs="Times New Roman"/>
          <w:b/>
          <w:sz w:val="28"/>
          <w:szCs w:val="28"/>
          <w:lang w:val="en-US"/>
        </w:rPr>
      </w:pPr>
    </w:p>
    <w:p w:rsidR="008A35F8" w:rsidRDefault="008A35F8" w:rsidP="008A35F8">
      <w:pPr>
        <w:ind w:firstLine="567"/>
        <w:rPr>
          <w:rFonts w:cs="Times New Roman"/>
          <w:b/>
          <w:sz w:val="28"/>
          <w:szCs w:val="28"/>
          <w:lang w:val="en-US"/>
        </w:rPr>
      </w:pPr>
      <w:r w:rsidRPr="00E46342">
        <w:rPr>
          <w:rFonts w:cs="Times New Roman"/>
          <w:b/>
          <w:sz w:val="28"/>
          <w:szCs w:val="28"/>
          <w:lang w:val="en-US"/>
        </w:rPr>
        <w:t xml:space="preserve">LECTURE </w:t>
      </w:r>
      <w:r>
        <w:rPr>
          <w:rFonts w:cs="Times New Roman"/>
          <w:b/>
          <w:sz w:val="28"/>
          <w:szCs w:val="28"/>
          <w:lang w:val="en-US"/>
        </w:rPr>
        <w:t>8</w:t>
      </w:r>
    </w:p>
    <w:p w:rsidR="008A35F8" w:rsidRPr="00BB58D4" w:rsidRDefault="008A35F8" w:rsidP="008A35F8">
      <w:pPr>
        <w:ind w:firstLine="567"/>
        <w:jc w:val="both"/>
        <w:rPr>
          <w:rFonts w:cs="Times New Roman"/>
          <w:i/>
          <w:lang w:val="en-US"/>
        </w:rPr>
      </w:pPr>
      <w:r w:rsidRPr="00BB58D4">
        <w:rPr>
          <w:rFonts w:cs="Times New Roman"/>
          <w:i/>
          <w:lang w:val="en-US"/>
        </w:rPr>
        <w:t>4.3 The role of branding in ensuring product competitiveness</w:t>
      </w:r>
    </w:p>
    <w:p w:rsidR="008A35F8" w:rsidRPr="008A35F8" w:rsidRDefault="008A35F8" w:rsidP="008A35F8">
      <w:pPr>
        <w:ind w:firstLine="567"/>
        <w:jc w:val="both"/>
        <w:rPr>
          <w:rFonts w:cs="Times New Roman"/>
          <w:sz w:val="28"/>
          <w:szCs w:val="28"/>
          <w:lang w:val="en-US"/>
        </w:rPr>
      </w:pPr>
    </w:p>
    <w:p w:rsidR="008A35F8" w:rsidRPr="008A35F8" w:rsidRDefault="008A35F8" w:rsidP="008A35F8">
      <w:pPr>
        <w:ind w:firstLine="567"/>
        <w:jc w:val="both"/>
        <w:rPr>
          <w:rFonts w:cs="Times New Roman"/>
          <w:sz w:val="28"/>
          <w:szCs w:val="28"/>
          <w:lang w:val="en-US"/>
        </w:rPr>
      </w:pPr>
      <w:r>
        <w:rPr>
          <w:rFonts w:cs="Times New Roman"/>
          <w:sz w:val="28"/>
          <w:szCs w:val="28"/>
          <w:lang w:val="en-US"/>
        </w:rPr>
        <w:t>4.</w:t>
      </w:r>
      <w:r w:rsidRPr="008A35F8">
        <w:rPr>
          <w:rFonts w:cs="Times New Roman"/>
          <w:sz w:val="28"/>
          <w:szCs w:val="28"/>
          <w:lang w:val="en-US"/>
        </w:rPr>
        <w:t>3</w:t>
      </w:r>
      <w:r w:rsidRPr="008A35F8">
        <w:rPr>
          <w:sz w:val="28"/>
          <w:szCs w:val="28"/>
          <w:lang w:val="en-US"/>
        </w:rPr>
        <w:t xml:space="preserve"> </w:t>
      </w:r>
      <w:r w:rsidRPr="008A35F8">
        <w:rPr>
          <w:rFonts w:cs="Times New Roman"/>
          <w:b/>
          <w:i/>
          <w:sz w:val="28"/>
          <w:szCs w:val="28"/>
          <w:lang w:val="en-US"/>
        </w:rPr>
        <w:t>A brand</w:t>
      </w:r>
      <w:r w:rsidRPr="008A35F8">
        <w:rPr>
          <w:rFonts w:cs="Times New Roman"/>
          <w:sz w:val="28"/>
          <w:szCs w:val="28"/>
          <w:lang w:val="en-US"/>
        </w:rPr>
        <w:t xml:space="preserve"> is a unique system of interconnected objective and subjective characteristics of a product or a group of products that are significant for the target audience, which is in its mind, which makes it possible to distinguish this product from competitors' products.</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A brand has a certain value for a consumer (has use value) and at the same time is an intangible asset of its owner (has exchange or cash value).</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 xml:space="preserve">The fact of the existence of a brand in most cases gives the owner company an additional financial benefit, which can be expressed in various ways: the ability to set a certain price for goods or services and increase it, the growth of the value of the </w:t>
      </w:r>
      <w:r w:rsidRPr="008A35F8">
        <w:rPr>
          <w:rFonts w:cs="Times New Roman"/>
          <w:sz w:val="28"/>
          <w:szCs w:val="28"/>
          <w:lang w:val="en-US"/>
        </w:rPr>
        <w:lastRenderedPageBreak/>
        <w:t>company's shares, as well as the possibility of generating income when the brand is disposed of (sale of rights to use a trademark or transfer them for temporary use). By acquiring a brand, the consumer gets a sense of stability, satisfaction and ability to express themselves.</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The more significant for the consumer the unique rational and emotional characteristics of the brand, the higher the value of consumption of the brand for him and the higher the price he is willing to pay for the product. This determines the possibility of making more profit for the brand owner. The increase in profit, in turn, leads to an increase in the value of the shares of the owner company, since the brand is a kind of intangible asset and can be alienated (sale, franchise).</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The concepts of “product competitiveness” and “brand competitiveness” are not identical to each other, but are in the same order. If the main indicator for assessing their competitiveness is the sales volume or consumption level for the goods, then the brand also adds to the emotional affection of consumers and a positive attitude basis of repeat purchases.</w:t>
      </w:r>
    </w:p>
    <w:p w:rsidR="008A35F8" w:rsidRPr="008A35F8" w:rsidRDefault="008A35F8" w:rsidP="008A35F8">
      <w:pPr>
        <w:ind w:firstLine="567"/>
        <w:jc w:val="both"/>
        <w:rPr>
          <w:rFonts w:cs="Times New Roman"/>
          <w:sz w:val="28"/>
          <w:szCs w:val="28"/>
          <w:lang w:val="en-US"/>
        </w:rPr>
      </w:pPr>
      <w:r w:rsidRPr="008A35F8">
        <w:rPr>
          <w:rFonts w:cs="Times New Roman"/>
          <w:i/>
          <w:sz w:val="28"/>
          <w:szCs w:val="28"/>
          <w:lang w:val="en-US"/>
        </w:rPr>
        <w:t>Brand competitiveness</w:t>
      </w:r>
      <w:r w:rsidRPr="008A35F8">
        <w:rPr>
          <w:rFonts w:cs="Times New Roman"/>
          <w:sz w:val="28"/>
          <w:szCs w:val="28"/>
          <w:lang w:val="en-US"/>
        </w:rPr>
        <w:t xml:space="preserve"> is the ability of the product characteristics system to motivate representatives of the target audience to regularly purchase goods at a set price and their consumption. Thus, a brand must meet the requirements of a potential consumer in a given period of time to a greater extent than other brands available to it. Competitiveness reflects the measure of attractiveness of the system of objective and subjective characteristics of the product for consumers, on the one hand, and, on the other hand, reflects the possibility of profit for the brand owner. </w:t>
      </w:r>
    </w:p>
    <w:p w:rsidR="008A35F8" w:rsidRPr="008A35F8" w:rsidRDefault="008A35F8" w:rsidP="008A35F8">
      <w:pPr>
        <w:ind w:firstLine="567"/>
        <w:jc w:val="both"/>
        <w:rPr>
          <w:rFonts w:cs="Times New Roman"/>
          <w:sz w:val="28"/>
          <w:szCs w:val="28"/>
          <w:lang w:val="en-US"/>
        </w:rPr>
      </w:pPr>
      <w:r w:rsidRPr="008A35F8">
        <w:rPr>
          <w:rFonts w:cs="Times New Roman"/>
          <w:sz w:val="28"/>
          <w:szCs w:val="28"/>
          <w:lang w:val="en-US"/>
        </w:rPr>
        <w:t>Depending on the goals of assessing the competitiveness of the brand and the level of management, it is possible to determine the qualitative and quantitative criteria that are proposed for use in assessing the competitiveness of the brand (table</w:t>
      </w:r>
      <w:r w:rsidR="002A0BD7">
        <w:rPr>
          <w:rFonts w:cs="Times New Roman"/>
          <w:sz w:val="28"/>
          <w:szCs w:val="28"/>
          <w:lang w:val="en-US"/>
        </w:rPr>
        <w:t xml:space="preserve"> 4.1</w:t>
      </w:r>
      <w:r w:rsidRPr="008A35F8">
        <w:rPr>
          <w:rFonts w:cs="Times New Roman"/>
          <w:sz w:val="28"/>
          <w:szCs w:val="28"/>
          <w:lang w:val="en-US"/>
        </w:rPr>
        <w:t>).</w:t>
      </w:r>
    </w:p>
    <w:p w:rsidR="008A35F8" w:rsidRDefault="008A35F8" w:rsidP="008A35F8">
      <w:pPr>
        <w:ind w:firstLine="567"/>
        <w:jc w:val="both"/>
        <w:rPr>
          <w:rFonts w:cs="Times New Roman"/>
          <w:lang w:val="en-US"/>
        </w:rPr>
      </w:pPr>
    </w:p>
    <w:p w:rsidR="008A35F8" w:rsidRPr="008A35F8" w:rsidRDefault="008A35F8" w:rsidP="008A35F8">
      <w:pPr>
        <w:ind w:firstLine="567"/>
        <w:jc w:val="both"/>
        <w:rPr>
          <w:rFonts w:cs="Times New Roman"/>
          <w:i/>
          <w:lang w:val="en-US"/>
        </w:rPr>
      </w:pPr>
      <w:r w:rsidRPr="008A35F8">
        <w:rPr>
          <w:rFonts w:cs="Times New Roman"/>
          <w:i/>
          <w:lang w:val="en-US"/>
        </w:rPr>
        <w:t>Table 4.1 - Qualitative and quantitative criteria for assessing brand competitiveness</w:t>
      </w:r>
    </w:p>
    <w:tbl>
      <w:tblPr>
        <w:tblStyle w:val="a9"/>
        <w:tblW w:w="0" w:type="auto"/>
        <w:jc w:val="center"/>
        <w:tblLook w:val="04A0"/>
      </w:tblPr>
      <w:tblGrid>
        <w:gridCol w:w="2235"/>
        <w:gridCol w:w="2126"/>
        <w:gridCol w:w="5372"/>
      </w:tblGrid>
      <w:tr w:rsidR="008A35F8" w:rsidTr="00EE12D3">
        <w:trPr>
          <w:jc w:val="center"/>
        </w:trPr>
        <w:tc>
          <w:tcPr>
            <w:tcW w:w="2235" w:type="dxa"/>
            <w:vMerge w:val="restart"/>
            <w:vAlign w:val="center"/>
          </w:tcPr>
          <w:p w:rsidR="008A35F8" w:rsidRDefault="008A35F8" w:rsidP="00EE12D3">
            <w:pPr>
              <w:jc w:val="center"/>
              <w:rPr>
                <w:rFonts w:cs="Times New Roman"/>
                <w:lang w:val="en-US"/>
              </w:rPr>
            </w:pPr>
            <w:r w:rsidRPr="00702B0C">
              <w:rPr>
                <w:rFonts w:cs="Times New Roman"/>
                <w:lang w:val="en-US"/>
              </w:rPr>
              <w:t>Management level</w:t>
            </w:r>
          </w:p>
        </w:tc>
        <w:tc>
          <w:tcPr>
            <w:tcW w:w="7498" w:type="dxa"/>
            <w:gridSpan w:val="2"/>
            <w:vAlign w:val="center"/>
          </w:tcPr>
          <w:p w:rsidR="008A35F8" w:rsidRDefault="008A35F8" w:rsidP="00EE12D3">
            <w:pPr>
              <w:jc w:val="center"/>
              <w:rPr>
                <w:rFonts w:cs="Times New Roman"/>
                <w:lang w:val="en-US"/>
              </w:rPr>
            </w:pPr>
            <w:r w:rsidRPr="00702B0C">
              <w:rPr>
                <w:rFonts w:cs="Times New Roman"/>
                <w:lang w:val="en-US"/>
              </w:rPr>
              <w:t>Evaluation criterion</w:t>
            </w:r>
          </w:p>
        </w:tc>
      </w:tr>
      <w:tr w:rsidR="008A35F8" w:rsidTr="00EE12D3">
        <w:trPr>
          <w:jc w:val="center"/>
        </w:trPr>
        <w:tc>
          <w:tcPr>
            <w:tcW w:w="2235" w:type="dxa"/>
            <w:vMerge/>
            <w:vAlign w:val="center"/>
          </w:tcPr>
          <w:p w:rsidR="008A35F8" w:rsidRDefault="008A35F8" w:rsidP="00EE12D3">
            <w:pPr>
              <w:jc w:val="center"/>
              <w:rPr>
                <w:rFonts w:cs="Times New Roman"/>
                <w:lang w:val="en-US"/>
              </w:rPr>
            </w:pPr>
          </w:p>
        </w:tc>
        <w:tc>
          <w:tcPr>
            <w:tcW w:w="2126" w:type="dxa"/>
            <w:vAlign w:val="center"/>
          </w:tcPr>
          <w:p w:rsidR="008A35F8" w:rsidRDefault="008A35F8" w:rsidP="00EE12D3">
            <w:pPr>
              <w:jc w:val="center"/>
              <w:rPr>
                <w:rFonts w:cs="Times New Roman"/>
                <w:lang w:val="en-US"/>
              </w:rPr>
            </w:pPr>
            <w:r w:rsidRPr="00702B0C">
              <w:rPr>
                <w:rFonts w:cs="Times New Roman"/>
                <w:lang w:val="en-US"/>
              </w:rPr>
              <w:t>Quantitative</w:t>
            </w:r>
          </w:p>
        </w:tc>
        <w:tc>
          <w:tcPr>
            <w:tcW w:w="5372" w:type="dxa"/>
            <w:vAlign w:val="center"/>
          </w:tcPr>
          <w:p w:rsidR="008A35F8" w:rsidRDefault="008A35F8" w:rsidP="00EE12D3">
            <w:pPr>
              <w:jc w:val="center"/>
              <w:rPr>
                <w:rFonts w:cs="Times New Roman"/>
                <w:lang w:val="en-US"/>
              </w:rPr>
            </w:pPr>
            <w:r w:rsidRPr="00702B0C">
              <w:rPr>
                <w:rFonts w:cs="Times New Roman"/>
                <w:lang w:val="en-US"/>
              </w:rPr>
              <w:t>Qualitative</w:t>
            </w:r>
          </w:p>
        </w:tc>
      </w:tr>
      <w:tr w:rsidR="008A35F8" w:rsidTr="00EE12D3">
        <w:trPr>
          <w:jc w:val="center"/>
        </w:trPr>
        <w:tc>
          <w:tcPr>
            <w:tcW w:w="2235" w:type="dxa"/>
            <w:vAlign w:val="center"/>
          </w:tcPr>
          <w:p w:rsidR="008A35F8" w:rsidRDefault="008A35F8" w:rsidP="00EE12D3">
            <w:pPr>
              <w:jc w:val="center"/>
              <w:rPr>
                <w:rFonts w:cs="Times New Roman"/>
                <w:lang w:val="en-US"/>
              </w:rPr>
            </w:pPr>
            <w:r w:rsidRPr="00702B0C">
              <w:rPr>
                <w:rFonts w:cs="Times New Roman"/>
                <w:lang w:val="en-US"/>
              </w:rPr>
              <w:t>Strategic</w:t>
            </w:r>
          </w:p>
        </w:tc>
        <w:tc>
          <w:tcPr>
            <w:tcW w:w="2126" w:type="dxa"/>
            <w:vAlign w:val="center"/>
          </w:tcPr>
          <w:p w:rsidR="008A35F8" w:rsidRPr="00702B0C" w:rsidRDefault="008A35F8" w:rsidP="00EE12D3">
            <w:pPr>
              <w:jc w:val="center"/>
              <w:rPr>
                <w:rFonts w:cs="Times New Roman"/>
                <w:lang w:val="en-US"/>
              </w:rPr>
            </w:pPr>
            <w:r w:rsidRPr="00702B0C">
              <w:rPr>
                <w:rFonts w:cs="Times New Roman"/>
                <w:lang w:val="en-US"/>
              </w:rPr>
              <w:t>Brand value</w:t>
            </w:r>
          </w:p>
        </w:tc>
        <w:tc>
          <w:tcPr>
            <w:tcW w:w="5372" w:type="dxa"/>
            <w:vAlign w:val="center"/>
          </w:tcPr>
          <w:p w:rsidR="008A35F8" w:rsidRPr="00702B0C" w:rsidRDefault="008A35F8" w:rsidP="00EE12D3">
            <w:pPr>
              <w:jc w:val="center"/>
              <w:rPr>
                <w:rFonts w:cs="Times New Roman"/>
                <w:lang w:val="en-US"/>
              </w:rPr>
            </w:pPr>
            <w:r w:rsidRPr="00702B0C">
              <w:rPr>
                <w:rFonts w:cs="Times New Roman"/>
                <w:lang w:val="en-US"/>
              </w:rPr>
              <w:t>Brand loyalty</w:t>
            </w:r>
          </w:p>
        </w:tc>
      </w:tr>
      <w:tr w:rsidR="008A35F8" w:rsidRPr="0020727E" w:rsidTr="00EE12D3">
        <w:trPr>
          <w:jc w:val="center"/>
        </w:trPr>
        <w:tc>
          <w:tcPr>
            <w:tcW w:w="2235" w:type="dxa"/>
            <w:vAlign w:val="center"/>
          </w:tcPr>
          <w:p w:rsidR="008A35F8" w:rsidRDefault="008A35F8" w:rsidP="00EE12D3">
            <w:pPr>
              <w:jc w:val="center"/>
              <w:rPr>
                <w:rFonts w:cs="Times New Roman"/>
                <w:lang w:val="en-US"/>
              </w:rPr>
            </w:pPr>
            <w:r w:rsidRPr="00702B0C">
              <w:rPr>
                <w:rFonts w:cs="Times New Roman"/>
                <w:lang w:val="en-US"/>
              </w:rPr>
              <w:t>Tactical</w:t>
            </w:r>
          </w:p>
        </w:tc>
        <w:tc>
          <w:tcPr>
            <w:tcW w:w="2126" w:type="dxa"/>
            <w:vAlign w:val="center"/>
          </w:tcPr>
          <w:p w:rsidR="008A35F8" w:rsidRPr="00702B0C" w:rsidRDefault="008A35F8" w:rsidP="00EE12D3">
            <w:pPr>
              <w:jc w:val="center"/>
              <w:rPr>
                <w:rFonts w:cs="Times New Roman"/>
                <w:lang w:val="en-US"/>
              </w:rPr>
            </w:pPr>
            <w:r w:rsidRPr="00702B0C">
              <w:rPr>
                <w:rFonts w:cs="Times New Roman"/>
                <w:lang w:val="en-US"/>
              </w:rPr>
              <w:t>Market share</w:t>
            </w:r>
          </w:p>
        </w:tc>
        <w:tc>
          <w:tcPr>
            <w:tcW w:w="5372" w:type="dxa"/>
            <w:vAlign w:val="center"/>
          </w:tcPr>
          <w:p w:rsidR="008A35F8" w:rsidRPr="00702B0C" w:rsidRDefault="008A35F8" w:rsidP="00EE12D3">
            <w:pPr>
              <w:jc w:val="center"/>
              <w:rPr>
                <w:rFonts w:cs="Times New Roman"/>
                <w:lang w:val="en-US"/>
              </w:rPr>
            </w:pPr>
            <w:r w:rsidRPr="00702B0C">
              <w:rPr>
                <w:rFonts w:cs="Times New Roman"/>
                <w:lang w:val="en-US"/>
              </w:rPr>
              <w:t>Sustainability of the brand’s competitive advantage over time</w:t>
            </w:r>
          </w:p>
        </w:tc>
      </w:tr>
      <w:tr w:rsidR="008A35F8" w:rsidRPr="0020727E" w:rsidTr="00EE12D3">
        <w:trPr>
          <w:jc w:val="center"/>
        </w:trPr>
        <w:tc>
          <w:tcPr>
            <w:tcW w:w="2235" w:type="dxa"/>
            <w:vAlign w:val="center"/>
          </w:tcPr>
          <w:p w:rsidR="008A35F8" w:rsidRDefault="008A35F8" w:rsidP="00EE12D3">
            <w:pPr>
              <w:jc w:val="center"/>
              <w:rPr>
                <w:rFonts w:cs="Times New Roman"/>
                <w:lang w:val="en-US"/>
              </w:rPr>
            </w:pPr>
            <w:r w:rsidRPr="00702B0C">
              <w:rPr>
                <w:rFonts w:cs="Times New Roman"/>
                <w:lang w:val="en-US"/>
              </w:rPr>
              <w:t>Operational</w:t>
            </w:r>
          </w:p>
        </w:tc>
        <w:tc>
          <w:tcPr>
            <w:tcW w:w="2126" w:type="dxa"/>
            <w:vAlign w:val="center"/>
          </w:tcPr>
          <w:p w:rsidR="008A35F8" w:rsidRPr="00702B0C" w:rsidRDefault="008A35F8" w:rsidP="00EE12D3">
            <w:pPr>
              <w:jc w:val="center"/>
              <w:rPr>
                <w:rFonts w:cs="Times New Roman"/>
                <w:lang w:val="en-US"/>
              </w:rPr>
            </w:pPr>
            <w:r w:rsidRPr="00702B0C">
              <w:rPr>
                <w:rFonts w:cs="Times New Roman"/>
                <w:lang w:val="en-US"/>
              </w:rPr>
              <w:t>Dynamics of sales and (or) profit</w:t>
            </w:r>
          </w:p>
        </w:tc>
        <w:tc>
          <w:tcPr>
            <w:tcW w:w="5372" w:type="dxa"/>
            <w:vAlign w:val="center"/>
          </w:tcPr>
          <w:p w:rsidR="008A35F8" w:rsidRPr="00702B0C" w:rsidRDefault="008A35F8" w:rsidP="00EE12D3">
            <w:pPr>
              <w:jc w:val="center"/>
              <w:rPr>
                <w:rFonts w:cs="Times New Roman"/>
                <w:lang w:val="en-US"/>
              </w:rPr>
            </w:pPr>
            <w:r w:rsidRPr="00702B0C">
              <w:rPr>
                <w:rFonts w:cs="Times New Roman"/>
                <w:lang w:val="en-US"/>
              </w:rPr>
              <w:t>Delta between the perceived value of a product and its real price</w:t>
            </w:r>
          </w:p>
        </w:tc>
      </w:tr>
    </w:tbl>
    <w:p w:rsidR="00D50387" w:rsidRPr="00D50387" w:rsidRDefault="00D50387" w:rsidP="00D50387">
      <w:pPr>
        <w:ind w:firstLine="567"/>
        <w:rPr>
          <w:rFonts w:cs="Times New Roman"/>
          <w:lang w:val="en-US"/>
        </w:rPr>
      </w:pPr>
    </w:p>
    <w:p w:rsidR="00FB1F3F" w:rsidRPr="00250283" w:rsidRDefault="00FB1F3F" w:rsidP="00FB1F3F">
      <w:pPr>
        <w:widowControl w:val="0"/>
        <w:tabs>
          <w:tab w:val="left" w:pos="851"/>
          <w:tab w:val="left" w:pos="993"/>
        </w:tabs>
        <w:ind w:firstLine="567"/>
        <w:jc w:val="both"/>
        <w:rPr>
          <w:rFonts w:cs="Times New Roman"/>
          <w:b/>
          <w:i/>
          <w:lang w:val="en-US"/>
        </w:rPr>
      </w:pPr>
      <w:r w:rsidRPr="00250283">
        <w:rPr>
          <w:rFonts w:cs="Times New Roman"/>
          <w:b/>
          <w:i/>
          <w:lang w:val="en-US"/>
        </w:rPr>
        <w:t>Questions for self-control</w:t>
      </w:r>
    </w:p>
    <w:p w:rsidR="00250283" w:rsidRPr="00250283" w:rsidRDefault="00250283" w:rsidP="00250283">
      <w:pPr>
        <w:ind w:firstLine="567"/>
        <w:jc w:val="both"/>
        <w:rPr>
          <w:rFonts w:cs="Times New Roman"/>
          <w:i/>
          <w:lang w:val="en-US"/>
        </w:rPr>
      </w:pPr>
      <w:r w:rsidRPr="00250283">
        <w:rPr>
          <w:rFonts w:cs="Times New Roman"/>
          <w:i/>
          <w:lang w:val="en-US"/>
        </w:rPr>
        <w:t>7. What is the role of product quality in ensuring its competitiveness?</w:t>
      </w:r>
    </w:p>
    <w:p w:rsidR="00250283" w:rsidRPr="00250283" w:rsidRDefault="00250283" w:rsidP="00250283">
      <w:pPr>
        <w:ind w:firstLine="567"/>
        <w:jc w:val="both"/>
        <w:rPr>
          <w:rFonts w:cs="Times New Roman"/>
          <w:i/>
          <w:lang w:val="en-US"/>
        </w:rPr>
      </w:pPr>
      <w:r w:rsidRPr="00250283">
        <w:rPr>
          <w:rFonts w:cs="Times New Roman"/>
          <w:i/>
          <w:lang w:val="en-US"/>
        </w:rPr>
        <w:t>8. Describe the existing methods for assessing the competitiveness of goods.</w:t>
      </w:r>
    </w:p>
    <w:p w:rsidR="00250283" w:rsidRPr="00250283" w:rsidRDefault="00250283" w:rsidP="00250283">
      <w:pPr>
        <w:ind w:firstLine="567"/>
        <w:jc w:val="both"/>
        <w:rPr>
          <w:rFonts w:cs="Times New Roman"/>
          <w:i/>
          <w:lang w:val="en-US"/>
        </w:rPr>
      </w:pPr>
      <w:r w:rsidRPr="00250283">
        <w:rPr>
          <w:rFonts w:cs="Times New Roman"/>
          <w:i/>
          <w:lang w:val="en-US"/>
        </w:rPr>
        <w:t>9. How is the product life cycle taken into account when evaluating it</w:t>
      </w:r>
    </w:p>
    <w:p w:rsidR="00250283" w:rsidRPr="00250283" w:rsidRDefault="00250283" w:rsidP="00250283">
      <w:pPr>
        <w:ind w:firstLine="567"/>
        <w:jc w:val="both"/>
        <w:rPr>
          <w:rFonts w:cs="Times New Roman"/>
          <w:i/>
          <w:lang w:val="en-US"/>
        </w:rPr>
      </w:pPr>
      <w:r w:rsidRPr="00250283">
        <w:rPr>
          <w:rFonts w:cs="Times New Roman"/>
          <w:i/>
          <w:lang w:val="en-US"/>
        </w:rPr>
        <w:t>competitiveness?</w:t>
      </w:r>
    </w:p>
    <w:p w:rsidR="00250283" w:rsidRPr="00250283" w:rsidRDefault="00250283" w:rsidP="00250283">
      <w:pPr>
        <w:ind w:firstLine="567"/>
        <w:jc w:val="both"/>
        <w:rPr>
          <w:rFonts w:cs="Times New Roman"/>
          <w:i/>
          <w:lang w:val="en-US"/>
        </w:rPr>
      </w:pPr>
      <w:r w:rsidRPr="00250283">
        <w:rPr>
          <w:rFonts w:cs="Times New Roman"/>
          <w:i/>
          <w:lang w:val="en-US"/>
        </w:rPr>
        <w:t>10. Expand the modern concept of managing the competitiveness of goods on the example of the “spiral” of competitiveness.</w:t>
      </w:r>
    </w:p>
    <w:p w:rsidR="00250283" w:rsidRPr="00250283" w:rsidRDefault="00250283" w:rsidP="00250283">
      <w:pPr>
        <w:ind w:firstLine="567"/>
        <w:jc w:val="both"/>
        <w:rPr>
          <w:rFonts w:cs="Times New Roman"/>
          <w:i/>
          <w:lang w:val="en-US"/>
        </w:rPr>
      </w:pPr>
      <w:r w:rsidRPr="00250283">
        <w:rPr>
          <w:rFonts w:cs="Times New Roman"/>
          <w:i/>
          <w:lang w:val="en-US"/>
        </w:rPr>
        <w:t>11. What are the features of assessing the competitiveness of investment goods?</w:t>
      </w:r>
    </w:p>
    <w:p w:rsidR="00250283" w:rsidRPr="00250283" w:rsidRDefault="00250283" w:rsidP="00250283">
      <w:pPr>
        <w:ind w:firstLine="567"/>
        <w:jc w:val="both"/>
        <w:rPr>
          <w:rFonts w:cs="Times New Roman"/>
          <w:sz w:val="20"/>
          <w:szCs w:val="20"/>
          <w:lang w:val="en-US"/>
        </w:rPr>
      </w:pPr>
      <w:r w:rsidRPr="00250283">
        <w:rPr>
          <w:rFonts w:cs="Times New Roman"/>
          <w:i/>
          <w:lang w:val="en-US"/>
        </w:rPr>
        <w:t>12. Describe the role of branding in ensuring the competitiveness of the product.</w:t>
      </w:r>
    </w:p>
    <w:p w:rsidR="00FB1F3F" w:rsidRPr="00250283" w:rsidRDefault="00FB1F3F" w:rsidP="00FB1F3F">
      <w:pPr>
        <w:ind w:firstLine="567"/>
        <w:rPr>
          <w:rFonts w:cs="Times New Roman"/>
          <w:lang w:val="en-US"/>
        </w:rPr>
      </w:pPr>
      <w:r w:rsidRPr="00250283">
        <w:rPr>
          <w:rFonts w:cs="Times New Roman"/>
          <w:b/>
          <w:i/>
          <w:lang w:val="en-US"/>
        </w:rPr>
        <w:t>Literature [1]</w:t>
      </w:r>
    </w:p>
    <w:p w:rsidR="00D50387" w:rsidRDefault="00D50387" w:rsidP="00D50387">
      <w:pPr>
        <w:ind w:firstLine="567"/>
        <w:rPr>
          <w:rFonts w:cs="Times New Roman"/>
          <w:lang w:val="en-US"/>
        </w:rPr>
      </w:pPr>
    </w:p>
    <w:p w:rsidR="00E72F2C" w:rsidRPr="00E72F2C" w:rsidRDefault="00E72F2C" w:rsidP="00E72F2C">
      <w:pPr>
        <w:ind w:firstLine="567"/>
        <w:rPr>
          <w:rFonts w:cs="Times New Roman"/>
          <w:b/>
          <w:sz w:val="28"/>
          <w:szCs w:val="28"/>
          <w:lang w:val="en-US"/>
        </w:rPr>
      </w:pPr>
      <w:r w:rsidRPr="00E72F2C">
        <w:rPr>
          <w:rFonts w:cs="Times New Roman"/>
          <w:b/>
          <w:sz w:val="28"/>
          <w:szCs w:val="28"/>
          <w:lang w:val="en-US"/>
        </w:rPr>
        <w:lastRenderedPageBreak/>
        <w:t>Topic 5. Methodological approaches to assessing industry competitiveness</w:t>
      </w:r>
    </w:p>
    <w:p w:rsidR="00E72F2C" w:rsidRPr="00E72F2C" w:rsidRDefault="00E72F2C" w:rsidP="00E72F2C">
      <w:pPr>
        <w:ind w:firstLine="567"/>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9</w:t>
      </w:r>
    </w:p>
    <w:p w:rsidR="00E72F2C" w:rsidRPr="00BB58D4" w:rsidRDefault="00E72F2C" w:rsidP="00E72F2C">
      <w:pPr>
        <w:ind w:firstLine="567"/>
        <w:rPr>
          <w:rFonts w:cs="Times New Roman"/>
          <w:i/>
          <w:lang w:val="en-US"/>
        </w:rPr>
      </w:pPr>
      <w:r w:rsidRPr="00BB58D4">
        <w:rPr>
          <w:rFonts w:cs="Times New Roman"/>
          <w:i/>
          <w:lang w:val="en-US"/>
        </w:rPr>
        <w:t>5.1 The concept and economic boundaries of the industry</w:t>
      </w:r>
    </w:p>
    <w:p w:rsidR="00E72F2C" w:rsidRDefault="00E72F2C" w:rsidP="00E72F2C">
      <w:pPr>
        <w:rPr>
          <w:rFonts w:cs="Times New Roman"/>
          <w:b/>
          <w:lang w:val="en-US"/>
        </w:rPr>
      </w:pP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5.1 The sectoral structure of the economy reflects the interconnection of the main industry elements, as well as the nature of the necessary and significant links between them. At the same time, depending on the objectives of the analysis, various options are used to isolate and group industries.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The entire economic complex can be divided into the following groups of industries: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 branches of material production: industry, construction, agriculture, as well as industries related to the supply of products to the population, i.e. procurement, material and technical supply, trade and catering;</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 non-production sectors: housing and communal services, consumer services, transportation, communications, etc .;</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 social services: health care, science, culture and art, education, management and defense industries.</w:t>
      </w:r>
    </w:p>
    <w:p w:rsidR="00E72F2C" w:rsidRPr="00E72F2C" w:rsidRDefault="00E72F2C" w:rsidP="00E72F2C">
      <w:pPr>
        <w:ind w:firstLine="567"/>
        <w:jc w:val="both"/>
        <w:rPr>
          <w:rFonts w:cs="Times New Roman"/>
          <w:i/>
          <w:sz w:val="28"/>
          <w:szCs w:val="28"/>
          <w:lang w:val="en-US"/>
        </w:rPr>
      </w:pPr>
      <w:r w:rsidRPr="00E72F2C">
        <w:rPr>
          <w:rFonts w:cs="Times New Roman"/>
          <w:i/>
          <w:sz w:val="28"/>
          <w:szCs w:val="28"/>
          <w:lang w:val="en-US"/>
        </w:rPr>
        <w:t>Sectoral functional classification includes four groups of industries. The first group (primary) - mining and agriculture; the second group (secondary) - manufacturing; the third group - transport, trade, housing, healthcare, serving manufacturing and population; the fourth group - management, science and scientific services, education.</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The development of production leads to the constant allocation of its new industries, especially on the basis of scientific and technological progress. At the same time, there is a downward trend in the share of extractive industries due to the growth of knowledge-intensive ones.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For the modern structure of the country's economy, a characteristic feature is the presence of industry and intersectoral complexes. Moreover, an increasing process is currently underway to strengthen production ties and integrate different levels of production. Such complexes as fuel and energy, metallurgy, machine-building, chemical and forestry, construction, agricultural, and transport have developed. All these complexes, in turn, have a complex and differentiated structure.</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In the conditions of the development of market relations, infrastructure is becoming increasingly important; it is a set of material resources that create general conditions for ensuring production and social needs. It is divided into industrial and social.</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The production infrastructure includes transport, communications, warehousing and packaging facilities, logistics, engineering structures, gas and oil pipelines, irrigation systems, etc.; social - passenger transport, housing and communal services of cities and other settlements.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 xml:space="preserve">The most important area in the sectoral structure of the world economy remains industry. It accounts for 28% of the GDP of industrialized countries and 27% of the GDP of developing countries. Industry is divided into mining and manufacturing. Manufacturing industries provide the level of technical development of other sectors of the economy, as they accumulate scientific and technological achievements. In </w:t>
      </w:r>
      <w:r w:rsidRPr="00E72F2C">
        <w:rPr>
          <w:rFonts w:cs="Times New Roman"/>
          <w:sz w:val="28"/>
          <w:szCs w:val="28"/>
          <w:lang w:val="en-US"/>
        </w:rPr>
        <w:lastRenderedPageBreak/>
        <w:t>developed countries, they account for 83% of industrial production and 23% of GDP, in developing countries 73 and 20%, respectively.</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For the economic purpose of production, the whole industry is divided into two large groups: production of means of production (group A) and production of consumer goods (group B). The share of products of the Group A industries is more than 65%. The division of industry into groups is of great economic importance. It allows you to determine the natural-material composition of manufactured products, to calculate the share of each group in the total volume of industrial production, and on this basis to establish the correct ratio between the production of means of production and the production of consumer goods.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As countries develop, a transition is made from basic industries that are resource-intensive to knowledge-intensive industries. At the same time, a certain sequence is observed in the transition from a high proportion of raw and technically uncomplicated industries, first to capital and material-intensive, and then to high-tech industries.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To improve the efficiency of economic management, various classifications of industries are developed and applied. So, in the USSR during the period of the administrative-command economy, the All-Union Classifier of the branches of the national economy existed as an integral part of the Unified System of Classification and Coding of Technical and Economic Information. It was intended to provide a grouping of enterprises and organizations by industry with the aim of scientific analysis of inter-industry relations and proportions in the development of the national economy, comparability of indicators in the analysis of economic efficiency of social production and growth of social labor productivity, as well as linking indicators characterizing the development of the country's economy.</w:t>
      </w:r>
    </w:p>
    <w:p w:rsidR="00E72F2C" w:rsidRPr="00E72F2C" w:rsidRDefault="00E72F2C" w:rsidP="00E72F2C">
      <w:pPr>
        <w:ind w:firstLine="567"/>
        <w:rPr>
          <w:rFonts w:cs="Times New Roman"/>
          <w:sz w:val="28"/>
          <w:szCs w:val="28"/>
          <w:lang w:val="en-US"/>
        </w:rPr>
      </w:pPr>
      <w:r w:rsidRPr="00E72F2C">
        <w:rPr>
          <w:rFonts w:cs="Times New Roman"/>
          <w:sz w:val="28"/>
          <w:szCs w:val="28"/>
          <w:lang w:val="en-US"/>
        </w:rPr>
        <w:t>In a market economy, the industry is considered as a set of enterprises producing interchangeable products, i.e. offering customers products related to the same product market. In accordance with this approach, the industry refers to the market of a group of interchangeable goods and, therefore, the industry and the commodity market are interpreted to a large extent identically.</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An industry, like a market, is a continuum, i.e. formation with known continuity properties. The difference between these concepts is that industries are defined as wider sectors of the economy. This difference is due to the possibility of using two approaches to determining the interchangeability (substitution) of goods: substitutability on the demand side and on the supply side.</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An industry is a collection of enterprises selling goods in a single market. Moreover, the market includes substitute goods, i.e. substitutes characterized by high price characteristics of elasticity of demand.</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Cross price elasticity of demand shows the relative change in the volume of demand for one product with a relative change in the price of another product and is measured by the coefficient of cross price elasticity of demand.</w:t>
      </w:r>
    </w:p>
    <w:p w:rsidR="00ED4CF9" w:rsidRPr="00E72F2C" w:rsidRDefault="00E72F2C" w:rsidP="00933308">
      <w:pPr>
        <w:ind w:firstLine="567"/>
        <w:jc w:val="both"/>
        <w:rPr>
          <w:rFonts w:cs="Times New Roman"/>
          <w:b/>
          <w:sz w:val="28"/>
          <w:szCs w:val="28"/>
          <w:lang w:val="en-US"/>
        </w:rPr>
      </w:pPr>
      <w:r w:rsidRPr="00E72F2C">
        <w:rPr>
          <w:rFonts w:cs="Times New Roman"/>
          <w:sz w:val="28"/>
          <w:szCs w:val="28"/>
          <w:lang w:val="en-US"/>
        </w:rPr>
        <w:t xml:space="preserve">The coefficient of cross elasticity of demand by price shows the ratio of the relative change in demand for the i-th product and the relative change in the price of </w:t>
      </w:r>
      <w:r w:rsidRPr="00E72F2C">
        <w:rPr>
          <w:rFonts w:cs="Times New Roman"/>
          <w:sz w:val="28"/>
          <w:szCs w:val="28"/>
          <w:lang w:val="en-US"/>
        </w:rPr>
        <w:lastRenderedPageBreak/>
        <w:t>the j-th product. The coefficient of point cross elasticity of demand for price is determined with infinitely small changes in price and demand:</w:t>
      </w:r>
    </w:p>
    <w:p w:rsidR="00ED4CF9" w:rsidRDefault="00E72F2C" w:rsidP="00E72F2C">
      <w:pPr>
        <w:ind w:firstLine="567"/>
        <w:jc w:val="center"/>
        <w:rPr>
          <w:rFonts w:cs="Times New Roman"/>
          <w:b/>
          <w:sz w:val="28"/>
          <w:szCs w:val="28"/>
          <w:lang w:val="en-US"/>
        </w:rPr>
      </w:pPr>
      <w:r w:rsidRPr="00E72F2C">
        <w:rPr>
          <w:rFonts w:cs="Times New Roman"/>
          <w:b/>
          <w:noProof/>
          <w:sz w:val="28"/>
          <w:szCs w:val="28"/>
          <w:lang w:eastAsia="ru-RU"/>
        </w:rPr>
        <w:drawing>
          <wp:inline distT="0" distB="0" distL="0" distR="0">
            <wp:extent cx="1543685" cy="534670"/>
            <wp:effectExtent l="1905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1543685" cy="534670"/>
                    </a:xfrm>
                    <a:prstGeom prst="rect">
                      <a:avLst/>
                    </a:prstGeom>
                    <a:noFill/>
                    <a:ln w="9525">
                      <a:noFill/>
                      <a:miter lim="800000"/>
                      <a:headEnd/>
                      <a:tailEnd/>
                    </a:ln>
                  </pic:spPr>
                </pic:pic>
              </a:graphicData>
            </a:graphic>
          </wp:inline>
        </w:drawing>
      </w:r>
      <w:r>
        <w:rPr>
          <w:rFonts w:cs="Times New Roman"/>
          <w:b/>
          <w:sz w:val="28"/>
          <w:szCs w:val="28"/>
          <w:lang w:val="en-US"/>
        </w:rPr>
        <w:t xml:space="preserve">                </w:t>
      </w:r>
      <w:r w:rsidRPr="00E72F2C">
        <w:rPr>
          <w:rFonts w:cs="Times New Roman"/>
          <w:sz w:val="28"/>
          <w:szCs w:val="28"/>
          <w:lang w:val="en-US"/>
        </w:rPr>
        <w:t>(2)</w:t>
      </w:r>
    </w:p>
    <w:p w:rsidR="00E72F2C" w:rsidRDefault="00E72F2C" w:rsidP="00E72F2C">
      <w:pPr>
        <w:ind w:firstLine="567"/>
        <w:jc w:val="both"/>
        <w:rPr>
          <w:rFonts w:cs="Times New Roman"/>
          <w:sz w:val="20"/>
          <w:szCs w:val="20"/>
          <w:lang w:val="en-US"/>
        </w:rPr>
        <w:sectPr w:rsidR="00E72F2C" w:rsidSect="00021700">
          <w:footerReference w:type="default" r:id="rId26"/>
          <w:type w:val="continuous"/>
          <w:pgSz w:w="11906" w:h="16838"/>
          <w:pgMar w:top="1134" w:right="567" w:bottom="1134" w:left="1701" w:header="709" w:footer="709" w:gutter="0"/>
          <w:cols w:space="708"/>
          <w:docGrid w:linePitch="360"/>
        </w:sectPr>
      </w:pPr>
    </w:p>
    <w:p w:rsidR="00E72F2C" w:rsidRPr="00E72F2C" w:rsidRDefault="00E72F2C" w:rsidP="00E72F2C">
      <w:pPr>
        <w:jc w:val="both"/>
        <w:rPr>
          <w:rFonts w:cs="Times New Roman"/>
          <w:lang w:val="en-US"/>
        </w:rPr>
      </w:pPr>
      <w:r w:rsidRPr="00E72F2C">
        <w:rPr>
          <w:rFonts w:cs="Times New Roman"/>
          <w:lang w:val="en-US"/>
        </w:rPr>
        <w:lastRenderedPageBreak/>
        <w:t>where Eij - is the coefficient of point cross elasticity of demand for the i-th product at the price of the j-th product;</w:t>
      </w:r>
    </w:p>
    <w:p w:rsidR="00E72F2C" w:rsidRPr="00E72F2C" w:rsidRDefault="00E72F2C" w:rsidP="00E72F2C">
      <w:pPr>
        <w:jc w:val="both"/>
        <w:rPr>
          <w:rFonts w:cs="Times New Roman"/>
          <w:lang w:val="en-US"/>
        </w:rPr>
      </w:pPr>
      <w:r w:rsidRPr="00E72F2C">
        <w:rPr>
          <w:rFonts w:cs="Times New Roman"/>
          <w:lang w:val="en-US"/>
        </w:rPr>
        <w:lastRenderedPageBreak/>
        <w:t>Qi - is the demand for the i-th product;</w:t>
      </w:r>
    </w:p>
    <w:p w:rsidR="00E72F2C" w:rsidRPr="00E72F2C" w:rsidRDefault="00E72F2C" w:rsidP="00E72F2C">
      <w:pPr>
        <w:jc w:val="both"/>
        <w:rPr>
          <w:rFonts w:cs="Times New Roman"/>
          <w:lang w:val="en-US"/>
        </w:rPr>
      </w:pPr>
      <w:r w:rsidRPr="00E72F2C">
        <w:rPr>
          <w:rFonts w:cs="Times New Roman"/>
          <w:lang w:val="en-US"/>
        </w:rPr>
        <w:t>Pj - is the price of the j-th product;</w:t>
      </w:r>
    </w:p>
    <w:p w:rsidR="00ED4CF9" w:rsidRPr="00E72F2C" w:rsidRDefault="00E72F2C" w:rsidP="00E72F2C">
      <w:pPr>
        <w:jc w:val="both"/>
        <w:rPr>
          <w:rFonts w:cs="Times New Roman"/>
          <w:b/>
          <w:lang w:val="en-US"/>
        </w:rPr>
      </w:pPr>
      <w:r w:rsidRPr="00E72F2C">
        <w:rPr>
          <w:rFonts w:cs="Times New Roman"/>
          <w:lang w:val="en-US"/>
        </w:rPr>
        <w:t>d - is the sign of the full differential.</w:t>
      </w:r>
    </w:p>
    <w:p w:rsidR="00E72F2C" w:rsidRPr="00E72F2C" w:rsidRDefault="00E72F2C" w:rsidP="00E72F2C">
      <w:pPr>
        <w:jc w:val="both"/>
        <w:rPr>
          <w:rFonts w:cs="Times New Roman"/>
          <w:b/>
          <w:lang w:val="en-US"/>
        </w:rPr>
        <w:sectPr w:rsidR="00E72F2C" w:rsidRPr="00E72F2C" w:rsidSect="00E72F2C">
          <w:type w:val="continuous"/>
          <w:pgSz w:w="11906" w:h="16838"/>
          <w:pgMar w:top="1134" w:right="567" w:bottom="1134" w:left="1701" w:header="709" w:footer="709" w:gutter="0"/>
          <w:cols w:num="2" w:space="708"/>
          <w:docGrid w:linePitch="360"/>
        </w:sectPr>
      </w:pPr>
    </w:p>
    <w:p w:rsidR="00ED4CF9" w:rsidRDefault="00ED4CF9" w:rsidP="00D930E1">
      <w:pPr>
        <w:ind w:firstLine="567"/>
        <w:rPr>
          <w:rFonts w:cs="Times New Roman"/>
          <w:b/>
          <w:sz w:val="28"/>
          <w:szCs w:val="28"/>
          <w:lang w:val="en-US"/>
        </w:rPr>
      </w:pP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More often, the coefficient of cross-arc elasticity of demand at a price is used, which is determined as follows:</w:t>
      </w:r>
    </w:p>
    <w:p w:rsidR="00E72F2C" w:rsidRPr="00E72F2C" w:rsidRDefault="00E72F2C" w:rsidP="00E72F2C">
      <w:pPr>
        <w:ind w:firstLine="567"/>
        <w:jc w:val="center"/>
        <w:rPr>
          <w:rFonts w:cs="Times New Roman"/>
          <w:sz w:val="28"/>
          <w:szCs w:val="28"/>
          <w:lang w:val="en-US"/>
        </w:rPr>
      </w:pPr>
      <w:r w:rsidRPr="00E72F2C">
        <w:rPr>
          <w:rFonts w:cs="Times New Roman"/>
          <w:noProof/>
          <w:sz w:val="28"/>
          <w:szCs w:val="28"/>
          <w:lang w:eastAsia="ru-RU"/>
        </w:rPr>
        <w:drawing>
          <wp:inline distT="0" distB="0" distL="0" distR="0">
            <wp:extent cx="1520190" cy="510540"/>
            <wp:effectExtent l="19050" t="0" r="3810" b="0"/>
            <wp:docPr id="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1520190" cy="510540"/>
                    </a:xfrm>
                    <a:prstGeom prst="rect">
                      <a:avLst/>
                    </a:prstGeom>
                    <a:noFill/>
                    <a:ln w="9525">
                      <a:noFill/>
                      <a:miter lim="800000"/>
                      <a:headEnd/>
                      <a:tailEnd/>
                    </a:ln>
                  </pic:spPr>
                </pic:pic>
              </a:graphicData>
            </a:graphic>
          </wp:inline>
        </w:drawing>
      </w:r>
      <w:r>
        <w:rPr>
          <w:rFonts w:cs="Times New Roman"/>
          <w:sz w:val="28"/>
          <w:szCs w:val="28"/>
          <w:lang w:val="en-US"/>
        </w:rPr>
        <w:t xml:space="preserve">                (3)</w:t>
      </w:r>
    </w:p>
    <w:p w:rsidR="00E72F2C" w:rsidRPr="00E72F2C" w:rsidRDefault="00E72F2C" w:rsidP="00E72F2C">
      <w:pPr>
        <w:ind w:firstLine="567"/>
        <w:jc w:val="both"/>
        <w:rPr>
          <w:rFonts w:cs="Times New Roman"/>
          <w:lang w:val="en-US"/>
        </w:rPr>
      </w:pPr>
      <w:r w:rsidRPr="00E72F2C">
        <w:rPr>
          <w:rFonts w:cs="Times New Roman"/>
          <w:lang w:val="en-US"/>
        </w:rPr>
        <w:t>where Eij - is the coefficient of cross-arc elasticity of demand for price;</w:t>
      </w:r>
      <w:r w:rsidR="00102463">
        <w:rPr>
          <w:rFonts w:cs="Times New Roman"/>
          <w:lang w:val="en-US"/>
        </w:rPr>
        <w:t xml:space="preserve"> </w:t>
      </w:r>
      <w:r w:rsidRPr="00E72F2C">
        <w:rPr>
          <w:rFonts w:cs="Times New Roman"/>
        </w:rPr>
        <w:t>Δ</w:t>
      </w:r>
      <w:r w:rsidRPr="00E72F2C">
        <w:rPr>
          <w:rFonts w:cs="Times New Roman"/>
          <w:lang w:val="en-US"/>
        </w:rPr>
        <w:t xml:space="preserve"> - is the sign of the increment, denoting some small final change.</w:t>
      </w:r>
    </w:p>
    <w:p w:rsidR="00E72F2C" w:rsidRPr="00D42625" w:rsidRDefault="00E72F2C" w:rsidP="00E72F2C">
      <w:pPr>
        <w:ind w:firstLine="567"/>
        <w:jc w:val="both"/>
        <w:rPr>
          <w:rFonts w:cs="Times New Roman"/>
          <w:lang w:val="en-US"/>
        </w:rPr>
      </w:pP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 xml:space="preserve">The coefficient of cross elasticity can be positive, negative and zero. If the coefficient of cross elasticity </w:t>
      </w:r>
      <w:r w:rsidRPr="00E72F2C">
        <w:rPr>
          <w:rFonts w:cs="Times New Roman"/>
          <w:sz w:val="28"/>
          <w:szCs w:val="28"/>
        </w:rPr>
        <w:t>Е</w:t>
      </w:r>
      <w:r w:rsidRPr="00E72F2C">
        <w:rPr>
          <w:rFonts w:cs="Times New Roman"/>
          <w:sz w:val="28"/>
          <w:szCs w:val="28"/>
          <w:lang w:val="en-US"/>
        </w:rPr>
        <w:t>y&gt; 0, then the goods i and j are interchangeable, increasing the price of the j-th product leads to an increase in demand for the i-th product.</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If Eij &lt;0, then the goods i and j are complementary, increasing the price of the j-th product leads to a drop in demand for the i-th one.</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If Eij = 0, then the goods i and j are independent, the increase in the price of one product does not affect the volume of demand for another.</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The value of the coefficient of cross elasticity can serve to determine the boundaries of single markets, that is, markets for goods that satisfy the same need.</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The factor determining the cross elasticity of demand in price is the properties of the goods, their ability to replace each other in consumption. If two products can be used equally to satisfy one and the same need, the coefficient of cross elasticity of these products at a price will be high, then these products can be assigned to one single market.</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The coefficient of cross elasticity in the form can be used to characterize the interchangeability and complementarity of goods with small changes in prices. With significant changes in prices, the effect of income will be manifested, which will lead to a change in demand for both goods.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When calculating the cross elasticity, it is advisable to exclude the influence of the income effect, i.e., to make an assessment, provided that the income of the buyers remains constant (U - const):</w:t>
      </w:r>
    </w:p>
    <w:p w:rsidR="00E72F2C" w:rsidRPr="00BB58D4" w:rsidRDefault="00E72F2C" w:rsidP="00E72F2C">
      <w:pPr>
        <w:ind w:firstLine="567"/>
        <w:jc w:val="center"/>
        <w:rPr>
          <w:rFonts w:cs="Times New Roman"/>
          <w:lang w:val="en-US"/>
        </w:rPr>
      </w:pPr>
      <w:r>
        <w:rPr>
          <w:rFonts w:cs="Times New Roman"/>
          <w:noProof/>
          <w:lang w:eastAsia="ru-RU"/>
        </w:rPr>
        <w:drawing>
          <wp:inline distT="0" distB="0" distL="0" distR="0">
            <wp:extent cx="1591310" cy="451485"/>
            <wp:effectExtent l="19050" t="0" r="8890" b="0"/>
            <wp:docPr id="2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1591310" cy="451485"/>
                    </a:xfrm>
                    <a:prstGeom prst="rect">
                      <a:avLst/>
                    </a:prstGeom>
                    <a:noFill/>
                    <a:ln w="9525">
                      <a:noFill/>
                      <a:miter lim="800000"/>
                      <a:headEnd/>
                      <a:tailEnd/>
                    </a:ln>
                  </pic:spPr>
                </pic:pic>
              </a:graphicData>
            </a:graphic>
          </wp:inline>
        </w:drawing>
      </w:r>
      <w:r w:rsidR="00BB58D4">
        <w:rPr>
          <w:rFonts w:cs="Times New Roman"/>
          <w:lang w:val="en-US"/>
        </w:rPr>
        <w:t xml:space="preserve">              </w:t>
      </w:r>
      <w:r w:rsidR="00BB58D4" w:rsidRPr="00BB58D4">
        <w:rPr>
          <w:rFonts w:cs="Times New Roman"/>
          <w:sz w:val="28"/>
          <w:szCs w:val="28"/>
          <w:lang w:val="en-US"/>
        </w:rPr>
        <w:t>(</w:t>
      </w:r>
      <w:r w:rsidR="00BB58D4">
        <w:rPr>
          <w:rFonts w:cs="Times New Roman"/>
          <w:sz w:val="28"/>
          <w:szCs w:val="28"/>
          <w:lang w:val="en-US"/>
        </w:rPr>
        <w:t>4</w:t>
      </w:r>
      <w:r w:rsidR="00BB58D4" w:rsidRPr="00BB58D4">
        <w:rPr>
          <w:rFonts w:cs="Times New Roman"/>
          <w:sz w:val="28"/>
          <w:szCs w:val="28"/>
          <w:lang w:val="en-US"/>
        </w:rPr>
        <w:t>)</w:t>
      </w:r>
    </w:p>
    <w:p w:rsidR="00E72F2C" w:rsidRPr="00E72F2C" w:rsidRDefault="00E72F2C" w:rsidP="00E72F2C">
      <w:pPr>
        <w:ind w:firstLine="567"/>
        <w:jc w:val="both"/>
        <w:rPr>
          <w:rFonts w:cs="Times New Roman"/>
          <w:lang w:val="en-US"/>
        </w:rPr>
      </w:pPr>
      <w:r w:rsidRPr="00E72F2C">
        <w:rPr>
          <w:rFonts w:cs="Times New Roman"/>
          <w:lang w:val="en-US"/>
        </w:rPr>
        <w:t>where U - is the income of customers.</w:t>
      </w:r>
    </w:p>
    <w:p w:rsidR="00E72F2C" w:rsidRPr="00E72F2C" w:rsidRDefault="00E72F2C" w:rsidP="00E72F2C">
      <w:pPr>
        <w:ind w:firstLine="567"/>
        <w:jc w:val="both"/>
        <w:rPr>
          <w:rFonts w:cs="Times New Roman"/>
          <w:sz w:val="28"/>
          <w:szCs w:val="28"/>
          <w:lang w:val="en-US"/>
        </w:rPr>
      </w:pPr>
      <w:r w:rsidRPr="00E72F2C">
        <w:rPr>
          <w:rFonts w:cs="Times New Roman"/>
          <w:sz w:val="28"/>
          <w:szCs w:val="28"/>
          <w:lang w:val="en-US"/>
        </w:rPr>
        <w:t xml:space="preserve">If </w:t>
      </w:r>
      <w:r w:rsidRPr="00E72F2C">
        <w:rPr>
          <w:rFonts w:cs="Times New Roman"/>
          <w:noProof/>
          <w:sz w:val="28"/>
          <w:szCs w:val="28"/>
          <w:lang w:eastAsia="ru-RU"/>
        </w:rPr>
        <w:drawing>
          <wp:inline distT="0" distB="0" distL="0" distR="0">
            <wp:extent cx="237490" cy="356235"/>
            <wp:effectExtent l="19050" t="0" r="0" b="0"/>
            <wp:docPr id="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237490" cy="356235"/>
                    </a:xfrm>
                    <a:prstGeom prst="rect">
                      <a:avLst/>
                    </a:prstGeom>
                    <a:noFill/>
                    <a:ln w="9525">
                      <a:noFill/>
                      <a:miter lim="800000"/>
                      <a:headEnd/>
                      <a:tailEnd/>
                    </a:ln>
                  </pic:spPr>
                </pic:pic>
              </a:graphicData>
            </a:graphic>
          </wp:inline>
        </w:drawing>
      </w:r>
      <w:r w:rsidRPr="00E72F2C">
        <w:rPr>
          <w:rFonts w:cs="Times New Roman"/>
          <w:sz w:val="28"/>
          <w:szCs w:val="28"/>
          <w:lang w:val="en-US"/>
        </w:rPr>
        <w:t xml:space="preserve">&gt; 0, then such products are called net substitutes - net substitutes, in contrast to gross substitutes determined by the criterion Eij&gt; 0. If </w:t>
      </w:r>
      <w:r w:rsidRPr="00E72F2C">
        <w:rPr>
          <w:rFonts w:cs="Times New Roman"/>
          <w:noProof/>
          <w:sz w:val="28"/>
          <w:szCs w:val="28"/>
          <w:lang w:eastAsia="ru-RU"/>
        </w:rPr>
        <w:drawing>
          <wp:inline distT="0" distB="0" distL="0" distR="0">
            <wp:extent cx="237490" cy="356235"/>
            <wp:effectExtent l="19050" t="0" r="0" b="0"/>
            <wp:docPr id="3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srcRect/>
                    <a:stretch>
                      <a:fillRect/>
                    </a:stretch>
                  </pic:blipFill>
                  <pic:spPr bwMode="auto">
                    <a:xfrm>
                      <a:off x="0" y="0"/>
                      <a:ext cx="237490" cy="356235"/>
                    </a:xfrm>
                    <a:prstGeom prst="rect">
                      <a:avLst/>
                    </a:prstGeom>
                    <a:noFill/>
                    <a:ln w="9525">
                      <a:noFill/>
                      <a:miter lim="800000"/>
                      <a:headEnd/>
                      <a:tailEnd/>
                    </a:ln>
                  </pic:spPr>
                </pic:pic>
              </a:graphicData>
            </a:graphic>
          </wp:inline>
        </w:drawing>
      </w:r>
      <w:r w:rsidRPr="00E72F2C">
        <w:rPr>
          <w:rFonts w:cs="Times New Roman"/>
          <w:sz w:val="28"/>
          <w:szCs w:val="28"/>
          <w:lang w:val="en-US"/>
        </w:rPr>
        <w:t xml:space="preserve"> &lt;0, then such </w:t>
      </w:r>
      <w:r w:rsidRPr="00E72F2C">
        <w:rPr>
          <w:rFonts w:cs="Times New Roman"/>
          <w:sz w:val="28"/>
          <w:szCs w:val="28"/>
          <w:lang w:val="en-US"/>
        </w:rPr>
        <w:lastRenderedPageBreak/>
        <w:t>products are called net complementary, in contrast to gross complementary, defined by the criterion Eij &lt;0.</w:t>
      </w:r>
    </w:p>
    <w:p w:rsidR="00D930E1" w:rsidRPr="00E72F2C" w:rsidRDefault="00E72F2C" w:rsidP="00E72F2C">
      <w:pPr>
        <w:ind w:firstLine="567"/>
        <w:jc w:val="both"/>
        <w:rPr>
          <w:rFonts w:cs="Times New Roman"/>
          <w:sz w:val="28"/>
          <w:szCs w:val="28"/>
          <w:lang w:val="en-US"/>
        </w:rPr>
      </w:pPr>
      <w:r w:rsidRPr="00E72F2C">
        <w:rPr>
          <w:rFonts w:cs="Times New Roman"/>
          <w:sz w:val="28"/>
          <w:szCs w:val="28"/>
          <w:lang w:val="en-US"/>
        </w:rPr>
        <w:t>In practice, the distinction between markets and industries depends on the objectives of the study. The longer-term the decisions are made, the wider the boundaries of the markets in question, since the effect of interdependence has manifested.</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In practice, the distinction between markets and industries depends on the objectives of the study. The longer-term the decisions are made, the wider the boundaries of the markets in question, since the effect of interdependence is manifested in a strategic long-term perspective. Therefore, for the purposes of microanalysis, it is advisable to use the concept of “market”, and in the case of a macroeconomic approach to the study of market interchangeability on the part of the enterprise, it is necessary to use the concept of “industry”. To analyze the competitiveness of goods, a commodity market is usually considered. In order to assess the competitive environment, entry and exit barriers, development prospects of this market, it is advisable to study the relevant industry.</w:t>
      </w:r>
    </w:p>
    <w:p w:rsidR="00F24F38" w:rsidRPr="00F24F38" w:rsidRDefault="00F24F38" w:rsidP="00F24F38">
      <w:pPr>
        <w:ind w:firstLine="567"/>
        <w:jc w:val="both"/>
        <w:rPr>
          <w:rFonts w:cs="Times New Roman"/>
          <w:i/>
          <w:sz w:val="28"/>
          <w:szCs w:val="28"/>
          <w:lang w:val="en-US"/>
        </w:rPr>
      </w:pPr>
      <w:r w:rsidRPr="00F24F38">
        <w:rPr>
          <w:rFonts w:cs="Times New Roman"/>
          <w:i/>
          <w:sz w:val="28"/>
          <w:szCs w:val="28"/>
          <w:lang w:val="en-US"/>
        </w:rPr>
        <w:t>The types of activity (industry) of organizations in Kazakhstan are determined by a special state classifier called GCEA (General Classifier of Economic Activity).</w:t>
      </w:r>
    </w:p>
    <w:p w:rsidR="00F24F38" w:rsidRPr="00F24F38" w:rsidRDefault="00F24F38" w:rsidP="00F24F38">
      <w:pPr>
        <w:ind w:firstLine="567"/>
        <w:jc w:val="both"/>
        <w:rPr>
          <w:rFonts w:cs="Times New Roman"/>
          <w:i/>
          <w:sz w:val="28"/>
          <w:szCs w:val="28"/>
          <w:lang w:val="en-US"/>
        </w:rPr>
      </w:pPr>
      <w:r w:rsidRPr="00F24F38">
        <w:rPr>
          <w:rFonts w:cs="Times New Roman"/>
          <w:i/>
          <w:sz w:val="28"/>
          <w:szCs w:val="28"/>
          <w:lang w:val="en-US"/>
        </w:rPr>
        <w:t>For coding the type of activity of the organization, five digital decimal places with periods between the second and fourth digits are used. Coding is a level system, each level of which has a designation, code and number of elements. The fifth level defines subclasses and consists of headings denoted by a five-digit numerical code (from 01.11.1 to 99.99.9).</w:t>
      </w:r>
    </w:p>
    <w:p w:rsidR="00F24F38" w:rsidRPr="00F24F38" w:rsidRDefault="00F24F38" w:rsidP="00F24F38">
      <w:pPr>
        <w:ind w:firstLine="567"/>
        <w:jc w:val="both"/>
        <w:rPr>
          <w:rFonts w:cs="Times New Roman"/>
          <w:i/>
          <w:sz w:val="28"/>
          <w:szCs w:val="28"/>
          <w:lang w:val="en-US"/>
        </w:rPr>
      </w:pPr>
      <w:r w:rsidRPr="00F24F38">
        <w:rPr>
          <w:rFonts w:cs="Times New Roman"/>
          <w:i/>
          <w:sz w:val="28"/>
          <w:szCs w:val="28"/>
          <w:lang w:val="en-US"/>
        </w:rPr>
        <w:t>By this principle, all organizations in Kazakhstan are classified. Any organization has a 5-digit GCEA code. The GCEA code is assigned to all legal entities upon registration.</w:t>
      </w:r>
    </w:p>
    <w:p w:rsidR="00F24F38" w:rsidRPr="00F24F38" w:rsidRDefault="00F24F38" w:rsidP="00F24F38">
      <w:pPr>
        <w:ind w:firstLine="567"/>
        <w:jc w:val="both"/>
        <w:rPr>
          <w:rFonts w:cs="Times New Roman"/>
          <w:i/>
          <w:sz w:val="28"/>
          <w:szCs w:val="28"/>
          <w:lang w:val="en-US"/>
        </w:rPr>
      </w:pPr>
      <w:r w:rsidRPr="00F24F38">
        <w:rPr>
          <w:rFonts w:cs="Times New Roman"/>
          <w:i/>
          <w:sz w:val="28"/>
          <w:szCs w:val="28"/>
          <w:lang w:val="en-US"/>
        </w:rPr>
        <w:t>Classifier GCEA contains 21 categories and more than 1900 subclasses of activities.</w:t>
      </w:r>
    </w:p>
    <w:p w:rsidR="00B2535F" w:rsidRDefault="00B2535F" w:rsidP="00024D37">
      <w:pPr>
        <w:widowControl w:val="0"/>
        <w:tabs>
          <w:tab w:val="left" w:pos="851"/>
          <w:tab w:val="left" w:pos="993"/>
        </w:tabs>
        <w:ind w:firstLine="567"/>
        <w:jc w:val="both"/>
        <w:rPr>
          <w:rFonts w:cs="Times New Roman"/>
          <w:b/>
          <w:i/>
          <w:lang w:val="en-US"/>
        </w:rPr>
      </w:pPr>
    </w:p>
    <w:p w:rsidR="00024D37" w:rsidRPr="00E836F3" w:rsidRDefault="00024D37" w:rsidP="00024D37">
      <w:pPr>
        <w:widowControl w:val="0"/>
        <w:tabs>
          <w:tab w:val="left" w:pos="851"/>
          <w:tab w:val="left" w:pos="993"/>
        </w:tabs>
        <w:ind w:firstLine="567"/>
        <w:jc w:val="both"/>
        <w:rPr>
          <w:rFonts w:cs="Times New Roman"/>
          <w:b/>
          <w:i/>
          <w:lang w:val="en-US"/>
        </w:rPr>
      </w:pPr>
      <w:r w:rsidRPr="00E836F3">
        <w:rPr>
          <w:rFonts w:cs="Times New Roman"/>
          <w:b/>
          <w:i/>
          <w:lang w:val="en-US"/>
        </w:rPr>
        <w:t>Questions for self-control</w:t>
      </w:r>
    </w:p>
    <w:p w:rsidR="00E836F3" w:rsidRPr="00E836F3" w:rsidRDefault="00E836F3" w:rsidP="00E836F3">
      <w:pPr>
        <w:ind w:firstLine="567"/>
        <w:jc w:val="both"/>
        <w:rPr>
          <w:rFonts w:cs="Times New Roman"/>
          <w:i/>
          <w:lang w:val="en-US"/>
        </w:rPr>
      </w:pPr>
      <w:r w:rsidRPr="00E836F3">
        <w:rPr>
          <w:rFonts w:cs="Times New Roman"/>
          <w:i/>
          <w:lang w:val="en-US"/>
        </w:rPr>
        <w:t>1. Expand the concept of the industry as an activity. Indicate the differences between the concepts of "industry" and "industry product market."</w:t>
      </w:r>
    </w:p>
    <w:p w:rsidR="00E836F3" w:rsidRPr="00E836F3" w:rsidRDefault="00E836F3" w:rsidP="00E836F3">
      <w:pPr>
        <w:ind w:firstLine="567"/>
        <w:jc w:val="both"/>
        <w:rPr>
          <w:rFonts w:cs="Times New Roman"/>
          <w:i/>
          <w:lang w:val="en-US"/>
        </w:rPr>
      </w:pPr>
      <w:r w:rsidRPr="00E836F3">
        <w:rPr>
          <w:rFonts w:cs="Times New Roman"/>
          <w:i/>
          <w:lang w:val="en-US"/>
        </w:rPr>
        <w:t>2. Describe the role, content and directions of industry analysis in assessing the competitive environment of the enterprise at the mesoscale.</w:t>
      </w:r>
    </w:p>
    <w:p w:rsidR="00E836F3" w:rsidRPr="00E836F3" w:rsidRDefault="00E836F3" w:rsidP="00E836F3">
      <w:pPr>
        <w:ind w:firstLine="567"/>
        <w:jc w:val="both"/>
        <w:rPr>
          <w:rFonts w:cs="Times New Roman"/>
          <w:i/>
          <w:lang w:val="en-US"/>
        </w:rPr>
      </w:pPr>
      <w:r w:rsidRPr="00E836F3">
        <w:rPr>
          <w:rFonts w:cs="Times New Roman"/>
          <w:i/>
          <w:lang w:val="en-US"/>
        </w:rPr>
        <w:t>3. What does the study of driving forces and key success factors for the industry include?</w:t>
      </w:r>
    </w:p>
    <w:p w:rsidR="00E836F3" w:rsidRPr="00E836F3" w:rsidRDefault="00E836F3" w:rsidP="00E836F3">
      <w:pPr>
        <w:ind w:firstLine="567"/>
        <w:jc w:val="both"/>
        <w:rPr>
          <w:rFonts w:cs="Times New Roman"/>
          <w:i/>
          <w:lang w:val="en-US"/>
        </w:rPr>
      </w:pPr>
      <w:r w:rsidRPr="00E836F3">
        <w:rPr>
          <w:rFonts w:cs="Times New Roman"/>
          <w:i/>
          <w:lang w:val="en-US"/>
        </w:rPr>
        <w:t>4. Expand the role and content of industry competitive analysis.</w:t>
      </w:r>
    </w:p>
    <w:p w:rsidR="00E836F3" w:rsidRPr="00E836F3" w:rsidRDefault="00E836F3" w:rsidP="00E836F3">
      <w:pPr>
        <w:ind w:firstLine="567"/>
        <w:jc w:val="both"/>
        <w:rPr>
          <w:rFonts w:cs="Times New Roman"/>
          <w:i/>
          <w:lang w:val="en-US"/>
        </w:rPr>
      </w:pPr>
      <w:r w:rsidRPr="00E836F3">
        <w:rPr>
          <w:rFonts w:cs="Times New Roman"/>
          <w:i/>
          <w:lang w:val="en-US"/>
        </w:rPr>
        <w:t>5. Describe the methods of analysis of the competitive structure of the industry based on the model of “five competitive forces” M. Porter.</w:t>
      </w:r>
    </w:p>
    <w:p w:rsidR="00024D37" w:rsidRPr="00250283" w:rsidRDefault="00024D37" w:rsidP="00024D37">
      <w:pPr>
        <w:ind w:firstLine="567"/>
        <w:rPr>
          <w:rFonts w:cs="Times New Roman"/>
          <w:lang w:val="en-US"/>
        </w:rPr>
      </w:pPr>
      <w:r w:rsidRPr="00E836F3">
        <w:rPr>
          <w:rFonts w:cs="Times New Roman"/>
          <w:b/>
          <w:i/>
          <w:lang w:val="en-US"/>
        </w:rPr>
        <w:t>Literature [1]</w:t>
      </w:r>
    </w:p>
    <w:p w:rsidR="00024D37" w:rsidRDefault="00024D37" w:rsidP="00F24F38">
      <w:pPr>
        <w:ind w:firstLine="567"/>
        <w:jc w:val="both"/>
        <w:rPr>
          <w:rFonts w:cs="Times New Roman"/>
          <w:i/>
          <w:sz w:val="28"/>
          <w:szCs w:val="28"/>
          <w:lang w:val="en-US"/>
        </w:rPr>
      </w:pPr>
    </w:p>
    <w:p w:rsidR="00BB58D4" w:rsidRPr="00E72F2C" w:rsidRDefault="00BB58D4" w:rsidP="00BB58D4">
      <w:pPr>
        <w:ind w:firstLine="567"/>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10</w:t>
      </w:r>
    </w:p>
    <w:p w:rsidR="00BB58D4" w:rsidRPr="00BB58D4" w:rsidRDefault="00BB58D4" w:rsidP="00BB58D4">
      <w:pPr>
        <w:ind w:firstLine="567"/>
        <w:rPr>
          <w:rFonts w:cs="Times New Roman"/>
          <w:i/>
          <w:lang w:val="en-US"/>
        </w:rPr>
      </w:pPr>
      <w:r w:rsidRPr="00BB58D4">
        <w:rPr>
          <w:rFonts w:cs="Times New Roman"/>
          <w:i/>
          <w:lang w:val="en-US"/>
        </w:rPr>
        <w:t>5.2 Methods for assessing industry competitiveness</w:t>
      </w:r>
    </w:p>
    <w:p w:rsidR="00BB58D4" w:rsidRPr="00F24F38" w:rsidRDefault="00BB58D4" w:rsidP="00F24F38">
      <w:pPr>
        <w:ind w:firstLine="567"/>
        <w:jc w:val="both"/>
        <w:rPr>
          <w:rFonts w:cs="Times New Roman"/>
          <w:i/>
          <w:sz w:val="28"/>
          <w:szCs w:val="28"/>
          <w:lang w:val="en-US"/>
        </w:rPr>
      </w:pPr>
    </w:p>
    <w:p w:rsidR="00F24F38" w:rsidRPr="00F24F38" w:rsidRDefault="00F24F38" w:rsidP="00F24F38">
      <w:pPr>
        <w:ind w:firstLine="567"/>
        <w:jc w:val="both"/>
        <w:rPr>
          <w:rFonts w:cs="Times New Roman"/>
          <w:sz w:val="28"/>
          <w:szCs w:val="28"/>
          <w:lang w:val="en-US"/>
        </w:rPr>
      </w:pPr>
      <w:r>
        <w:rPr>
          <w:rFonts w:cs="Times New Roman"/>
          <w:sz w:val="28"/>
          <w:szCs w:val="28"/>
          <w:lang w:val="en-US"/>
        </w:rPr>
        <w:t>5.</w:t>
      </w:r>
      <w:r w:rsidRPr="00F24F38">
        <w:rPr>
          <w:rFonts w:cs="Times New Roman"/>
          <w:sz w:val="28"/>
          <w:szCs w:val="28"/>
          <w:lang w:val="en-US"/>
        </w:rPr>
        <w:t xml:space="preserve">2 An industry’s competitiveness is the ability of business entities operating within its framework to compete with real and potential competitors for a consumer in an industry market segment for a specific period of time due to a certain </w:t>
      </w:r>
      <w:r w:rsidRPr="00F24F38">
        <w:rPr>
          <w:rFonts w:cs="Times New Roman"/>
          <w:sz w:val="28"/>
          <w:szCs w:val="28"/>
          <w:lang w:val="en-US"/>
        </w:rPr>
        <w:lastRenderedPageBreak/>
        <w:t>combination of the properties of the goods produced, the conditions for the reproduction of the main factors of production, and the use of other controlled factors.</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The competitiveness of the industry should be defined as a relative characteristic that reflects the main differences of the industry from others, both in terms of the degree to which their goods or services (determining their competitiveness) of a particular social need are satisfied, and in the efficiency of production activities.</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The industry competitiveness profile includes the capabilities and dynamics of adapting the industry to the changing conditions of competition in the domestic and foreign markets. This difference is due to the time factor (all economic processes are time-limited). The duration of the study should be at least the period of formation of products in the industry, i.e. launching new products on the market. In addition, a system of factors affecting the competitiveness of the industry can be controlled by the manufacturer. We are talking about internal and external factors. The former include factors of competitive advantages of the industry, the latter, respectively, the external parameters of the socio-economic environment, outside the sphere of direct influence of the industry.</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The competitive advantages of the industry can be divided into two groups: Group I - competitive advantages formed at the level of industry enterprises; Group II - competitive advantages formed at the industry level of the economy: "industry competitive advantages."</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Industry competitive advantages are the advantages that all enterprises in the industry can take advantage of, i.e., the advantages arising from the specifics, structure of the industry, factor conditions, demand parameters for the industry product, development of specialized infrastructure, etc.</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A feature of industry advantages is that, as a rule, they cannot be created at the level of individual enterprises, but can be used by all enterprises to strengthen their competitive position and increase their profitability potential.</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Industry competitive advantages open up certain opportunities for enterprises, but not all enterprises can use them with equal success due to the characteristics of the internal environment.</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All enterprises of the industry are interested in the formation of industry competitive advantages, since these advantages contribute to increasing profitability, and due to profitability, the competitiveness of the industry increases. Strengthening the main competitive advantages does not reduce competition in the industry market, but takes it to a higher quality level, contributes to the development of more advanced sources of competitive advantages.</w:t>
      </w:r>
    </w:p>
    <w:p w:rsidR="00F24F38" w:rsidRPr="00F24F38" w:rsidRDefault="00F24F38" w:rsidP="00F24F38">
      <w:pPr>
        <w:ind w:firstLine="567"/>
        <w:jc w:val="both"/>
        <w:rPr>
          <w:rFonts w:cs="Times New Roman"/>
          <w:sz w:val="28"/>
          <w:szCs w:val="28"/>
          <w:lang w:val="en-US"/>
        </w:rPr>
      </w:pPr>
      <w:r w:rsidRPr="00F24F38">
        <w:rPr>
          <w:rFonts w:cs="Times New Roman"/>
          <w:sz w:val="28"/>
          <w:szCs w:val="28"/>
          <w:lang w:val="en-US"/>
        </w:rPr>
        <w:t>Today, there are various approaches to assessing the competitiveness of the industry. Let's consider some of them.</w:t>
      </w:r>
    </w:p>
    <w:p w:rsidR="00F24F38" w:rsidRPr="00F24F38" w:rsidRDefault="00F24F38" w:rsidP="00F24F38">
      <w:pPr>
        <w:ind w:firstLine="567"/>
        <w:jc w:val="both"/>
        <w:rPr>
          <w:rFonts w:cs="Times New Roman"/>
          <w:sz w:val="28"/>
          <w:szCs w:val="28"/>
          <w:lang w:val="en-US"/>
        </w:rPr>
      </w:pPr>
      <w:r w:rsidRPr="00F24F38">
        <w:rPr>
          <w:rFonts w:cs="Times New Roman"/>
          <w:b/>
          <w:sz w:val="28"/>
          <w:szCs w:val="28"/>
          <w:lang w:val="en-US"/>
        </w:rPr>
        <w:t>The model of analysis of the "five forces" of the competitive environment of M. Porter</w:t>
      </w:r>
      <w:r w:rsidRPr="00F24F38">
        <w:rPr>
          <w:rFonts w:cs="Times New Roman"/>
          <w:sz w:val="28"/>
          <w:szCs w:val="28"/>
          <w:lang w:val="en-US"/>
        </w:rPr>
        <w:t xml:space="preserve"> is based on the following provisions of the structural analysis of the competitive environment of the industry:</w:t>
      </w:r>
    </w:p>
    <w:p w:rsidR="00D930E1" w:rsidRPr="00F24F38" w:rsidRDefault="00F24F38" w:rsidP="00F24F38">
      <w:pPr>
        <w:ind w:firstLine="567"/>
        <w:jc w:val="both"/>
        <w:rPr>
          <w:sz w:val="28"/>
          <w:szCs w:val="28"/>
          <w:lang w:val="en-US"/>
        </w:rPr>
      </w:pPr>
      <w:r w:rsidRPr="00F24F38">
        <w:rPr>
          <w:rFonts w:cs="Times New Roman"/>
          <w:sz w:val="28"/>
          <w:szCs w:val="28"/>
          <w:lang w:val="en-US"/>
        </w:rPr>
        <w:t>1. Competition goes beyond competing enterprises.</w:t>
      </w:r>
    </w:p>
    <w:p w:rsidR="00BB58D4" w:rsidRPr="00BB58D4" w:rsidRDefault="00BB58D4" w:rsidP="00BB58D4">
      <w:pPr>
        <w:ind w:firstLine="567"/>
        <w:jc w:val="both"/>
        <w:rPr>
          <w:rFonts w:cs="Times New Roman"/>
          <w:b/>
          <w:sz w:val="28"/>
          <w:szCs w:val="28"/>
          <w:lang w:val="en-US"/>
        </w:rPr>
      </w:pPr>
      <w:r w:rsidRPr="00BB58D4">
        <w:rPr>
          <w:rFonts w:cs="Times New Roman"/>
          <w:sz w:val="28"/>
          <w:szCs w:val="28"/>
          <w:lang w:val="en-US"/>
        </w:rPr>
        <w:lastRenderedPageBreak/>
        <w:t>2. When conducting a structural analysis, it is necessary to determine the intensity of competition and, in this regard, examine the potential impact levels on the enterprise of the following key forces:</w:t>
      </w:r>
    </w:p>
    <w:p w:rsidR="00BB58D4" w:rsidRPr="00BB58D4" w:rsidRDefault="00BB58D4" w:rsidP="00BB58D4">
      <w:pPr>
        <w:ind w:firstLine="567"/>
        <w:jc w:val="both"/>
        <w:rPr>
          <w:rFonts w:cs="Times New Roman"/>
          <w:i/>
          <w:sz w:val="28"/>
          <w:szCs w:val="28"/>
          <w:lang w:val="en-US"/>
        </w:rPr>
      </w:pPr>
      <w:r w:rsidRPr="00BB58D4">
        <w:rPr>
          <w:rFonts w:cs="Times New Roman"/>
          <w:i/>
          <w:sz w:val="28"/>
          <w:szCs w:val="28"/>
          <w:lang w:val="en-US"/>
        </w:rPr>
        <w:t>● threat of market penetration of potential competitors;</w:t>
      </w:r>
    </w:p>
    <w:p w:rsidR="00BB58D4" w:rsidRPr="00BB58D4" w:rsidRDefault="00BB58D4" w:rsidP="00BB58D4">
      <w:pPr>
        <w:ind w:firstLine="567"/>
        <w:jc w:val="both"/>
        <w:rPr>
          <w:rFonts w:cs="Times New Roman"/>
          <w:i/>
          <w:sz w:val="28"/>
          <w:szCs w:val="28"/>
          <w:lang w:val="en-US"/>
        </w:rPr>
      </w:pPr>
      <w:r w:rsidRPr="00BB58D4">
        <w:rPr>
          <w:rFonts w:cs="Times New Roman"/>
          <w:i/>
          <w:sz w:val="28"/>
          <w:szCs w:val="28"/>
          <w:lang w:val="en-US"/>
        </w:rPr>
        <w:t>● power of buyers;</w:t>
      </w:r>
    </w:p>
    <w:p w:rsidR="00BB58D4" w:rsidRPr="00BB58D4" w:rsidRDefault="00BB58D4" w:rsidP="00BB58D4">
      <w:pPr>
        <w:ind w:firstLine="567"/>
        <w:jc w:val="both"/>
        <w:rPr>
          <w:rFonts w:cs="Times New Roman"/>
          <w:i/>
          <w:sz w:val="28"/>
          <w:szCs w:val="28"/>
          <w:lang w:val="en-US"/>
        </w:rPr>
      </w:pPr>
      <w:r w:rsidRPr="00BB58D4">
        <w:rPr>
          <w:rFonts w:cs="Times New Roman"/>
          <w:i/>
          <w:sz w:val="28"/>
          <w:szCs w:val="28"/>
          <w:lang w:val="en-US"/>
        </w:rPr>
        <w:t>● power of suppliers;</w:t>
      </w:r>
    </w:p>
    <w:p w:rsidR="00BB58D4" w:rsidRPr="00BB58D4" w:rsidRDefault="00BB58D4" w:rsidP="00BB58D4">
      <w:pPr>
        <w:ind w:firstLine="567"/>
        <w:jc w:val="both"/>
        <w:rPr>
          <w:rFonts w:cs="Times New Roman"/>
          <w:i/>
          <w:sz w:val="28"/>
          <w:szCs w:val="28"/>
          <w:lang w:val="en-US"/>
        </w:rPr>
      </w:pPr>
      <w:r w:rsidRPr="00BB58D4">
        <w:rPr>
          <w:rFonts w:cs="Times New Roman"/>
          <w:i/>
          <w:sz w:val="28"/>
          <w:szCs w:val="28"/>
          <w:lang w:val="en-US"/>
        </w:rPr>
        <w:t>● threats from substitutes for a product or service;</w:t>
      </w:r>
    </w:p>
    <w:p w:rsidR="00BB58D4" w:rsidRPr="00BB58D4" w:rsidRDefault="00BB58D4" w:rsidP="00BB58D4">
      <w:pPr>
        <w:ind w:firstLine="567"/>
        <w:rPr>
          <w:rFonts w:cs="Times New Roman"/>
          <w:b/>
          <w:sz w:val="28"/>
          <w:szCs w:val="28"/>
          <w:lang w:val="en-US"/>
        </w:rPr>
      </w:pPr>
      <w:r w:rsidRPr="00BB58D4">
        <w:rPr>
          <w:rFonts w:cs="Times New Roman"/>
          <w:i/>
          <w:sz w:val="28"/>
          <w:szCs w:val="28"/>
          <w:lang w:val="en-US"/>
        </w:rPr>
        <w:t>● the level of competition between traditional competitors.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3. The methodology of structural analysis allows the company to develop an effective strategy, which, in turn, will allow you to take a strong position in a collision with various competitive forces.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The threat of potential competitors entering the market is determined by the height of the existing barriers and the level of effort required to overcome them.</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The power of buyers and the power of suppliers. Buyers and suppliers compete in the industry because of the impact on profit margins. The greater the power of the former, the more likely that the profit will be less. The power of buyers over suppliers in the industry depends on a number of characteristics of the situation in this market.</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Threats from substitutes for a product or service. In a general sense, all enterprises in a given industry compete with industries producing substitute products. Substitute goods limit the potential profitability of the manufacturing industry by determining the ceiling on those prices that industry enterprises could profitably set for themselves. Analysis of substitute products includes the identification of products that perform the same functions as products manufactured by this industry.</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The level of competition between traditional competitors. M. Porter identifies the following interacting structural factors that lead to an increase in the intensity of competition:</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1. Coexistence of balanced competitors.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2. Coexistence of competitors in the slow growth market.</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3. High fixed costs.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4. The need for individualization of products, which leads to a competitive advantage and protects the organization from rivals due to the fact that customers prefer specific manufacturers. It is clear that in the absence of product diversification, it is difficult to prevent buyers from throwing between competitors.</w:t>
      </w:r>
    </w:p>
    <w:p w:rsidR="00BB58D4" w:rsidRPr="00BB58D4" w:rsidRDefault="00BB58D4" w:rsidP="00BB58D4">
      <w:pPr>
        <w:ind w:firstLine="567"/>
        <w:rPr>
          <w:rFonts w:cs="Times New Roman"/>
          <w:b/>
          <w:sz w:val="28"/>
          <w:szCs w:val="28"/>
          <w:lang w:val="en-US"/>
        </w:rPr>
      </w:pPr>
      <w:r w:rsidRPr="00BB58D4">
        <w:rPr>
          <w:rFonts w:cs="Times New Roman"/>
          <w:sz w:val="28"/>
          <w:szCs w:val="28"/>
          <w:lang w:val="en-US"/>
        </w:rPr>
        <w:t>5. The existence of serious obstacles to exit.</w:t>
      </w:r>
    </w:p>
    <w:p w:rsidR="00BB58D4" w:rsidRPr="00BB58D4" w:rsidRDefault="00BB58D4" w:rsidP="00BB58D4">
      <w:pPr>
        <w:ind w:firstLine="567"/>
        <w:jc w:val="both"/>
        <w:rPr>
          <w:rFonts w:cs="Times New Roman"/>
          <w:b/>
          <w:sz w:val="28"/>
          <w:szCs w:val="28"/>
          <w:lang w:val="en-US"/>
        </w:rPr>
      </w:pPr>
      <w:r w:rsidRPr="00BB58D4">
        <w:rPr>
          <w:rFonts w:cs="Times New Roman"/>
          <w:b/>
          <w:sz w:val="28"/>
          <w:szCs w:val="28"/>
          <w:lang w:val="en-US"/>
        </w:rPr>
        <w:t>Methodological approaches to the analysis of the industry A. Thompson</w:t>
      </w:r>
    </w:p>
    <w:p w:rsidR="00BB58D4" w:rsidRDefault="00BB58D4" w:rsidP="00BB58D4">
      <w:pPr>
        <w:ind w:firstLine="567"/>
        <w:jc w:val="both"/>
        <w:rPr>
          <w:rFonts w:cs="Times New Roman"/>
          <w:sz w:val="28"/>
          <w:szCs w:val="28"/>
          <w:lang w:val="en-US"/>
        </w:rPr>
      </w:pPr>
      <w:r w:rsidRPr="00BB58D4">
        <w:rPr>
          <w:rFonts w:cs="Times New Roman"/>
          <w:sz w:val="28"/>
          <w:szCs w:val="28"/>
          <w:lang w:val="en-US"/>
        </w:rPr>
        <w:t>Analysis of the general situation and competition in the industry involves the study of its basic economic characteristics. The strategic importance of the main characteristics of industries is given in the table</w:t>
      </w:r>
      <w:r w:rsidR="002A0BD7">
        <w:rPr>
          <w:rFonts w:cs="Times New Roman"/>
          <w:sz w:val="28"/>
          <w:szCs w:val="28"/>
          <w:lang w:val="en-US"/>
        </w:rPr>
        <w:t xml:space="preserve"> 5.1.</w:t>
      </w:r>
    </w:p>
    <w:p w:rsidR="00B2535F" w:rsidRDefault="00B2535F" w:rsidP="00BB58D4">
      <w:pPr>
        <w:ind w:firstLine="567"/>
        <w:jc w:val="both"/>
        <w:rPr>
          <w:rFonts w:cs="Times New Roman"/>
          <w:sz w:val="28"/>
          <w:szCs w:val="28"/>
          <w:lang w:val="en-US"/>
        </w:rPr>
      </w:pPr>
      <w:r w:rsidRPr="00BB58D4">
        <w:rPr>
          <w:rFonts w:cs="Times New Roman"/>
          <w:sz w:val="28"/>
          <w:szCs w:val="28"/>
          <w:lang w:val="en-US"/>
        </w:rPr>
        <w:t>The general conclusion of the competitive analysis characterizes the development prospects of the industry and its attractiveness for business. A particular company may have its own additional criteria for the attractiveness of the industry. Even if the situation in the industry clearly worsens, in some cases it may benefit some enterprises and help them implement their strategies.</w:t>
      </w:r>
    </w:p>
    <w:p w:rsidR="00B2535F" w:rsidRPr="00BB58D4" w:rsidRDefault="00B2535F" w:rsidP="00BB58D4">
      <w:pPr>
        <w:ind w:firstLine="567"/>
        <w:jc w:val="both"/>
        <w:rPr>
          <w:rFonts w:cs="Times New Roman"/>
          <w:sz w:val="28"/>
          <w:szCs w:val="28"/>
          <w:lang w:val="en-US"/>
        </w:rPr>
      </w:pPr>
    </w:p>
    <w:p w:rsidR="00BB58D4" w:rsidRPr="00BB58D4" w:rsidRDefault="00BB58D4" w:rsidP="00BB58D4">
      <w:pPr>
        <w:ind w:firstLine="567"/>
        <w:jc w:val="both"/>
        <w:rPr>
          <w:rFonts w:cs="Times New Roman"/>
          <w:sz w:val="28"/>
          <w:szCs w:val="28"/>
          <w:lang w:val="en-US"/>
        </w:rPr>
      </w:pPr>
    </w:p>
    <w:p w:rsidR="00BB58D4" w:rsidRDefault="00BB58D4" w:rsidP="00BB58D4">
      <w:pPr>
        <w:ind w:firstLine="567"/>
        <w:rPr>
          <w:rFonts w:cs="Times New Roman"/>
          <w:i/>
          <w:lang w:val="en-US"/>
        </w:rPr>
      </w:pPr>
      <w:r w:rsidRPr="00BB58D4">
        <w:rPr>
          <w:rFonts w:cs="Times New Roman"/>
          <w:i/>
          <w:lang w:val="en-US"/>
        </w:rPr>
        <w:t>Table</w:t>
      </w:r>
      <w:r>
        <w:rPr>
          <w:rFonts w:cs="Times New Roman"/>
          <w:i/>
          <w:lang w:val="en-US"/>
        </w:rPr>
        <w:t xml:space="preserve"> 5.1</w:t>
      </w:r>
      <w:r w:rsidRPr="00BB58D4">
        <w:rPr>
          <w:rFonts w:cs="Times New Roman"/>
          <w:i/>
          <w:lang w:val="en-US"/>
        </w:rPr>
        <w:t xml:space="preserve"> - The strategic importance of the economic characteristics of the industry</w:t>
      </w:r>
    </w:p>
    <w:tbl>
      <w:tblPr>
        <w:tblStyle w:val="a9"/>
        <w:tblW w:w="0" w:type="auto"/>
        <w:tblLook w:val="04A0"/>
      </w:tblPr>
      <w:tblGrid>
        <w:gridCol w:w="2636"/>
        <w:gridCol w:w="7111"/>
      </w:tblGrid>
      <w:tr w:rsidR="00BB58D4" w:rsidRPr="00BB58D4" w:rsidTr="00BB58D4">
        <w:tc>
          <w:tcPr>
            <w:tcW w:w="2636" w:type="dxa"/>
          </w:tcPr>
          <w:p w:rsidR="00BB58D4" w:rsidRPr="00BB58D4" w:rsidRDefault="00BB58D4" w:rsidP="00BB58D4">
            <w:pPr>
              <w:jc w:val="center"/>
              <w:rPr>
                <w:rFonts w:cs="Times New Roman"/>
                <w:lang w:val="en-US"/>
              </w:rPr>
            </w:pPr>
            <w:r w:rsidRPr="00BB58D4">
              <w:rPr>
                <w:rFonts w:cs="Times New Roman"/>
                <w:lang w:val="en-US"/>
              </w:rPr>
              <w:t>Economic characteristic</w:t>
            </w:r>
          </w:p>
        </w:tc>
        <w:tc>
          <w:tcPr>
            <w:tcW w:w="7111" w:type="dxa"/>
          </w:tcPr>
          <w:p w:rsidR="00BB58D4" w:rsidRPr="00BB58D4" w:rsidRDefault="00BB58D4" w:rsidP="00BB58D4">
            <w:pPr>
              <w:jc w:val="center"/>
              <w:rPr>
                <w:rFonts w:cs="Times New Roman"/>
                <w:lang w:val="en-US"/>
              </w:rPr>
            </w:pPr>
            <w:r w:rsidRPr="00BB58D4">
              <w:rPr>
                <w:rFonts w:cs="Times New Roman"/>
                <w:lang w:val="en-US"/>
              </w:rPr>
              <w:t>Strategic importance</w:t>
            </w:r>
          </w:p>
        </w:tc>
      </w:tr>
      <w:tr w:rsidR="00BB58D4" w:rsidRPr="0020727E" w:rsidTr="00BB58D4">
        <w:tc>
          <w:tcPr>
            <w:tcW w:w="2636" w:type="dxa"/>
          </w:tcPr>
          <w:p w:rsidR="00BB58D4" w:rsidRPr="00BB58D4" w:rsidRDefault="00BB58D4" w:rsidP="00EE12D3">
            <w:pPr>
              <w:jc w:val="both"/>
              <w:rPr>
                <w:rFonts w:cs="Times New Roman"/>
                <w:lang w:val="en-US"/>
              </w:rPr>
            </w:pPr>
          </w:p>
        </w:tc>
        <w:tc>
          <w:tcPr>
            <w:tcW w:w="7111" w:type="dxa"/>
          </w:tcPr>
          <w:p w:rsidR="00BB58D4" w:rsidRPr="00BB58D4" w:rsidRDefault="00BB58D4" w:rsidP="00EE12D3">
            <w:pPr>
              <w:jc w:val="both"/>
              <w:rPr>
                <w:rFonts w:cs="Times New Roman"/>
                <w:lang w:val="en-US"/>
              </w:rPr>
            </w:pPr>
            <w:r w:rsidRPr="00BB58D4">
              <w:rPr>
                <w:rFonts w:cs="Times New Roman"/>
                <w:lang w:val="en-US"/>
              </w:rPr>
              <w:t>companies with good competitive position and attractive industry</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Market Growth</w:t>
            </w:r>
          </w:p>
        </w:tc>
        <w:tc>
          <w:tcPr>
            <w:tcW w:w="7111" w:type="dxa"/>
          </w:tcPr>
          <w:p w:rsidR="00BB58D4" w:rsidRPr="00BB58D4" w:rsidRDefault="00BB58D4" w:rsidP="00EE12D3">
            <w:pPr>
              <w:jc w:val="both"/>
              <w:rPr>
                <w:rFonts w:cs="Times New Roman"/>
                <w:lang w:val="en-US"/>
              </w:rPr>
            </w:pPr>
            <w:r w:rsidRPr="00BB58D4">
              <w:rPr>
                <w:rFonts w:cs="Times New Roman"/>
                <w:lang w:val="en-US"/>
              </w:rPr>
              <w:t>Rapidly growing markets attract new competitors; slower market growth intensifies competition and crowds out weak companies</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Excess or lack of capacity</w:t>
            </w:r>
          </w:p>
        </w:tc>
        <w:tc>
          <w:tcPr>
            <w:tcW w:w="7111" w:type="dxa"/>
          </w:tcPr>
          <w:p w:rsidR="00BB58D4" w:rsidRPr="00BB58D4" w:rsidRDefault="00BB58D4" w:rsidP="00EE12D3">
            <w:pPr>
              <w:jc w:val="both"/>
              <w:rPr>
                <w:rFonts w:cs="Times New Roman"/>
                <w:lang w:val="en-US"/>
              </w:rPr>
            </w:pPr>
            <w:r w:rsidRPr="00BB58D4">
              <w:rPr>
                <w:rFonts w:cs="Times New Roman"/>
                <w:lang w:val="en-US"/>
              </w:rPr>
              <w:t>An excess of production capacity leads to a drop in prices and company revenues, a lack of capacity leads to an increase in both indicators.</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Industry profitability</w:t>
            </w:r>
          </w:p>
        </w:tc>
        <w:tc>
          <w:tcPr>
            <w:tcW w:w="7111" w:type="dxa"/>
          </w:tcPr>
          <w:p w:rsidR="00BB58D4" w:rsidRPr="00BB58D4" w:rsidRDefault="00BB58D4" w:rsidP="00EE12D3">
            <w:pPr>
              <w:jc w:val="both"/>
              <w:rPr>
                <w:rFonts w:cs="Times New Roman"/>
                <w:lang w:val="en-US"/>
              </w:rPr>
            </w:pPr>
            <w:r w:rsidRPr="00BB58D4">
              <w:rPr>
                <w:rFonts w:cs="Times New Roman"/>
                <w:lang w:val="en-US"/>
              </w:rPr>
              <w:t>Highly profitable industries attract new companies to the market, low-profit industries encourage companies to move to other industries</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Market entry and exit conditions</w:t>
            </w:r>
          </w:p>
        </w:tc>
        <w:tc>
          <w:tcPr>
            <w:tcW w:w="7111" w:type="dxa"/>
          </w:tcPr>
          <w:p w:rsidR="00BB58D4" w:rsidRPr="00BB58D4" w:rsidRDefault="00BB58D4" w:rsidP="00EE12D3">
            <w:pPr>
              <w:jc w:val="both"/>
              <w:rPr>
                <w:rFonts w:cs="Times New Roman"/>
                <w:lang w:val="en-US"/>
              </w:rPr>
            </w:pPr>
            <w:r w:rsidRPr="00BB58D4">
              <w:rPr>
                <w:rFonts w:cs="Times New Roman"/>
                <w:lang w:val="en-US"/>
              </w:rPr>
              <w:t>High entry barriers contribute to maintaining the position and income of existing companies, minor barriers stimulate the emergence of new competitors</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Cost and importance of products</w:t>
            </w:r>
          </w:p>
        </w:tc>
        <w:tc>
          <w:tcPr>
            <w:tcW w:w="7111" w:type="dxa"/>
          </w:tcPr>
          <w:p w:rsidR="00BB58D4" w:rsidRPr="00BB58D4" w:rsidRDefault="00BB58D4" w:rsidP="00EE12D3">
            <w:pPr>
              <w:jc w:val="both"/>
              <w:rPr>
                <w:rFonts w:cs="Times New Roman"/>
                <w:lang w:val="en-US"/>
              </w:rPr>
            </w:pPr>
            <w:r w:rsidRPr="00BB58D4">
              <w:rPr>
                <w:rFonts w:cs="Times New Roman"/>
                <w:lang w:val="en-US"/>
              </w:rPr>
              <w:t>Most buyers are more interested in lowering prices for large and expensive commodities than for small or cheap ones</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Product standardization</w:t>
            </w:r>
          </w:p>
        </w:tc>
        <w:tc>
          <w:tcPr>
            <w:tcW w:w="7111" w:type="dxa"/>
          </w:tcPr>
          <w:p w:rsidR="00BB58D4" w:rsidRPr="00BB58D4" w:rsidRDefault="00BB58D4" w:rsidP="00EE12D3">
            <w:pPr>
              <w:jc w:val="both"/>
              <w:rPr>
                <w:rFonts w:cs="Times New Roman"/>
                <w:lang w:val="en-US"/>
              </w:rPr>
            </w:pPr>
            <w:r w:rsidRPr="00BB58D4">
              <w:rPr>
                <w:rFonts w:cs="Times New Roman"/>
                <w:lang w:val="en-US"/>
              </w:rPr>
              <w:t>The higher the standardization of products, the greater the pressure from customers, since it is easier for them to switch from one manufacturer to another</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Rapid change in technology</w:t>
            </w:r>
          </w:p>
        </w:tc>
        <w:tc>
          <w:tcPr>
            <w:tcW w:w="7111" w:type="dxa"/>
          </w:tcPr>
          <w:p w:rsidR="00BB58D4" w:rsidRPr="00BB58D4" w:rsidRDefault="00BB58D4" w:rsidP="00EE12D3">
            <w:pPr>
              <w:jc w:val="both"/>
              <w:rPr>
                <w:rFonts w:cs="Times New Roman"/>
                <w:lang w:val="en-US"/>
              </w:rPr>
            </w:pPr>
            <w:r w:rsidRPr="00BB58D4">
              <w:rPr>
                <w:rFonts w:cs="Times New Roman"/>
                <w:lang w:val="en-US"/>
              </w:rPr>
              <w:t>Factor that increases the risk of entering the industry; equipment and devices become obsolete before being fully automated</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Start-up capital requirements</w:t>
            </w:r>
          </w:p>
        </w:tc>
        <w:tc>
          <w:tcPr>
            <w:tcW w:w="7111" w:type="dxa"/>
          </w:tcPr>
          <w:p w:rsidR="00BB58D4" w:rsidRPr="00BB58D4" w:rsidRDefault="00BB58D4" w:rsidP="00EE12D3">
            <w:pPr>
              <w:jc w:val="both"/>
              <w:rPr>
                <w:rFonts w:cs="Times New Roman"/>
                <w:lang w:val="en-US"/>
              </w:rPr>
            </w:pPr>
            <w:r w:rsidRPr="00BB58D4">
              <w:rPr>
                <w:rFonts w:cs="Times New Roman"/>
                <w:lang w:val="en-US"/>
              </w:rPr>
              <w:t>High start-up capital requirements represent a significant barrier to entry and exit from the industry</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Vertical integration</w:t>
            </w:r>
          </w:p>
        </w:tc>
        <w:tc>
          <w:tcPr>
            <w:tcW w:w="7111" w:type="dxa"/>
          </w:tcPr>
          <w:p w:rsidR="00BB58D4" w:rsidRPr="00BB58D4" w:rsidRDefault="00BB58D4" w:rsidP="00EE12D3">
            <w:pPr>
              <w:jc w:val="both"/>
              <w:rPr>
                <w:rFonts w:cs="Times New Roman"/>
                <w:lang w:val="en-US"/>
              </w:rPr>
            </w:pPr>
            <w:r w:rsidRPr="00BB58D4">
              <w:rPr>
                <w:rFonts w:cs="Times New Roman"/>
                <w:lang w:val="en-US"/>
              </w:rPr>
              <w:t>It increases the requirements for start-up capital, affects the nature of competition and the level of production costs for strongly and weakly integrated companies</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Economies of scale</w:t>
            </w:r>
          </w:p>
        </w:tc>
        <w:tc>
          <w:tcPr>
            <w:tcW w:w="7111" w:type="dxa"/>
          </w:tcPr>
          <w:p w:rsidR="00BB58D4" w:rsidRPr="00BB58D4" w:rsidRDefault="00BB58D4" w:rsidP="00EE12D3">
            <w:pPr>
              <w:jc w:val="both"/>
              <w:rPr>
                <w:rFonts w:cs="Times New Roman"/>
                <w:lang w:val="en-US"/>
              </w:rPr>
            </w:pPr>
            <w:r w:rsidRPr="00BB58D4">
              <w:rPr>
                <w:rFonts w:cs="Times New Roman"/>
                <w:lang w:val="en-US"/>
              </w:rPr>
              <w:t>Increases the volume of production and market share necessary to ensure a competitive level of costs per unit of output</w:t>
            </w:r>
          </w:p>
        </w:tc>
      </w:tr>
      <w:tr w:rsidR="00BB58D4" w:rsidRPr="0020727E" w:rsidTr="00BB58D4">
        <w:tc>
          <w:tcPr>
            <w:tcW w:w="2636" w:type="dxa"/>
            <w:vAlign w:val="center"/>
          </w:tcPr>
          <w:p w:rsidR="00BB58D4" w:rsidRPr="00BB58D4" w:rsidRDefault="00BB58D4" w:rsidP="00BB58D4">
            <w:pPr>
              <w:jc w:val="center"/>
              <w:rPr>
                <w:rFonts w:cs="Times New Roman"/>
                <w:lang w:val="en-US"/>
              </w:rPr>
            </w:pPr>
            <w:r w:rsidRPr="00BB58D4">
              <w:rPr>
                <w:rFonts w:cs="Times New Roman"/>
                <w:lang w:val="en-US"/>
              </w:rPr>
              <w:t>Rapid product development</w:t>
            </w:r>
          </w:p>
        </w:tc>
        <w:tc>
          <w:tcPr>
            <w:tcW w:w="7111" w:type="dxa"/>
          </w:tcPr>
          <w:p w:rsidR="00BB58D4" w:rsidRPr="00BB58D4" w:rsidRDefault="00BB58D4" w:rsidP="00EE12D3">
            <w:pPr>
              <w:jc w:val="both"/>
              <w:rPr>
                <w:rFonts w:cs="Times New Roman"/>
                <w:lang w:val="en-US"/>
              </w:rPr>
            </w:pPr>
            <w:r w:rsidRPr="00BB58D4">
              <w:rPr>
                <w:rFonts w:cs="Times New Roman"/>
                <w:lang w:val="en-US"/>
              </w:rPr>
              <w:t>Reduces product life cycle, increases risk due to the danger of competitors quickly introducing new product models to the market</w:t>
            </w:r>
          </w:p>
        </w:tc>
      </w:tr>
    </w:tbl>
    <w:p w:rsidR="00BB58D4" w:rsidRDefault="00BB58D4" w:rsidP="00E72F2C">
      <w:pPr>
        <w:ind w:firstLine="567"/>
        <w:rPr>
          <w:rFonts w:cs="Times New Roman"/>
          <w:b/>
          <w:sz w:val="28"/>
          <w:szCs w:val="28"/>
          <w:lang w:val="en-US"/>
        </w:rPr>
      </w:pPr>
    </w:p>
    <w:p w:rsidR="00BB58D4" w:rsidRPr="00BB58D4" w:rsidRDefault="00BB58D4" w:rsidP="00BB58D4">
      <w:pPr>
        <w:ind w:firstLine="567"/>
        <w:jc w:val="both"/>
        <w:rPr>
          <w:rFonts w:cs="Times New Roman"/>
          <w:b/>
          <w:sz w:val="28"/>
          <w:szCs w:val="28"/>
          <w:lang w:val="en-US"/>
        </w:rPr>
      </w:pPr>
      <w:r w:rsidRPr="00BB58D4">
        <w:rPr>
          <w:rFonts w:cs="Times New Roman"/>
          <w:b/>
          <w:sz w:val="28"/>
          <w:szCs w:val="28"/>
          <w:lang w:val="en-US"/>
        </w:rPr>
        <w:t xml:space="preserve">An industry competitiveness assessment - R. A. Fathutdinov method </w:t>
      </w:r>
    </w:p>
    <w:p w:rsidR="00BB58D4" w:rsidRPr="00BB58D4" w:rsidRDefault="00BB58D4" w:rsidP="00BB58D4">
      <w:pPr>
        <w:ind w:firstLine="567"/>
        <w:jc w:val="both"/>
        <w:rPr>
          <w:rFonts w:cs="Times New Roman"/>
          <w:b/>
          <w:sz w:val="28"/>
          <w:szCs w:val="28"/>
          <w:lang w:val="en-US"/>
        </w:rPr>
      </w:pPr>
      <w:r w:rsidRPr="00BB58D4">
        <w:rPr>
          <w:rFonts w:cs="Times New Roman"/>
          <w:sz w:val="28"/>
          <w:szCs w:val="28"/>
          <w:lang w:val="en-US"/>
        </w:rPr>
        <w:t>Assessment of the competitiveness of the industry is carried out on the basis of a comprehensive, phased and step-by-step study of leading enterprises. Industry competitiveness is calculated using the formula</w:t>
      </w:r>
    </w:p>
    <w:p w:rsidR="00BB58D4" w:rsidRDefault="00BB58D4" w:rsidP="00BB58D4">
      <w:pPr>
        <w:ind w:firstLine="567"/>
        <w:jc w:val="center"/>
        <w:rPr>
          <w:rFonts w:cs="Times New Roman"/>
          <w:b/>
          <w:sz w:val="28"/>
          <w:szCs w:val="28"/>
          <w:lang w:val="en-US"/>
        </w:rPr>
      </w:pPr>
      <w:r w:rsidRPr="00BB58D4">
        <w:rPr>
          <w:rFonts w:cs="Times New Roman"/>
          <w:b/>
          <w:noProof/>
          <w:sz w:val="28"/>
          <w:szCs w:val="28"/>
          <w:lang w:eastAsia="ru-RU"/>
        </w:rPr>
        <w:drawing>
          <wp:inline distT="0" distB="0" distL="0" distR="0">
            <wp:extent cx="1139825" cy="854710"/>
            <wp:effectExtent l="19050" t="0" r="3175" b="0"/>
            <wp:docPr id="6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1139825" cy="854710"/>
                    </a:xfrm>
                    <a:prstGeom prst="rect">
                      <a:avLst/>
                    </a:prstGeom>
                    <a:noFill/>
                    <a:ln w="9525">
                      <a:noFill/>
                      <a:miter lim="800000"/>
                      <a:headEnd/>
                      <a:tailEnd/>
                    </a:ln>
                  </pic:spPr>
                </pic:pic>
              </a:graphicData>
            </a:graphic>
          </wp:inline>
        </w:drawing>
      </w:r>
      <w:r>
        <w:rPr>
          <w:rFonts w:cs="Times New Roman"/>
          <w:b/>
          <w:sz w:val="28"/>
          <w:szCs w:val="28"/>
          <w:lang w:val="en-US"/>
        </w:rPr>
        <w:t xml:space="preserve">                             </w:t>
      </w:r>
      <w:r w:rsidRPr="00BB58D4">
        <w:rPr>
          <w:rFonts w:cs="Times New Roman"/>
          <w:sz w:val="28"/>
          <w:szCs w:val="28"/>
          <w:lang w:val="en-US"/>
        </w:rPr>
        <w:t>(</w:t>
      </w:r>
      <w:r>
        <w:rPr>
          <w:rFonts w:cs="Times New Roman"/>
          <w:sz w:val="28"/>
          <w:szCs w:val="28"/>
          <w:lang w:val="en-US"/>
        </w:rPr>
        <w:t>5</w:t>
      </w:r>
      <w:r w:rsidRPr="00BB58D4">
        <w:rPr>
          <w:rFonts w:cs="Times New Roman"/>
          <w:sz w:val="28"/>
          <w:szCs w:val="28"/>
          <w:lang w:val="en-US"/>
        </w:rPr>
        <w:t>)</w:t>
      </w:r>
    </w:p>
    <w:p w:rsidR="00BB58D4" w:rsidRPr="00BB58D4" w:rsidRDefault="00BB58D4" w:rsidP="00102463">
      <w:pPr>
        <w:ind w:firstLine="567"/>
        <w:jc w:val="both"/>
        <w:rPr>
          <w:rFonts w:cs="Times New Roman"/>
          <w:b/>
          <w:lang w:val="en-US"/>
        </w:rPr>
      </w:pPr>
      <w:r w:rsidRPr="00BB58D4">
        <w:rPr>
          <w:rFonts w:cs="Times New Roman"/>
          <w:lang w:val="en-US"/>
        </w:rPr>
        <w:t>where Kotr is the level of competitiveness of the industry that produces a homogeneous group of goods, a fraction of a unit;</w:t>
      </w:r>
      <w:r w:rsidR="00102463">
        <w:rPr>
          <w:rFonts w:cs="Times New Roman"/>
          <w:lang w:val="en-US"/>
        </w:rPr>
        <w:t xml:space="preserve"> </w:t>
      </w:r>
      <w:r w:rsidRPr="00BB58D4">
        <w:rPr>
          <w:rFonts w:cs="Times New Roman"/>
          <w:lang w:val="en-US"/>
        </w:rPr>
        <w:t>i = 1, 2, ..., n– the number of product names included in this group;</w:t>
      </w:r>
      <w:r w:rsidR="00102463">
        <w:rPr>
          <w:rFonts w:cs="Times New Roman"/>
          <w:lang w:val="en-US"/>
        </w:rPr>
        <w:t xml:space="preserve"> </w:t>
      </w:r>
      <w:r w:rsidRPr="00BB58D4">
        <w:rPr>
          <w:rFonts w:cs="Times New Roman"/>
          <w:lang w:val="en-US"/>
        </w:rPr>
        <w:t>Vi - the share of this market occupied by the i-th product;</w:t>
      </w:r>
      <w:r w:rsidR="00102463">
        <w:rPr>
          <w:rFonts w:cs="Times New Roman"/>
          <w:lang w:val="en-US"/>
        </w:rPr>
        <w:t xml:space="preserve"> </w:t>
      </w:r>
      <w:r w:rsidRPr="00BB58D4">
        <w:rPr>
          <w:rFonts w:cs="Times New Roman"/>
          <w:lang w:val="en-US"/>
        </w:rPr>
        <w:t>Ki - the competitiveness of the i-th product in this (local, regional, national, international) market, the share of a unit.</w:t>
      </w:r>
    </w:p>
    <w:p w:rsidR="00BB58D4" w:rsidRDefault="00BB58D4" w:rsidP="00E72F2C">
      <w:pPr>
        <w:ind w:firstLine="567"/>
        <w:rPr>
          <w:rFonts w:cs="Times New Roman"/>
          <w:b/>
          <w:sz w:val="28"/>
          <w:szCs w:val="28"/>
          <w:lang w:val="en-US"/>
        </w:rPr>
      </w:pP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A quantitative competitiveness analysis complements a qualitative one, including an assessment of the external and internal measurable competitive advantages.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 xml:space="preserve">The competitiveness of the industry is determined by the best products of the industry, comprising at least 70% of industry sales. Therefore, it is necessary to </w:t>
      </w:r>
      <w:r w:rsidRPr="00BB58D4">
        <w:rPr>
          <w:rFonts w:cs="Times New Roman"/>
          <w:sz w:val="28"/>
          <w:szCs w:val="28"/>
          <w:lang w:val="en-US"/>
        </w:rPr>
        <w:lastRenderedPageBreak/>
        <w:t>conduct industry monitoring of competitiveness standards for the most significant goods and implement industry programs to increase the competitiveness of goods and enterprises in this industry. At the same time, the size of the market is calculated on a regional, national and global scale.</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Assessing the competitiveness of industries, special attention should be paid to their innovative development. The main priorities of innovative development will be the following factors: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1. Resource conservation should be considered as the most important manifestation of the impact of high technology on competitiveness, and resource-saving efficiency at the present time should become the main criterion for choosing the priority of technological re-equipment based on high technology.</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Also one of the aspects of resource conservation is the full and integrated use of raw materials and materials, the introduction of non-waste and low-waste technologies.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2. An increase in the share of high-tech products of a high degree of processing. Of particular importance is the development of the latest end-level technologies (on which high consumer properties of products are mainly formed and the main part of added value is created), technologies that increase the depth of processing of raw materials and the degree of technological readiness of products for further processing.</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3. Ensuring the necessary dynamics of technology updates.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4. Optimization of the raw material base of production.</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5. Ensuring production flexibility.</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Analysis of the competitiveness of the industry involves assessing the influence of the state on the formation of its competitive advantages. Public administration at all levels is a potential factor for direct and indirect impact on many aspects of the sectoral structure. For many industries, the state is actually a buyer or seller and is able to influence industry competition through its policies.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It should be borne in mind that the role of the state as a supplier or buyer is much more determined by political factors than by economic conditions.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The state can also influence the situation in the industry through regulation, subsidies or other means.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The government can also influence competition by adjusting industry growth rates and price structures through various measures.</w:t>
      </w:r>
    </w:p>
    <w:p w:rsidR="00BB58D4" w:rsidRPr="00BB58D4" w:rsidRDefault="00BB58D4" w:rsidP="00BB58D4">
      <w:pPr>
        <w:ind w:firstLine="567"/>
        <w:jc w:val="both"/>
        <w:rPr>
          <w:rFonts w:cs="Times New Roman"/>
          <w:b/>
          <w:sz w:val="28"/>
          <w:szCs w:val="28"/>
          <w:lang w:val="en-US"/>
        </w:rPr>
      </w:pPr>
      <w:r w:rsidRPr="00BB58D4">
        <w:rPr>
          <w:rFonts w:cs="Times New Roman"/>
          <w:b/>
          <w:sz w:val="28"/>
          <w:szCs w:val="28"/>
          <w:lang w:val="en-US"/>
        </w:rPr>
        <w:t>Assessment of investment attractiveness as a factor in industry competitiveness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Ensuring high rates of development and increasing the competitiveness of the industry in the modern economy is largely determined by the level of its investment activity and the range of investment activity.</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Assessment of investment attractiveness of individual sectors of the economy is carried out according to the following main elements: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 the level of prospects for the development of the industry;</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 average industry profitability of enterprises;</w:t>
      </w:r>
    </w:p>
    <w:p w:rsidR="00BB58D4" w:rsidRPr="00BB58D4" w:rsidRDefault="00BB58D4" w:rsidP="00BB58D4">
      <w:pPr>
        <w:ind w:firstLine="567"/>
        <w:jc w:val="both"/>
        <w:rPr>
          <w:rFonts w:cs="Times New Roman"/>
          <w:sz w:val="28"/>
          <w:szCs w:val="28"/>
          <w:lang w:val="en-US"/>
        </w:rPr>
      </w:pPr>
      <w:r w:rsidRPr="00BB58D4">
        <w:rPr>
          <w:rFonts w:cs="Times New Roman"/>
          <w:sz w:val="28"/>
          <w:szCs w:val="28"/>
          <w:lang w:val="en-US"/>
        </w:rPr>
        <w:t>● industry investment risks.</w:t>
      </w:r>
    </w:p>
    <w:p w:rsidR="00BB58D4" w:rsidRDefault="00BB58D4" w:rsidP="00BB58D4">
      <w:pPr>
        <w:ind w:firstLine="567"/>
        <w:jc w:val="both"/>
        <w:rPr>
          <w:rFonts w:cs="Times New Roman"/>
          <w:b/>
          <w:sz w:val="28"/>
          <w:szCs w:val="28"/>
          <w:lang w:val="en-US"/>
        </w:rPr>
      </w:pPr>
      <w:r w:rsidRPr="00BB58D4">
        <w:rPr>
          <w:rFonts w:cs="Times New Roman"/>
          <w:sz w:val="28"/>
          <w:szCs w:val="28"/>
          <w:lang w:val="en-US"/>
        </w:rPr>
        <w:lastRenderedPageBreak/>
        <w:t>When using the results of assessing the level of investment attractiveness of economic sectors in order to diversify the investment portfolio of an enterprise, it must be borne in mind that a number of assessment indicators have a high level of dynamics. Therefore, with a change in the economic conditions for the activities of enterprises in individual industries, such an assessment should be reviewed (the frequency of such a review is usually two years).</w:t>
      </w:r>
    </w:p>
    <w:p w:rsidR="00BB58D4" w:rsidRDefault="00BB58D4" w:rsidP="00E72F2C">
      <w:pPr>
        <w:ind w:firstLine="567"/>
        <w:rPr>
          <w:rFonts w:cs="Times New Roman"/>
          <w:b/>
          <w:sz w:val="28"/>
          <w:szCs w:val="28"/>
          <w:lang w:val="en-US"/>
        </w:rPr>
      </w:pPr>
    </w:p>
    <w:p w:rsidR="00024D37" w:rsidRPr="00E836F3" w:rsidRDefault="00024D37" w:rsidP="00024D37">
      <w:pPr>
        <w:widowControl w:val="0"/>
        <w:tabs>
          <w:tab w:val="left" w:pos="851"/>
          <w:tab w:val="left" w:pos="993"/>
        </w:tabs>
        <w:ind w:firstLine="567"/>
        <w:jc w:val="both"/>
        <w:rPr>
          <w:rFonts w:cs="Times New Roman"/>
          <w:b/>
          <w:i/>
          <w:lang w:val="en-US"/>
        </w:rPr>
      </w:pPr>
      <w:r w:rsidRPr="00E836F3">
        <w:rPr>
          <w:rFonts w:cs="Times New Roman"/>
          <w:b/>
          <w:i/>
          <w:lang w:val="en-US"/>
        </w:rPr>
        <w:t>Questions for self-control</w:t>
      </w:r>
    </w:p>
    <w:p w:rsidR="00E836F3" w:rsidRPr="00E836F3" w:rsidRDefault="00E836F3" w:rsidP="00E836F3">
      <w:pPr>
        <w:ind w:firstLine="567"/>
        <w:jc w:val="both"/>
        <w:rPr>
          <w:rFonts w:cs="Times New Roman"/>
          <w:i/>
          <w:lang w:val="en-US"/>
        </w:rPr>
      </w:pPr>
      <w:r w:rsidRPr="00E836F3">
        <w:rPr>
          <w:rFonts w:cs="Times New Roman"/>
          <w:i/>
          <w:lang w:val="en-US"/>
        </w:rPr>
        <w:t>6. What is the analysis of the competitive structure of the industry,</w:t>
      </w:r>
      <w:r>
        <w:rPr>
          <w:rFonts w:cs="Times New Roman"/>
          <w:i/>
          <w:lang w:val="en-US"/>
        </w:rPr>
        <w:t xml:space="preserve"> </w:t>
      </w:r>
      <w:r w:rsidRPr="00E836F3">
        <w:rPr>
          <w:rFonts w:cs="Times New Roman"/>
          <w:i/>
          <w:lang w:val="en-US"/>
        </w:rPr>
        <w:t>the intensity of competition and the degree of monopolization of the industry market?</w:t>
      </w:r>
    </w:p>
    <w:p w:rsidR="00E836F3" w:rsidRPr="00E836F3" w:rsidRDefault="00E836F3" w:rsidP="00E836F3">
      <w:pPr>
        <w:ind w:firstLine="567"/>
        <w:jc w:val="both"/>
        <w:rPr>
          <w:rFonts w:cs="Times New Roman"/>
          <w:i/>
          <w:lang w:val="en-US"/>
        </w:rPr>
      </w:pPr>
      <w:r w:rsidRPr="00E836F3">
        <w:rPr>
          <w:rFonts w:cs="Times New Roman"/>
          <w:i/>
          <w:lang w:val="en-US"/>
        </w:rPr>
        <w:t>7. Expand the content of analytical methods for assessing the competitiveness of the industry.</w:t>
      </w:r>
    </w:p>
    <w:p w:rsidR="00E836F3" w:rsidRPr="00E836F3" w:rsidRDefault="00E836F3" w:rsidP="00E836F3">
      <w:pPr>
        <w:ind w:firstLine="567"/>
        <w:jc w:val="both"/>
        <w:rPr>
          <w:rFonts w:cs="Times New Roman"/>
          <w:i/>
          <w:lang w:val="en-US"/>
        </w:rPr>
      </w:pPr>
      <w:r w:rsidRPr="00E836F3">
        <w:rPr>
          <w:rFonts w:cs="Times New Roman"/>
          <w:i/>
          <w:lang w:val="en-US"/>
        </w:rPr>
        <w:t>8. List the external and internal competitive advantages of the industry.</w:t>
      </w:r>
    </w:p>
    <w:p w:rsidR="00E836F3" w:rsidRPr="00E836F3" w:rsidRDefault="00E836F3" w:rsidP="00E836F3">
      <w:pPr>
        <w:ind w:firstLine="567"/>
        <w:jc w:val="both"/>
        <w:rPr>
          <w:rFonts w:cs="Times New Roman"/>
          <w:i/>
          <w:lang w:val="en-US"/>
        </w:rPr>
      </w:pPr>
      <w:r w:rsidRPr="00E836F3">
        <w:rPr>
          <w:rFonts w:cs="Times New Roman"/>
          <w:i/>
          <w:lang w:val="en-US"/>
        </w:rPr>
        <w:t>9. Describe the threats of the emergence of new competitors and substitute products in terms of their impact on the competitive structure of the industry.</w:t>
      </w:r>
    </w:p>
    <w:p w:rsidR="00E836F3" w:rsidRPr="00024D37" w:rsidRDefault="00E836F3" w:rsidP="00E836F3">
      <w:pPr>
        <w:ind w:firstLine="567"/>
        <w:jc w:val="both"/>
        <w:rPr>
          <w:rFonts w:cs="Times New Roman"/>
          <w:sz w:val="20"/>
          <w:szCs w:val="20"/>
          <w:highlight w:val="yellow"/>
          <w:lang w:val="en-US"/>
        </w:rPr>
      </w:pPr>
      <w:r w:rsidRPr="00E836F3">
        <w:rPr>
          <w:rFonts w:cs="Times New Roman"/>
          <w:i/>
          <w:lang w:val="en-US"/>
        </w:rPr>
        <w:t>10. Describe the existing methodological approaches to assessing the investment attractiveness of the industry.</w:t>
      </w:r>
    </w:p>
    <w:p w:rsidR="00024D37" w:rsidRPr="00250283" w:rsidRDefault="00024D37" w:rsidP="00024D37">
      <w:pPr>
        <w:ind w:firstLine="567"/>
        <w:rPr>
          <w:rFonts w:cs="Times New Roman"/>
          <w:lang w:val="en-US"/>
        </w:rPr>
      </w:pPr>
      <w:r w:rsidRPr="00E836F3">
        <w:rPr>
          <w:rFonts w:cs="Times New Roman"/>
          <w:b/>
          <w:i/>
          <w:lang w:val="en-US"/>
        </w:rPr>
        <w:t>Literature [1]</w:t>
      </w:r>
    </w:p>
    <w:p w:rsidR="00BB58D4" w:rsidRDefault="00BB58D4" w:rsidP="00E72F2C">
      <w:pPr>
        <w:ind w:firstLine="567"/>
        <w:rPr>
          <w:rFonts w:cs="Times New Roman"/>
          <w:b/>
          <w:sz w:val="28"/>
          <w:szCs w:val="28"/>
          <w:lang w:val="en-US"/>
        </w:rPr>
      </w:pPr>
    </w:p>
    <w:p w:rsidR="00297CCA" w:rsidRPr="00297CCA" w:rsidRDefault="00297CCA" w:rsidP="00297CCA">
      <w:pPr>
        <w:ind w:firstLine="567"/>
        <w:jc w:val="both"/>
        <w:rPr>
          <w:rFonts w:cs="Times New Roman"/>
          <w:b/>
          <w:sz w:val="28"/>
          <w:szCs w:val="28"/>
          <w:lang w:val="en-US"/>
        </w:rPr>
      </w:pPr>
      <w:r w:rsidRPr="00297CCA">
        <w:rPr>
          <w:rFonts w:cs="Times New Roman"/>
          <w:b/>
          <w:sz w:val="28"/>
          <w:szCs w:val="28"/>
          <w:lang w:val="en-US"/>
        </w:rPr>
        <w:t>Topic 6. Methodological approaches to assessing the competitiveness of an enterprise</w:t>
      </w:r>
    </w:p>
    <w:p w:rsidR="00297CCA" w:rsidRPr="00E72F2C" w:rsidRDefault="00297CCA" w:rsidP="00297CCA">
      <w:pPr>
        <w:ind w:firstLine="567"/>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11</w:t>
      </w:r>
    </w:p>
    <w:p w:rsidR="00297CCA" w:rsidRPr="00297CCA" w:rsidRDefault="00297CCA" w:rsidP="00297CCA">
      <w:pPr>
        <w:ind w:firstLine="567"/>
        <w:rPr>
          <w:rFonts w:cs="Times New Roman"/>
          <w:i/>
          <w:lang w:val="en-US"/>
        </w:rPr>
      </w:pPr>
      <w:r w:rsidRPr="00297CCA">
        <w:rPr>
          <w:rFonts w:cs="Times New Roman"/>
          <w:i/>
          <w:lang w:val="en-US"/>
        </w:rPr>
        <w:t>6.1 Factors of enterprise competitiveness and principles of its assessment</w:t>
      </w:r>
    </w:p>
    <w:p w:rsidR="00297CCA" w:rsidRPr="00297CCA" w:rsidRDefault="00297CCA" w:rsidP="00297CCA">
      <w:pPr>
        <w:ind w:firstLine="567"/>
        <w:rPr>
          <w:rFonts w:cs="Times New Roman"/>
          <w:i/>
          <w:lang w:val="en-US"/>
        </w:rPr>
      </w:pPr>
      <w:r w:rsidRPr="00297CCA">
        <w:rPr>
          <w:rFonts w:cs="Times New Roman"/>
          <w:i/>
          <w:lang w:val="en-US"/>
        </w:rPr>
        <w:t>6.2 Methods for assessing the competitiveness of an enterprise</w:t>
      </w:r>
    </w:p>
    <w:p w:rsidR="00297CCA" w:rsidRDefault="00297CCA" w:rsidP="00297CCA">
      <w:pPr>
        <w:rPr>
          <w:rFonts w:cs="Times New Roman"/>
          <w:b/>
          <w:lang w:val="en-US"/>
        </w:rPr>
      </w:pPr>
    </w:p>
    <w:p w:rsidR="00297CCA" w:rsidRPr="00297CCA" w:rsidRDefault="00297CCA" w:rsidP="00297CCA">
      <w:pPr>
        <w:ind w:firstLine="567"/>
        <w:jc w:val="both"/>
        <w:rPr>
          <w:rFonts w:cs="Times New Roman"/>
          <w:sz w:val="28"/>
          <w:szCs w:val="28"/>
          <w:lang w:val="en-US"/>
        </w:rPr>
      </w:pPr>
      <w:r>
        <w:rPr>
          <w:rFonts w:cs="Times New Roman"/>
          <w:sz w:val="28"/>
          <w:szCs w:val="28"/>
          <w:lang w:val="en-US"/>
        </w:rPr>
        <w:t>6.</w:t>
      </w:r>
      <w:r w:rsidRPr="00297CCA">
        <w:rPr>
          <w:rFonts w:cs="Times New Roman"/>
          <w:sz w:val="28"/>
          <w:szCs w:val="28"/>
          <w:lang w:val="en-US"/>
        </w:rPr>
        <w:t>1 Competitiveness of an enterprise is an economic category reflecting its ability to produce competitive products, its competitive advantages in relation to other enterprises of this industry within the country and abroad. The competitiveness of the enterprise can only be assessed within the framework of a group of enterprises belonging to the same industry, therefore, assessing the degree of competitiveness of an enterprise involves, first of all, the choice of basic facilities for comparison. The competing enterprises to be compared must have commensurability:</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1) the characteristics of the products according to the identity of the needs met with its help;</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2) market segments for which the products are intended;</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3) phases of the life cycle in which the enterprise operates.</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Competitiveness of an enterprise is the ability to profitably produce and sell marketable products at a price not higher and in quality not worse than that of other market counterparties in their market niche. Therefore, the competitiveness of the enterprise consists of three main factors:</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1) resource (the physical cost of resources per unit of finished product);</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2) price (level and price dynamics for all used production resources and finished products);</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3) “environmental factor” (economic policy of the state and the degree of its impact on the market counterparty).</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 xml:space="preserve">It is more difficult to control market prices for raw materials and semi-finished products, as well as for our own finished products, since the level of prices largely </w:t>
      </w:r>
      <w:r w:rsidRPr="00297CCA">
        <w:rPr>
          <w:rFonts w:cs="Times New Roman"/>
          <w:sz w:val="28"/>
          <w:szCs w:val="28"/>
          <w:lang w:val="en-US"/>
        </w:rPr>
        <w:lastRenderedPageBreak/>
        <w:t>depends on the state of the global and national economies. The “environmental factor” includes such components as the reliability of the banking system, inflation, bank interest, exchange rates, foreign trade tariffs and others that directly affect the competitiveness of the enterprise. Therefore, enterprises, especially small and medium ones, cannot control a significant number of external competitive factors. In this regard, the economic policy of the state, especially in the context of the globalization of the economy, is becoming increasingly important.</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There are two sources of enterprise competitiveness: operational efficiency and strategic positioning.</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Operational efficiency</w:t>
      </w:r>
      <w:r w:rsidRPr="00297CCA">
        <w:rPr>
          <w:rFonts w:cs="Times New Roman"/>
          <w:sz w:val="28"/>
          <w:szCs w:val="28"/>
          <w:lang w:val="en-US"/>
        </w:rPr>
        <w:t xml:space="preserve"> incorporates a comprehensive assessment of the enterprise's performance of certain types of activities that allow more rational use of its production factors. Its level largely depends on the factors of its basing.</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Reflecting the flexibility of the technological equipment of the enterprise, the ability to produce a wide range of goods, including those that have novelty, operational efficiency, on the one hand, creates the conditions for increasing the market adaptability of an economic entity, and on the other, characterizes the profitability of the enterprise’s production activities.</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Strategic positioning</w:t>
      </w:r>
      <w:r w:rsidRPr="00297CCA">
        <w:rPr>
          <w:rFonts w:cs="Times New Roman"/>
          <w:sz w:val="28"/>
          <w:szCs w:val="28"/>
          <w:lang w:val="en-US"/>
        </w:rPr>
        <w:t xml:space="preserve"> is to create a unique and profitable position, predetermined by a combination of activities other than those of competitors. It consists of two components: the ability to adapt to the external environment, which characterizes the flexibility and adaptability of the business entity to environmental conditions; innovation, constantly occurring innovation processes, the directed impact of which ensures the introduction of innovations in all areas of the enterprise. Innovation, thus, being the key to the success of the enterprise in the competition, is a source of adaptability.</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The main groups of factors affecting the level of enterprise competitiveness are the following:</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technical and technological group; includes factors characterizing production equipment, objects of labor, composition and technology of work performed.</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organizational and management group; contains factors that drive the technical and technological subsystem due to the organization of production and labor, staff selection, the introduction of a progressive wage system;</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financial and economic; concentrates the factors of the functioning of the enterprise from the standpoint of effective resource management, profitability and financial stability;</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socio-psychological group of factors; covers the personnel of the enterprise, its organizational culture, values, needs and interests of employees.</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natural-geographical group of factors; significantly determining the resource potential of an economic entity or the extent of its scarcity;</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environmental group of factors;</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industry group of factors; reflects the external operating conditions of the business entity;</w:t>
      </w:r>
    </w:p>
    <w:p w:rsidR="00297CCA" w:rsidRPr="00297CCA" w:rsidRDefault="00297CCA" w:rsidP="00297CCA">
      <w:pPr>
        <w:ind w:firstLine="567"/>
        <w:jc w:val="both"/>
        <w:rPr>
          <w:rFonts w:cs="Times New Roman"/>
          <w:i/>
          <w:sz w:val="28"/>
          <w:szCs w:val="28"/>
          <w:lang w:val="en-US"/>
        </w:rPr>
      </w:pPr>
      <w:r w:rsidRPr="00297CCA">
        <w:rPr>
          <w:rFonts w:cs="Times New Roman"/>
          <w:i/>
          <w:sz w:val="28"/>
          <w:szCs w:val="28"/>
          <w:lang w:val="en-US"/>
        </w:rPr>
        <w:t xml:space="preserve">● market group of factors; factors of this group include open access to the market of resources and new technologies, the uniqueness of the properties of </w:t>
      </w:r>
      <w:r w:rsidRPr="00297CCA">
        <w:rPr>
          <w:rFonts w:cs="Times New Roman"/>
          <w:i/>
          <w:sz w:val="28"/>
          <w:szCs w:val="28"/>
          <w:lang w:val="en-US"/>
        </w:rPr>
        <w:lastRenderedPageBreak/>
        <w:t>manufactured goods, the smooth distribution channels of manufactured products and the effectiveness of the sales promotion system, and the variety of after-sales service schemes.</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The system of factors described above that affect the level of competitiveness of an enterprise makes it possible to develop a system of relevant indicators. The basis of such a development should be a number of fundamental methodological provisions:</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consistency</w:t>
      </w:r>
      <w:r w:rsidRPr="00297CCA">
        <w:rPr>
          <w:rFonts w:cs="Times New Roman"/>
          <w:sz w:val="28"/>
          <w:szCs w:val="28"/>
          <w:lang w:val="en-US"/>
        </w:rPr>
        <w:t>. This principle is based on the concept of a system when the behavior of each of its elements affects the behavior of the whole. The system of factors of competitiveness of an enterprise, which manifests itself as a result of the interaction of a set of external and internal conditions of competition, acts as such a whole.</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a comprehensive assessment of factors</w:t>
      </w:r>
      <w:r w:rsidRPr="00297CCA">
        <w:rPr>
          <w:rFonts w:cs="Times New Roman"/>
          <w:sz w:val="28"/>
          <w:szCs w:val="28"/>
          <w:lang w:val="en-US"/>
        </w:rPr>
        <w:t>. In the development of these indicators should be preceded by a study of the whole complex of factors that determine the development of the studied process.</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functional management focus</w:t>
      </w:r>
      <w:r w:rsidRPr="00297CCA">
        <w:rPr>
          <w:rFonts w:cs="Times New Roman"/>
          <w:sz w:val="28"/>
          <w:szCs w:val="28"/>
          <w:lang w:val="en-US"/>
        </w:rPr>
        <w:t>. Such a system should include indicators related to various managerial functions: planning, organization, accounting and control, motivation and stimulation, coordination and regulation.</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accounting for the specifics of production</w:t>
      </w:r>
      <w:r w:rsidRPr="00297CCA">
        <w:rPr>
          <w:rFonts w:cs="Times New Roman"/>
          <w:sz w:val="28"/>
          <w:szCs w:val="28"/>
          <w:lang w:val="en-US"/>
        </w:rPr>
        <w:t>. The developed system should include indicators reflecting specific industry specifics of production and taking into account their impact on the competitiveness of the enterprise.</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hierarchy of indicators</w:t>
      </w:r>
      <w:r w:rsidRPr="00297CCA">
        <w:rPr>
          <w:rFonts w:cs="Times New Roman"/>
          <w:sz w:val="28"/>
          <w:szCs w:val="28"/>
          <w:lang w:val="en-US"/>
        </w:rPr>
        <w:t>. Indicators that organically fill the system under consideration should be ranked by their importance. The selection of the leading links of the process under study should be facilitated by summary, summarizing indicators that provide the most complete, if possible integral characteristic of the main directions of increasing the competitiveness of the enterprise.</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information security</w:t>
      </w:r>
      <w:r w:rsidRPr="00297CCA">
        <w:rPr>
          <w:rFonts w:cs="Times New Roman"/>
          <w:sz w:val="28"/>
          <w:szCs w:val="28"/>
          <w:lang w:val="en-US"/>
        </w:rPr>
        <w:t>. The created system should contain such indicators, the calculation of which can be provided with information available in the current forms of accounting and statistical reporting, which has completeness, reliability, accuracy and timeliness of receipt.</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ensuring comparability</w:t>
      </w:r>
      <w:r w:rsidRPr="00297CCA">
        <w:rPr>
          <w:rFonts w:cs="Times New Roman"/>
          <w:sz w:val="28"/>
          <w:szCs w:val="28"/>
          <w:lang w:val="en-US"/>
        </w:rPr>
        <w:t>. The construction of the system should be carried out taking into account the conditions for comparability of indicators according to their volumetric characteristics, terms of assessment, methods of obtaining information, units of measurement and calculation methods.</w:t>
      </w:r>
    </w:p>
    <w:p w:rsidR="00297CCA" w:rsidRPr="00297CCA" w:rsidRDefault="00297CCA" w:rsidP="00297CCA">
      <w:pPr>
        <w:ind w:firstLine="567"/>
        <w:jc w:val="both"/>
        <w:rPr>
          <w:rFonts w:cs="Times New Roman"/>
          <w:sz w:val="28"/>
          <w:szCs w:val="28"/>
          <w:lang w:val="en-US"/>
        </w:rPr>
      </w:pPr>
      <w:r w:rsidRPr="00297CCA">
        <w:rPr>
          <w:rFonts w:cs="Times New Roman"/>
          <w:i/>
          <w:sz w:val="28"/>
          <w:szCs w:val="28"/>
          <w:lang w:val="en-US"/>
        </w:rPr>
        <w:t>The principle of continuity</w:t>
      </w:r>
      <w:r w:rsidRPr="00297CCA">
        <w:rPr>
          <w:rFonts w:cs="Times New Roman"/>
          <w:sz w:val="28"/>
          <w:szCs w:val="28"/>
          <w:lang w:val="en-US"/>
        </w:rPr>
        <w:t>. It takes into account the possible adjustment of certain indicators as new data become available about the research object or its competitive environment. Moreover, such an adjustment should be discrete, and its need can be established only by the results of the practical use of the developed system of indicators.</w:t>
      </w:r>
    </w:p>
    <w:p w:rsidR="00102463" w:rsidRDefault="00102463" w:rsidP="00297CCA">
      <w:pPr>
        <w:ind w:firstLine="567"/>
        <w:jc w:val="both"/>
        <w:rPr>
          <w:rFonts w:cs="Times New Roman"/>
          <w:sz w:val="28"/>
          <w:szCs w:val="28"/>
          <w:lang w:val="en-US"/>
        </w:rPr>
      </w:pPr>
    </w:p>
    <w:p w:rsidR="00297CCA" w:rsidRPr="00297CCA" w:rsidRDefault="00297CCA" w:rsidP="00297CCA">
      <w:pPr>
        <w:ind w:firstLine="567"/>
        <w:jc w:val="both"/>
        <w:rPr>
          <w:rFonts w:cs="Times New Roman"/>
          <w:sz w:val="28"/>
          <w:szCs w:val="28"/>
          <w:lang w:val="en-US"/>
        </w:rPr>
      </w:pPr>
      <w:r>
        <w:rPr>
          <w:rFonts w:cs="Times New Roman"/>
          <w:sz w:val="28"/>
          <w:szCs w:val="28"/>
          <w:lang w:val="en-US"/>
        </w:rPr>
        <w:t>6.</w:t>
      </w:r>
      <w:r w:rsidRPr="00297CCA">
        <w:rPr>
          <w:rFonts w:cs="Times New Roman"/>
          <w:sz w:val="28"/>
          <w:szCs w:val="28"/>
          <w:lang w:val="en-US"/>
        </w:rPr>
        <w:t xml:space="preserve">2 </w:t>
      </w:r>
      <w:r w:rsidRPr="00297CCA">
        <w:rPr>
          <w:rFonts w:cs="Times New Roman"/>
          <w:b/>
          <w:sz w:val="28"/>
          <w:szCs w:val="28"/>
          <w:lang w:val="en-US"/>
        </w:rPr>
        <w:t>Assessment of competitiveness based on rating</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 xml:space="preserve">In compiling the competitiveness rating of enterprises, the ideology of parametric analysis is used, however, normative conclusions are made already on the </w:t>
      </w:r>
      <w:r w:rsidRPr="00297CCA">
        <w:rPr>
          <w:rFonts w:cs="Times New Roman"/>
          <w:sz w:val="28"/>
          <w:szCs w:val="28"/>
          <w:lang w:val="en-US"/>
        </w:rPr>
        <w:lastRenderedPageBreak/>
        <w:t>basis of quantitative comparison, i.e. based on selected indicators (coefficients), "weighted" by their relative importance. Based on the system of indicators, the total score of enterprises is calculated, which is the basis for determining the final place of the enterprise in the rating.</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The rating of an enterprise is carried out in the following sequence: determination of selection criteria for rating indicators, determination of the “weight” of a particular indicator in the final assessment of an enterprise, and consideration of the dynamics of individual indicators.</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The rating of enterprises is determined on the basis of calculating their final score, which is calculated by the formula</w:t>
      </w:r>
    </w:p>
    <w:p w:rsidR="00297CCA" w:rsidRPr="00297CCA" w:rsidRDefault="00297CCA" w:rsidP="00297CCA">
      <w:pPr>
        <w:ind w:firstLine="567"/>
        <w:jc w:val="center"/>
        <w:rPr>
          <w:rFonts w:cs="Times New Roman"/>
          <w:sz w:val="28"/>
          <w:szCs w:val="28"/>
          <w:lang w:val="en-US"/>
        </w:rPr>
      </w:pPr>
      <w:r w:rsidRPr="00297CCA">
        <w:rPr>
          <w:rFonts w:cs="Times New Roman"/>
          <w:noProof/>
          <w:sz w:val="28"/>
          <w:szCs w:val="28"/>
          <w:lang w:eastAsia="ru-RU"/>
        </w:rPr>
        <w:drawing>
          <wp:inline distT="0" distB="0" distL="0" distR="0">
            <wp:extent cx="1021080" cy="356235"/>
            <wp:effectExtent l="19050" t="0" r="7620" b="0"/>
            <wp:docPr id="6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rcRect/>
                    <a:stretch>
                      <a:fillRect/>
                    </a:stretch>
                  </pic:blipFill>
                  <pic:spPr bwMode="auto">
                    <a:xfrm>
                      <a:off x="0" y="0"/>
                      <a:ext cx="1021080" cy="356235"/>
                    </a:xfrm>
                    <a:prstGeom prst="rect">
                      <a:avLst/>
                    </a:prstGeom>
                    <a:noFill/>
                    <a:ln w="9525">
                      <a:noFill/>
                      <a:miter lim="800000"/>
                      <a:headEnd/>
                      <a:tailEnd/>
                    </a:ln>
                  </pic:spPr>
                </pic:pic>
              </a:graphicData>
            </a:graphic>
          </wp:inline>
        </w:drawing>
      </w:r>
      <w:r>
        <w:rPr>
          <w:rFonts w:cs="Times New Roman"/>
          <w:sz w:val="28"/>
          <w:szCs w:val="28"/>
          <w:lang w:val="en-US"/>
        </w:rPr>
        <w:t xml:space="preserve">        (6)</w:t>
      </w:r>
    </w:p>
    <w:p w:rsidR="00297CCA" w:rsidRPr="00297CCA" w:rsidRDefault="00297CCA" w:rsidP="00297CCA">
      <w:pPr>
        <w:ind w:firstLine="567"/>
        <w:jc w:val="both"/>
        <w:rPr>
          <w:rFonts w:cs="Times New Roman"/>
          <w:lang w:val="en-US"/>
        </w:rPr>
      </w:pPr>
      <w:r w:rsidRPr="00297CCA">
        <w:rPr>
          <w:rFonts w:cs="Times New Roman"/>
          <w:lang w:val="en-US"/>
        </w:rPr>
        <w:t>where TM is the final score of the company according to the rating;</w:t>
      </w:r>
      <w:r w:rsidR="00102463">
        <w:rPr>
          <w:rFonts w:cs="Times New Roman"/>
          <w:lang w:val="en-US"/>
        </w:rPr>
        <w:t xml:space="preserve"> </w:t>
      </w:r>
      <w:r w:rsidRPr="00297CCA">
        <w:rPr>
          <w:rFonts w:cs="Times New Roman"/>
          <w:lang w:val="en-US"/>
        </w:rPr>
        <w:t>Mi - point (quantitative assessment) of the enterprise according to the i-th indicator economic activities included in the ranking model;</w:t>
      </w:r>
      <w:r w:rsidR="00102463">
        <w:rPr>
          <w:rFonts w:cs="Times New Roman"/>
          <w:lang w:val="en-US"/>
        </w:rPr>
        <w:t xml:space="preserve"> </w:t>
      </w:r>
      <w:r w:rsidRPr="00297CCA">
        <w:rPr>
          <w:rFonts w:cs="Times New Roman"/>
          <w:lang w:val="en-US"/>
        </w:rPr>
        <w:t>Bi - is the weight of the i-th indicator assigned to it when it is included in the rating assessment model;</w:t>
      </w:r>
      <w:r w:rsidR="00102463">
        <w:rPr>
          <w:rFonts w:cs="Times New Roman"/>
          <w:lang w:val="en-US"/>
        </w:rPr>
        <w:t xml:space="preserve"> </w:t>
      </w:r>
      <w:r w:rsidRPr="00297CCA">
        <w:rPr>
          <w:rFonts w:cs="Times New Roman"/>
          <w:noProof/>
          <w:lang w:eastAsia="ru-RU"/>
        </w:rPr>
        <w:drawing>
          <wp:inline distT="0" distB="0" distL="0" distR="0">
            <wp:extent cx="581660" cy="308610"/>
            <wp:effectExtent l="19050" t="0" r="8890" b="0"/>
            <wp:docPr id="6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srcRect/>
                    <a:stretch>
                      <a:fillRect/>
                    </a:stretch>
                  </pic:blipFill>
                  <pic:spPr bwMode="auto">
                    <a:xfrm>
                      <a:off x="0" y="0"/>
                      <a:ext cx="581660" cy="308610"/>
                    </a:xfrm>
                    <a:prstGeom prst="rect">
                      <a:avLst/>
                    </a:prstGeom>
                    <a:noFill/>
                    <a:ln w="9525">
                      <a:noFill/>
                      <a:miter lim="800000"/>
                      <a:headEnd/>
                      <a:tailEnd/>
                    </a:ln>
                  </pic:spPr>
                </pic:pic>
              </a:graphicData>
            </a:graphic>
          </wp:inline>
        </w:drawing>
      </w:r>
      <w:r w:rsidRPr="00297CCA">
        <w:rPr>
          <w:rFonts w:cs="Times New Roman"/>
          <w:lang w:val="en-US"/>
        </w:rPr>
        <w:t>- the sum of the product points of individual indicators of the rating score and their weights.</w:t>
      </w:r>
    </w:p>
    <w:p w:rsidR="002A0BD7" w:rsidRDefault="002A0BD7" w:rsidP="00297CCA">
      <w:pPr>
        <w:ind w:firstLine="567"/>
        <w:jc w:val="both"/>
        <w:rPr>
          <w:rFonts w:cs="Times New Roman"/>
          <w:b/>
          <w:sz w:val="28"/>
          <w:szCs w:val="28"/>
          <w:lang w:val="en-US"/>
        </w:rPr>
      </w:pPr>
    </w:p>
    <w:p w:rsidR="00297CCA" w:rsidRPr="00297CCA" w:rsidRDefault="00297CCA" w:rsidP="00297CCA">
      <w:pPr>
        <w:ind w:firstLine="567"/>
        <w:jc w:val="both"/>
        <w:rPr>
          <w:rFonts w:cs="Times New Roman"/>
          <w:b/>
          <w:sz w:val="28"/>
          <w:szCs w:val="28"/>
          <w:lang w:val="en-US"/>
        </w:rPr>
      </w:pPr>
      <w:r w:rsidRPr="00297CCA">
        <w:rPr>
          <w:rFonts w:cs="Times New Roman"/>
          <w:b/>
          <w:sz w:val="28"/>
          <w:szCs w:val="28"/>
          <w:lang w:val="en-US"/>
        </w:rPr>
        <w:t>Assessment of competitiveness based on market share calculation</w:t>
      </w:r>
    </w:p>
    <w:p w:rsidR="00297CCA" w:rsidRPr="00297CCA" w:rsidRDefault="00297CCA" w:rsidP="00297CCA">
      <w:pPr>
        <w:ind w:firstLine="567"/>
        <w:jc w:val="both"/>
        <w:rPr>
          <w:rFonts w:cs="Times New Roman"/>
          <w:sz w:val="28"/>
          <w:szCs w:val="28"/>
          <w:lang w:val="en-US"/>
        </w:rPr>
      </w:pPr>
      <w:r w:rsidRPr="00297CCA">
        <w:rPr>
          <w:rFonts w:cs="Times New Roman"/>
          <w:sz w:val="28"/>
          <w:szCs w:val="28"/>
          <w:lang w:val="en-US"/>
        </w:rPr>
        <w:t>Market share is defined as the proportion of retail turnover of the subject– in its total volume. An increase or decrease in the range from 0 to 100% indicates the level of competitiveness.</w:t>
      </w:r>
    </w:p>
    <w:p w:rsidR="00297CCA" w:rsidRDefault="00297CCA" w:rsidP="00297CCA">
      <w:pPr>
        <w:ind w:firstLine="567"/>
        <w:jc w:val="both"/>
        <w:rPr>
          <w:rFonts w:cs="Times New Roman"/>
          <w:b/>
          <w:sz w:val="28"/>
          <w:szCs w:val="28"/>
          <w:lang w:val="en-US"/>
        </w:rPr>
      </w:pPr>
      <w:r w:rsidRPr="00297CCA">
        <w:rPr>
          <w:rFonts w:cs="Times New Roman"/>
          <w:sz w:val="28"/>
          <w:szCs w:val="28"/>
          <w:lang w:val="en-US"/>
        </w:rPr>
        <w:t>The market share of the subject is determined by the formula</w:t>
      </w:r>
    </w:p>
    <w:p w:rsidR="00E17D92" w:rsidRDefault="00E17D92" w:rsidP="00E17D92">
      <w:pPr>
        <w:ind w:firstLine="567"/>
        <w:jc w:val="center"/>
        <w:rPr>
          <w:rFonts w:cs="Times New Roman"/>
          <w:sz w:val="28"/>
          <w:szCs w:val="28"/>
          <w:lang w:val="en-US"/>
        </w:rPr>
      </w:pPr>
      <w:r w:rsidRPr="00E17D92">
        <w:rPr>
          <w:rFonts w:cs="Times New Roman"/>
          <w:b/>
          <w:noProof/>
          <w:sz w:val="28"/>
          <w:szCs w:val="28"/>
          <w:lang w:eastAsia="ru-RU"/>
        </w:rPr>
        <w:drawing>
          <wp:inline distT="0" distB="0" distL="0" distR="0">
            <wp:extent cx="772160" cy="415925"/>
            <wp:effectExtent l="19050" t="0" r="8890" b="0"/>
            <wp:docPr id="6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srcRect/>
                    <a:stretch>
                      <a:fillRect/>
                    </a:stretch>
                  </pic:blipFill>
                  <pic:spPr bwMode="auto">
                    <a:xfrm>
                      <a:off x="0" y="0"/>
                      <a:ext cx="772160" cy="415925"/>
                    </a:xfrm>
                    <a:prstGeom prst="rect">
                      <a:avLst/>
                    </a:prstGeom>
                    <a:noFill/>
                    <a:ln w="9525">
                      <a:noFill/>
                      <a:miter lim="800000"/>
                      <a:headEnd/>
                      <a:tailEnd/>
                    </a:ln>
                  </pic:spPr>
                </pic:pic>
              </a:graphicData>
            </a:graphic>
          </wp:inline>
        </w:drawing>
      </w:r>
      <w:r>
        <w:rPr>
          <w:rFonts w:cs="Times New Roman"/>
          <w:b/>
          <w:sz w:val="28"/>
          <w:szCs w:val="28"/>
          <w:lang w:val="en-US"/>
        </w:rPr>
        <w:t xml:space="preserve">            </w:t>
      </w:r>
      <w:r w:rsidRPr="00E17D92">
        <w:rPr>
          <w:rFonts w:cs="Times New Roman"/>
          <w:sz w:val="28"/>
          <w:szCs w:val="28"/>
          <w:lang w:val="en-US"/>
        </w:rPr>
        <w:t>(7)</w:t>
      </w:r>
    </w:p>
    <w:p w:rsidR="00E17D92" w:rsidRDefault="00E17D92" w:rsidP="00E17D92">
      <w:pPr>
        <w:ind w:firstLine="567"/>
        <w:jc w:val="both"/>
        <w:rPr>
          <w:rFonts w:cs="Times New Roman"/>
          <w:b/>
          <w:sz w:val="28"/>
          <w:szCs w:val="28"/>
          <w:lang w:val="en-US"/>
        </w:rPr>
      </w:pPr>
      <w:r w:rsidRPr="00E17D92">
        <w:rPr>
          <w:rFonts w:cs="Times New Roman"/>
          <w:lang w:val="en-US"/>
        </w:rPr>
        <w:t>where MS is the market share of the subject;</w:t>
      </w:r>
      <w:r w:rsidR="00102463">
        <w:rPr>
          <w:rFonts w:cs="Times New Roman"/>
          <w:lang w:val="en-US"/>
        </w:rPr>
        <w:t xml:space="preserve"> </w:t>
      </w:r>
      <w:r w:rsidRPr="00E17D92">
        <w:rPr>
          <w:rFonts w:cs="Times New Roman"/>
          <w:lang w:val="en-US"/>
        </w:rPr>
        <w:t>RC– retail turnover of the entity;</w:t>
      </w:r>
      <w:r w:rsidR="00102463">
        <w:rPr>
          <w:rFonts w:cs="Times New Roman"/>
          <w:lang w:val="en-US"/>
        </w:rPr>
        <w:t xml:space="preserve"> </w:t>
      </w:r>
      <w:r w:rsidRPr="00E17D92">
        <w:rPr>
          <w:rFonts w:cs="Times New Roman"/>
          <w:lang w:val="en-US"/>
        </w:rPr>
        <w:t>TC– total retail turnover in the market.</w:t>
      </w:r>
    </w:p>
    <w:p w:rsidR="00E17D92" w:rsidRDefault="00E17D92" w:rsidP="00297CCA">
      <w:pPr>
        <w:ind w:firstLine="567"/>
        <w:rPr>
          <w:rFonts w:cs="Times New Roman"/>
          <w:b/>
          <w:sz w:val="28"/>
          <w:szCs w:val="28"/>
          <w:lang w:val="en-US"/>
        </w:rPr>
      </w:pP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This methodology for assessing competitiveness by market share allows us to distinguish a number of standard provisions of its subjects by the nature of the distribution of market shares: outsiders, subjects with a weak, medium and strong competitive position, leaders. The magnitude of the change in the market share allows us to determine the groups of business units: with rapidly improving, with improving, with deteriorating and rapidly deteriorating competitive position. Cross-classification of the size of shares and their dynamics makes it possible to build a competitive map of the market, on the basis of which the place of the subject in the market structure, the degree of dominance in the market, and the characteristics of the development of the competitive situation are established.</w:t>
      </w:r>
    </w:p>
    <w:p w:rsidR="00E17D92" w:rsidRPr="00E17D92" w:rsidRDefault="00E17D92" w:rsidP="00E17D92">
      <w:pPr>
        <w:ind w:firstLine="567"/>
        <w:jc w:val="both"/>
        <w:rPr>
          <w:rFonts w:cs="Times New Roman"/>
          <w:b/>
          <w:sz w:val="28"/>
          <w:szCs w:val="28"/>
          <w:lang w:val="en-US"/>
        </w:rPr>
      </w:pPr>
      <w:r w:rsidRPr="00E17D92">
        <w:rPr>
          <w:rFonts w:cs="Times New Roman"/>
          <w:b/>
          <w:sz w:val="28"/>
          <w:szCs w:val="28"/>
          <w:lang w:val="en-US"/>
        </w:rPr>
        <w:t>Assessment of competitiveness based on the value of use value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This method involves assessing not a product or service, but a combination of marketing, managerial and organizational decisions. The calculation is based on an algorithm for assessing the competitiveness of economic technologies, using a competitiveness indicator based on the norm of use value.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lastRenderedPageBreak/>
        <w:t>This method allows you to accurately identify and assess the real needs of potential consumers and the properties of products and services. In general terms, the formula for use value is the ratio of the sum of the requirements to the product or, in other words, the ratio of the sum of the properties of the goods to the sum of the needs for these properties of the goods.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The rate of use value is dimensionless. The indicator Q (the norm of use value) ranges from 0 to 1. If Q = 0, then this indicates the complete non-competitiveness of the enterprise’s products. If Q = 1, then this indicates the full competitiveness of products in a given period of time.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The algorithm for calculating the competitiveness indicator based on the norm of use value consists of the following steps: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1. Market research, competitors, the needs of potential consumers.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2. Definition of target segments by directions.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3. Definition of the strategic and marketing concept of the enterprise.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4. Definition of significant blocks, properties and significance factors for them.</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5. The calculation of the norms of use value for the economic block of properties.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6. Calculation of the norm of use value in the technical block of properties.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7. The calculation of the norm of use value for the environmental block of properties.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8. Calculation of the norm of use value by the socio-psychological block of properties.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9. The calculation of the norms of use value for the legal block of properties.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10. Determination of the general norm of use value of the enterprise.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11. Analysis of the results and decision-making on improving the competitiveness of the enterprise.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Thus, the general indicator of competitiveness based on the norm of use value can be represented as follows:</w:t>
      </w:r>
    </w:p>
    <w:p w:rsidR="00E17D92" w:rsidRPr="00E17D92" w:rsidRDefault="00E17D92" w:rsidP="00E17D92">
      <w:pPr>
        <w:ind w:firstLine="567"/>
        <w:jc w:val="both"/>
        <w:rPr>
          <w:rFonts w:cs="Times New Roman"/>
          <w:lang w:val="en-US"/>
        </w:rPr>
      </w:pPr>
      <w:r>
        <w:rPr>
          <w:rFonts w:cs="Times New Roman"/>
          <w:noProof/>
          <w:lang w:eastAsia="ru-RU"/>
        </w:rPr>
        <w:drawing>
          <wp:inline distT="0" distB="0" distL="0" distR="0">
            <wp:extent cx="3313430" cy="403860"/>
            <wp:effectExtent l="19050" t="0" r="1270" b="0"/>
            <wp:docPr id="6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srcRect/>
                    <a:stretch>
                      <a:fillRect/>
                    </a:stretch>
                  </pic:blipFill>
                  <pic:spPr bwMode="auto">
                    <a:xfrm>
                      <a:off x="0" y="0"/>
                      <a:ext cx="3313430" cy="403860"/>
                    </a:xfrm>
                    <a:prstGeom prst="rect">
                      <a:avLst/>
                    </a:prstGeom>
                    <a:noFill/>
                    <a:ln w="9525">
                      <a:noFill/>
                      <a:miter lim="800000"/>
                      <a:headEnd/>
                      <a:tailEnd/>
                    </a:ln>
                  </pic:spPr>
                </pic:pic>
              </a:graphicData>
            </a:graphic>
          </wp:inline>
        </w:drawing>
      </w:r>
      <w:r>
        <w:rPr>
          <w:rFonts w:cs="Times New Roman"/>
          <w:lang w:val="en-US"/>
        </w:rPr>
        <w:tab/>
      </w:r>
      <w:r>
        <w:rPr>
          <w:rFonts w:cs="Times New Roman"/>
          <w:lang w:val="en-US"/>
        </w:rPr>
        <w:tab/>
      </w:r>
      <w:r w:rsidRPr="00E17D92">
        <w:rPr>
          <w:rFonts w:cs="Times New Roman"/>
          <w:sz w:val="28"/>
          <w:szCs w:val="28"/>
          <w:lang w:val="en-US"/>
        </w:rPr>
        <w:t>(8)</w:t>
      </w:r>
    </w:p>
    <w:p w:rsidR="00E17D92" w:rsidRPr="00E17D92" w:rsidRDefault="00E17D92" w:rsidP="00E17D92">
      <w:pPr>
        <w:ind w:firstLine="567"/>
        <w:jc w:val="both"/>
        <w:rPr>
          <w:rFonts w:cs="Times New Roman"/>
          <w:lang w:val="en-US"/>
        </w:rPr>
      </w:pPr>
      <w:r w:rsidRPr="00E17D92">
        <w:rPr>
          <w:rFonts w:cs="Times New Roman"/>
          <w:lang w:val="en-US"/>
        </w:rPr>
        <w:t>where N, m, h, x, y, z– weighting coefficients, established depending on the chosen marketing concept;</w:t>
      </w:r>
      <w:r w:rsidR="00102463">
        <w:rPr>
          <w:rFonts w:cs="Times New Roman"/>
          <w:lang w:val="en-US"/>
        </w:rPr>
        <w:t xml:space="preserve"> </w:t>
      </w:r>
      <w:r w:rsidRPr="00E17D92">
        <w:rPr>
          <w:rFonts w:cs="Times New Roman"/>
          <w:lang w:val="en-US"/>
        </w:rPr>
        <w:t>I = (1– n) - the number of significant properties and needs in the i-th block.</w:t>
      </w:r>
    </w:p>
    <w:p w:rsidR="00E17D92" w:rsidRPr="00890376" w:rsidRDefault="00E17D92" w:rsidP="00E17D92">
      <w:pPr>
        <w:ind w:firstLine="567"/>
        <w:jc w:val="both"/>
        <w:rPr>
          <w:rFonts w:cs="Times New Roman"/>
          <w:lang w:val="en-US"/>
        </w:rPr>
      </w:pPr>
    </w:p>
    <w:p w:rsidR="00E17D92" w:rsidRPr="00E17D92" w:rsidRDefault="00E17D92" w:rsidP="00E17D92">
      <w:pPr>
        <w:ind w:firstLine="567"/>
        <w:jc w:val="both"/>
        <w:rPr>
          <w:rFonts w:cs="Times New Roman"/>
          <w:b/>
          <w:sz w:val="28"/>
          <w:szCs w:val="28"/>
          <w:lang w:val="en-US"/>
        </w:rPr>
      </w:pPr>
      <w:r w:rsidRPr="00E17D92">
        <w:rPr>
          <w:rFonts w:cs="Times New Roman"/>
          <w:b/>
          <w:sz w:val="28"/>
          <w:szCs w:val="28"/>
          <w:lang w:val="en-US"/>
        </w:rPr>
        <w:t>Assessment of competitiveness based on the theory of effective competition</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According to this theory, those enterprises where the work of all departments and services are organized in the best way are the most competitive. The effectiveness of each of the services is influenced by many factors - the resources of the company. Evaluation of the effectiveness of each of the units involves evaluating the effectiveness of its use of these resources. The method is based on the assessment of four group indicators (or criteria) of competitiveness.</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The first group includes indicators characterizing the efficiency of the production process management: the efficiency of production costs, the rational use of fixed assets, the perfection of the manufacturing technology of goods, the organization of labor in production.</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lastRenderedPageBreak/>
        <w:t>The second group includes indicators reflecting the efficiency of working capital management: the ability of an enterprise to pay off its debts, the possibility of stable development of the enterprise in the future.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The third group includes indicators that provide an idea of ​​the effectiveness of sales management and product promotion on the market by means of advertising and stimulation.</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The fourth group includes indicators of product competitiveness: product quality and price.</w:t>
      </w:r>
    </w:p>
    <w:p w:rsidR="00E17D92" w:rsidRPr="00E17D92" w:rsidRDefault="00E17D92" w:rsidP="00E17D92">
      <w:pPr>
        <w:ind w:firstLine="567"/>
        <w:jc w:val="both"/>
        <w:rPr>
          <w:rFonts w:cs="Times New Roman"/>
          <w:sz w:val="28"/>
          <w:szCs w:val="28"/>
          <w:lang w:val="en-US"/>
        </w:rPr>
      </w:pPr>
      <w:r w:rsidRPr="00E17D92">
        <w:rPr>
          <w:rFonts w:cs="Times New Roman"/>
          <w:sz w:val="28"/>
          <w:szCs w:val="28"/>
          <w:lang w:val="en-US"/>
        </w:rPr>
        <w:t>Due to the fact that each of these indicators has a different degree of importance for calculating the enterprise competitiveness coefficient, the criteria weighting factors were developed by experts.</w:t>
      </w:r>
    </w:p>
    <w:p w:rsidR="00E17D92" w:rsidRPr="00890376" w:rsidRDefault="00E17D92" w:rsidP="00E17D92">
      <w:pPr>
        <w:ind w:firstLine="567"/>
        <w:jc w:val="both"/>
        <w:rPr>
          <w:rFonts w:cs="Times New Roman"/>
          <w:lang w:val="en-US"/>
        </w:rPr>
      </w:pPr>
      <w:r w:rsidRPr="00E17D92">
        <w:rPr>
          <w:rFonts w:cs="Times New Roman"/>
          <w:sz w:val="28"/>
          <w:szCs w:val="28"/>
          <w:lang w:val="en-US"/>
        </w:rPr>
        <w:t>The calculation of the criteria and the competitiveness coefficient of an enterprise is carried out according to the arithmetic average formula:</w:t>
      </w:r>
    </w:p>
    <w:p w:rsidR="00E17D92" w:rsidRDefault="00E17D92" w:rsidP="00E17D92">
      <w:pPr>
        <w:ind w:firstLine="567"/>
        <w:jc w:val="center"/>
        <w:rPr>
          <w:rFonts w:cs="Times New Roman"/>
          <w:lang w:val="en-US"/>
        </w:rPr>
      </w:pPr>
    </w:p>
    <w:p w:rsidR="00E17D92" w:rsidRPr="00450E8D" w:rsidRDefault="00E17D92" w:rsidP="00E17D92">
      <w:pPr>
        <w:ind w:firstLine="567"/>
        <w:jc w:val="center"/>
        <w:rPr>
          <w:rFonts w:cs="Times New Roman"/>
          <w:sz w:val="28"/>
          <w:szCs w:val="28"/>
          <w:lang w:val="en-US"/>
        </w:rPr>
      </w:pPr>
      <w:r w:rsidRPr="00450E8D">
        <w:rPr>
          <w:rFonts w:cs="Times New Roman"/>
          <w:sz w:val="28"/>
          <w:szCs w:val="28"/>
          <w:lang w:val="en-US"/>
        </w:rPr>
        <w:t>C = 0.15e + 0.29f + 0.23s + 0.33c,</w:t>
      </w:r>
      <w:r w:rsidRPr="00450E8D">
        <w:rPr>
          <w:rFonts w:cs="Times New Roman"/>
          <w:sz w:val="28"/>
          <w:szCs w:val="28"/>
          <w:lang w:val="en-US"/>
        </w:rPr>
        <w:tab/>
      </w:r>
      <w:r w:rsidRPr="00450E8D">
        <w:rPr>
          <w:rFonts w:cs="Times New Roman"/>
          <w:sz w:val="28"/>
          <w:szCs w:val="28"/>
          <w:lang w:val="en-US"/>
        </w:rPr>
        <w:tab/>
      </w:r>
      <w:r w:rsidRPr="00450E8D">
        <w:rPr>
          <w:rFonts w:cs="Times New Roman"/>
          <w:sz w:val="28"/>
          <w:szCs w:val="28"/>
          <w:lang w:val="en-US"/>
        </w:rPr>
        <w:tab/>
        <w:t>(9)</w:t>
      </w:r>
    </w:p>
    <w:p w:rsidR="00E17D92" w:rsidRPr="00E17D92" w:rsidRDefault="00E17D92" w:rsidP="00E17D92">
      <w:pPr>
        <w:ind w:firstLine="567"/>
        <w:jc w:val="both"/>
        <w:rPr>
          <w:rFonts w:cs="Times New Roman"/>
          <w:lang w:val="en-US"/>
        </w:rPr>
      </w:pPr>
      <w:r w:rsidRPr="00E17D92">
        <w:rPr>
          <w:rFonts w:cs="Times New Roman"/>
          <w:lang w:val="en-US"/>
        </w:rPr>
        <w:t>where C is the coefficient of competitiveness of the enterprise;</w:t>
      </w:r>
      <w:r w:rsidR="00102463">
        <w:rPr>
          <w:rFonts w:cs="Times New Roman"/>
          <w:lang w:val="en-US"/>
        </w:rPr>
        <w:t xml:space="preserve"> </w:t>
      </w:r>
      <w:r w:rsidRPr="00E17D92">
        <w:rPr>
          <w:rFonts w:cs="Times New Roman"/>
          <w:lang w:val="en-US"/>
        </w:rPr>
        <w:t>e is the value of the criterion of the effectiveness of production activities of the enterprise;</w:t>
      </w:r>
      <w:r w:rsidR="00102463">
        <w:rPr>
          <w:rFonts w:cs="Times New Roman"/>
          <w:lang w:val="en-US"/>
        </w:rPr>
        <w:t xml:space="preserve"> </w:t>
      </w:r>
      <w:r w:rsidRPr="00E17D92">
        <w:rPr>
          <w:rFonts w:cs="Times New Roman"/>
          <w:lang w:val="en-US"/>
        </w:rPr>
        <w:t>f is the value of the criterion of the financial position of the enterprise;</w:t>
      </w:r>
      <w:r w:rsidR="00102463">
        <w:rPr>
          <w:rFonts w:cs="Times New Roman"/>
          <w:lang w:val="en-US"/>
        </w:rPr>
        <w:t xml:space="preserve"> </w:t>
      </w:r>
      <w:r w:rsidRPr="00E17D92">
        <w:rPr>
          <w:rFonts w:cs="Times New Roman"/>
          <w:lang w:val="en-US"/>
        </w:rPr>
        <w:t>s is the value of the criterion of the effectiveness of the organization of marketing and promotion of goods on the market;</w:t>
      </w:r>
      <w:r w:rsidR="00102463">
        <w:rPr>
          <w:rFonts w:cs="Times New Roman"/>
          <w:lang w:val="en-US"/>
        </w:rPr>
        <w:t xml:space="preserve"> </w:t>
      </w:r>
      <w:r w:rsidRPr="00E17D92">
        <w:rPr>
          <w:rFonts w:cs="Times New Roman"/>
          <w:lang w:val="en-US"/>
        </w:rPr>
        <w:t>c is the value of the criterion of product competitiveness.</w:t>
      </w:r>
    </w:p>
    <w:p w:rsidR="00E17D92" w:rsidRPr="00890376" w:rsidRDefault="00E17D92" w:rsidP="00E17D92">
      <w:pPr>
        <w:ind w:firstLine="567"/>
        <w:jc w:val="both"/>
        <w:rPr>
          <w:rFonts w:cs="Times New Roman"/>
          <w:lang w:val="en-US"/>
        </w:rPr>
      </w:pPr>
    </w:p>
    <w:p w:rsidR="00E17D92" w:rsidRPr="00661313" w:rsidRDefault="00E17D92" w:rsidP="00661313">
      <w:pPr>
        <w:ind w:firstLine="567"/>
        <w:jc w:val="both"/>
        <w:rPr>
          <w:rFonts w:cs="Times New Roman"/>
          <w:b/>
          <w:sz w:val="28"/>
          <w:szCs w:val="28"/>
          <w:lang w:val="en-US"/>
        </w:rPr>
      </w:pPr>
      <w:r w:rsidRPr="00661313">
        <w:rPr>
          <w:rFonts w:cs="Times New Roman"/>
          <w:b/>
          <w:sz w:val="28"/>
          <w:szCs w:val="28"/>
          <w:lang w:val="en-US"/>
        </w:rPr>
        <w:t>Evaluation method based on determination of operational efficiency and strategic positioning</w:t>
      </w:r>
    </w:p>
    <w:p w:rsidR="00E17D92" w:rsidRPr="00661313" w:rsidRDefault="00E17D92" w:rsidP="00661313">
      <w:pPr>
        <w:ind w:firstLine="567"/>
        <w:jc w:val="both"/>
        <w:rPr>
          <w:rFonts w:cs="Times New Roman"/>
          <w:sz w:val="28"/>
          <w:szCs w:val="28"/>
          <w:lang w:val="en-US"/>
        </w:rPr>
      </w:pPr>
      <w:r w:rsidRPr="00661313">
        <w:rPr>
          <w:rFonts w:cs="Times New Roman"/>
          <w:sz w:val="28"/>
          <w:szCs w:val="28"/>
          <w:lang w:val="en-US"/>
        </w:rPr>
        <w:t>The efficiency of using the economic resources available to the enterprise can ultimately be reduced to assessing the operational efficiency of its activities, innovative activity and market adaptability.</w:t>
      </w:r>
    </w:p>
    <w:p w:rsidR="00E17D92" w:rsidRPr="00661313" w:rsidRDefault="00E17D92" w:rsidP="00661313">
      <w:pPr>
        <w:ind w:firstLine="567"/>
        <w:jc w:val="both"/>
        <w:rPr>
          <w:rFonts w:cs="Times New Roman"/>
          <w:sz w:val="28"/>
          <w:szCs w:val="28"/>
          <w:lang w:val="en-US"/>
        </w:rPr>
      </w:pPr>
      <w:r w:rsidRPr="00661313">
        <w:rPr>
          <w:rFonts w:cs="Times New Roman"/>
          <w:sz w:val="28"/>
          <w:szCs w:val="28"/>
          <w:lang w:val="en-US"/>
        </w:rPr>
        <w:t>In order to take into account the impact of operational efficiency, innovative activity and market adaptability on the level of competitiveness, assessed using a single criterion indicator, it is necessary to use the integral-index method of building its model. The essence of this method is to calculate the indices (coefficients) of the operational efficiency of the enterprise, its innovativeness and adaptability, their subsequent integration (multiplication) and root extraction of the corresponding degree.</w:t>
      </w:r>
    </w:p>
    <w:p w:rsidR="00E17D92" w:rsidRDefault="00E17D92" w:rsidP="00661313">
      <w:pPr>
        <w:ind w:firstLine="567"/>
        <w:jc w:val="both"/>
        <w:rPr>
          <w:rFonts w:cs="Times New Roman"/>
          <w:b/>
          <w:sz w:val="28"/>
          <w:szCs w:val="28"/>
          <w:lang w:val="en-US"/>
        </w:rPr>
      </w:pPr>
      <w:r w:rsidRPr="00661313">
        <w:rPr>
          <w:rFonts w:cs="Times New Roman"/>
          <w:sz w:val="28"/>
          <w:szCs w:val="28"/>
          <w:lang w:val="en-US"/>
        </w:rPr>
        <w:t>The formula for calculating the criterion that provides a comprehensive quantitative assessment of the level of enterprise competitiveness will look as follows:</w:t>
      </w:r>
    </w:p>
    <w:p w:rsidR="00D16264" w:rsidRPr="00760713" w:rsidRDefault="00D16264" w:rsidP="00EE12D3">
      <w:pPr>
        <w:ind w:firstLine="567"/>
        <w:jc w:val="center"/>
        <w:rPr>
          <w:rFonts w:cs="Times New Roman"/>
          <w:sz w:val="28"/>
          <w:szCs w:val="28"/>
          <w:lang w:val="en-US"/>
        </w:rPr>
      </w:pPr>
      <w:r w:rsidRPr="00D16264">
        <w:rPr>
          <w:rFonts w:cs="Times New Roman"/>
          <w:b/>
          <w:noProof/>
          <w:sz w:val="28"/>
          <w:szCs w:val="28"/>
          <w:lang w:eastAsia="ru-RU"/>
        </w:rPr>
        <w:drawing>
          <wp:inline distT="0" distB="0" distL="0" distR="0">
            <wp:extent cx="1187450" cy="379730"/>
            <wp:effectExtent l="19050" t="0" r="0" b="0"/>
            <wp:docPr id="6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srcRect/>
                    <a:stretch>
                      <a:fillRect/>
                    </a:stretch>
                  </pic:blipFill>
                  <pic:spPr bwMode="auto">
                    <a:xfrm>
                      <a:off x="0" y="0"/>
                      <a:ext cx="1187450" cy="379730"/>
                    </a:xfrm>
                    <a:prstGeom prst="rect">
                      <a:avLst/>
                    </a:prstGeom>
                    <a:noFill/>
                    <a:ln w="9525">
                      <a:noFill/>
                      <a:miter lim="800000"/>
                      <a:headEnd/>
                      <a:tailEnd/>
                    </a:ln>
                  </pic:spPr>
                </pic:pic>
              </a:graphicData>
            </a:graphic>
          </wp:inline>
        </w:drawing>
      </w:r>
      <w:r w:rsidR="00EE12D3">
        <w:rPr>
          <w:rFonts w:cs="Times New Roman"/>
          <w:sz w:val="20"/>
          <w:szCs w:val="20"/>
          <w:lang w:val="en-US"/>
        </w:rPr>
        <w:tab/>
      </w:r>
      <w:r w:rsidR="00EE12D3">
        <w:rPr>
          <w:rFonts w:cs="Times New Roman"/>
          <w:sz w:val="20"/>
          <w:szCs w:val="20"/>
          <w:lang w:val="en-US"/>
        </w:rPr>
        <w:tab/>
      </w:r>
      <w:r w:rsidR="00EE12D3">
        <w:rPr>
          <w:rFonts w:cs="Times New Roman"/>
          <w:sz w:val="20"/>
          <w:szCs w:val="20"/>
          <w:lang w:val="en-US"/>
        </w:rPr>
        <w:tab/>
      </w:r>
      <w:r w:rsidR="00EE12D3">
        <w:rPr>
          <w:rFonts w:cs="Times New Roman"/>
          <w:sz w:val="20"/>
          <w:szCs w:val="20"/>
          <w:lang w:val="en-US"/>
        </w:rPr>
        <w:tab/>
      </w:r>
      <w:r w:rsidR="00EE12D3" w:rsidRPr="00760713">
        <w:rPr>
          <w:rFonts w:cs="Times New Roman"/>
          <w:sz w:val="28"/>
          <w:szCs w:val="28"/>
          <w:lang w:val="en-US"/>
        </w:rPr>
        <w:t>(10)</w:t>
      </w:r>
    </w:p>
    <w:p w:rsidR="00E17D92" w:rsidRPr="00933308" w:rsidRDefault="00D16264" w:rsidP="00102463">
      <w:pPr>
        <w:ind w:firstLine="567"/>
        <w:jc w:val="both"/>
        <w:rPr>
          <w:rFonts w:cs="Times New Roman"/>
          <w:lang w:val="en-US"/>
        </w:rPr>
      </w:pPr>
      <w:r w:rsidRPr="00D16264">
        <w:rPr>
          <w:rFonts w:cs="Times New Roman"/>
          <w:lang w:val="en-US"/>
        </w:rPr>
        <w:t>where K is a criterion for assessing the level of competitiveness of an enterprise;</w:t>
      </w:r>
      <w:r w:rsidR="00102463">
        <w:rPr>
          <w:rFonts w:cs="Times New Roman"/>
          <w:lang w:val="en-US"/>
        </w:rPr>
        <w:t xml:space="preserve"> </w:t>
      </w:r>
      <w:r w:rsidRPr="00D16264">
        <w:rPr>
          <w:rFonts w:cs="Times New Roman"/>
          <w:lang w:val="en-US"/>
        </w:rPr>
        <w:t>K</w:t>
      </w:r>
      <w:r w:rsidRPr="00D16264">
        <w:rPr>
          <w:rFonts w:cs="Times New Roman"/>
          <w:vertAlign w:val="subscript"/>
        </w:rPr>
        <w:t>Э</w:t>
      </w:r>
      <w:r w:rsidRPr="00D16264">
        <w:rPr>
          <w:rFonts w:cs="Times New Roman"/>
          <w:lang w:val="en-US"/>
        </w:rPr>
        <w:t>– operating efficiency coefficient;</w:t>
      </w:r>
      <w:r w:rsidR="00102463">
        <w:rPr>
          <w:rFonts w:cs="Times New Roman"/>
          <w:lang w:val="en-US"/>
        </w:rPr>
        <w:t xml:space="preserve"> </w:t>
      </w:r>
      <w:r w:rsidRPr="00D16264">
        <w:rPr>
          <w:rFonts w:cs="Times New Roman"/>
          <w:lang w:val="en-US"/>
        </w:rPr>
        <w:t>K</w:t>
      </w:r>
      <w:r w:rsidRPr="00D16264">
        <w:rPr>
          <w:rFonts w:cs="Times New Roman"/>
          <w:vertAlign w:val="subscript"/>
        </w:rPr>
        <w:t>И</w:t>
      </w:r>
      <w:r w:rsidRPr="00D16264">
        <w:rPr>
          <w:rFonts w:cs="Times New Roman"/>
          <w:lang w:val="en-US"/>
        </w:rPr>
        <w:t>– coefficient of innovation;</w:t>
      </w:r>
      <w:r w:rsidR="00102463">
        <w:rPr>
          <w:rFonts w:cs="Times New Roman"/>
          <w:lang w:val="en-US"/>
        </w:rPr>
        <w:t xml:space="preserve"> </w:t>
      </w:r>
      <w:r w:rsidRPr="00D16264">
        <w:rPr>
          <w:rFonts w:cs="Times New Roman"/>
          <w:lang w:val="en-US"/>
        </w:rPr>
        <w:t>K</w:t>
      </w:r>
      <w:r w:rsidRPr="00D16264">
        <w:rPr>
          <w:rFonts w:cs="Times New Roman"/>
          <w:vertAlign w:val="subscript"/>
          <w:lang w:val="en-US"/>
        </w:rPr>
        <w:t>A</w:t>
      </w:r>
      <w:r w:rsidRPr="00D16264">
        <w:rPr>
          <w:rFonts w:cs="Times New Roman"/>
          <w:lang w:val="en-US"/>
        </w:rPr>
        <w:t xml:space="preserve"> - adaptability coefficient.</w:t>
      </w:r>
    </w:p>
    <w:p w:rsidR="00D16264" w:rsidRPr="00933308" w:rsidRDefault="00D16264" w:rsidP="00D16264">
      <w:pPr>
        <w:ind w:firstLine="567"/>
        <w:rPr>
          <w:rFonts w:cs="Times New Roman"/>
          <w:lang w:val="en-US"/>
        </w:rPr>
      </w:pPr>
    </w:p>
    <w:p w:rsidR="004632CA" w:rsidRPr="004632CA" w:rsidRDefault="004632CA" w:rsidP="004632CA">
      <w:pPr>
        <w:ind w:firstLine="567"/>
        <w:jc w:val="both"/>
        <w:rPr>
          <w:rFonts w:cs="Times New Roman"/>
          <w:sz w:val="28"/>
          <w:szCs w:val="28"/>
          <w:lang w:val="en-US"/>
        </w:rPr>
      </w:pPr>
      <w:r w:rsidRPr="004632CA">
        <w:rPr>
          <w:rFonts w:cs="Times New Roman"/>
          <w:sz w:val="28"/>
          <w:szCs w:val="28"/>
          <w:lang w:val="en-US"/>
        </w:rPr>
        <w:t>The disadvantages of the method: the method is based on determining the total weight of the entire market, there is no differentiation of market sectors.</w:t>
      </w:r>
    </w:p>
    <w:p w:rsidR="004632CA" w:rsidRPr="004632CA" w:rsidRDefault="004632CA" w:rsidP="004632CA">
      <w:pPr>
        <w:ind w:firstLine="567"/>
        <w:jc w:val="both"/>
        <w:rPr>
          <w:rFonts w:cs="Times New Roman"/>
          <w:sz w:val="28"/>
          <w:szCs w:val="28"/>
          <w:lang w:val="en-US"/>
        </w:rPr>
      </w:pPr>
    </w:p>
    <w:p w:rsidR="00690FFE" w:rsidRDefault="00690FFE" w:rsidP="004632CA">
      <w:pPr>
        <w:ind w:firstLine="567"/>
        <w:jc w:val="both"/>
        <w:rPr>
          <w:rFonts w:cs="Times New Roman"/>
          <w:b/>
          <w:sz w:val="28"/>
          <w:szCs w:val="28"/>
          <w:lang w:val="en-US"/>
        </w:rPr>
      </w:pPr>
    </w:p>
    <w:p w:rsidR="00690FFE" w:rsidRDefault="00690FFE" w:rsidP="004632CA">
      <w:pPr>
        <w:ind w:firstLine="567"/>
        <w:jc w:val="both"/>
        <w:rPr>
          <w:rFonts w:cs="Times New Roman"/>
          <w:b/>
          <w:sz w:val="28"/>
          <w:szCs w:val="28"/>
          <w:lang w:val="en-US"/>
        </w:rPr>
      </w:pPr>
    </w:p>
    <w:p w:rsidR="004632CA" w:rsidRPr="004632CA" w:rsidRDefault="004632CA" w:rsidP="004632CA">
      <w:pPr>
        <w:ind w:firstLine="567"/>
        <w:jc w:val="both"/>
        <w:rPr>
          <w:rFonts w:cs="Times New Roman"/>
          <w:b/>
          <w:sz w:val="28"/>
          <w:szCs w:val="28"/>
          <w:lang w:val="en-US"/>
        </w:rPr>
      </w:pPr>
      <w:r w:rsidRPr="004632CA">
        <w:rPr>
          <w:rFonts w:cs="Times New Roman"/>
          <w:b/>
          <w:sz w:val="28"/>
          <w:szCs w:val="28"/>
          <w:lang w:val="en-US"/>
        </w:rPr>
        <w:lastRenderedPageBreak/>
        <w:t>Polygon Competitiveness</w:t>
      </w:r>
    </w:p>
    <w:p w:rsidR="004632CA" w:rsidRPr="004632CA" w:rsidRDefault="004632CA" w:rsidP="004632CA">
      <w:pPr>
        <w:ind w:firstLine="567"/>
        <w:jc w:val="both"/>
        <w:rPr>
          <w:rFonts w:cs="Times New Roman"/>
          <w:sz w:val="28"/>
          <w:szCs w:val="28"/>
          <w:lang w:val="en-US"/>
        </w:rPr>
      </w:pPr>
      <w:r w:rsidRPr="004632CA">
        <w:rPr>
          <w:rFonts w:cs="Times New Roman"/>
          <w:sz w:val="28"/>
          <w:szCs w:val="28"/>
          <w:lang w:val="en-US"/>
        </w:rPr>
        <w:t>The study of competitors should be aimed at the same areas that were the subject of analysis of the competitive potential of their own enterprise. This can ensure comparability of results. A convenient tool for comparing the capabilities of the enterprise and its main competitors is the construction of a competitive polygon.</w:t>
      </w:r>
    </w:p>
    <w:p w:rsidR="004632CA" w:rsidRDefault="004632CA" w:rsidP="004632CA">
      <w:pPr>
        <w:ind w:firstLine="567"/>
        <w:jc w:val="both"/>
        <w:rPr>
          <w:rFonts w:cs="Times New Roman"/>
          <w:sz w:val="28"/>
          <w:szCs w:val="28"/>
          <w:lang w:val="en-US"/>
        </w:rPr>
      </w:pPr>
      <w:r w:rsidRPr="004632CA">
        <w:rPr>
          <w:rFonts w:cs="Times New Roman"/>
          <w:sz w:val="28"/>
          <w:szCs w:val="28"/>
          <w:lang w:val="en-US"/>
        </w:rPr>
        <w:t>The method of constructing a competitive polygon provides an enterprise with the ability to graphically display the strengths and weaknesses - both their own and those of competitors - based on a certain range of indicators. The number of these indicators, as well as the number of competitors themselves, can be significantly expanded with the aim of a more detailed analysis of the state of competitiveness.</w:t>
      </w:r>
    </w:p>
    <w:p w:rsidR="002A0BD7" w:rsidRPr="00A86A9D" w:rsidRDefault="002A0BD7" w:rsidP="002A0BD7">
      <w:pPr>
        <w:ind w:firstLine="567"/>
        <w:jc w:val="both"/>
        <w:rPr>
          <w:rFonts w:cs="Times New Roman"/>
          <w:sz w:val="28"/>
          <w:szCs w:val="28"/>
          <w:lang w:val="en-US"/>
        </w:rPr>
      </w:pPr>
      <w:r w:rsidRPr="00A86A9D">
        <w:rPr>
          <w:rFonts w:cs="Times New Roman"/>
          <w:sz w:val="28"/>
          <w:szCs w:val="28"/>
          <w:lang w:val="en-US"/>
        </w:rPr>
        <w:t>For example, in the figure, firm A has clear competitive advantages in the areas of after-sales training, foreign economic policy, finance and prices, firm B in sales and (to a lesser extent) quality. The weaknesses of each firm are clearly visible in the figure.</w:t>
      </w:r>
    </w:p>
    <w:p w:rsidR="002A0BD7" w:rsidRPr="00A86A9D" w:rsidRDefault="002A0BD7" w:rsidP="002A0BD7">
      <w:pPr>
        <w:ind w:firstLine="567"/>
        <w:jc w:val="both"/>
        <w:rPr>
          <w:rFonts w:cs="Times New Roman"/>
          <w:sz w:val="28"/>
          <w:szCs w:val="28"/>
          <w:lang w:val="en-US"/>
        </w:rPr>
      </w:pPr>
      <w:r w:rsidRPr="00A86A9D">
        <w:rPr>
          <w:rFonts w:cs="Times New Roman"/>
          <w:sz w:val="28"/>
          <w:szCs w:val="28"/>
          <w:lang w:val="en-US"/>
        </w:rPr>
        <w:t>The disadvantages of this method are the use of an expert method, i.e. introducing one’s subjective assessment, difficulty quantifying such quality characteristics as after-sales service, etc. This method does not allow obtaining an accurate quantitative assessment of the characteristics of enterprises according to specified criteria.</w:t>
      </w:r>
    </w:p>
    <w:p w:rsidR="00760713" w:rsidRPr="004632CA" w:rsidRDefault="00F357F7" w:rsidP="004632CA">
      <w:pPr>
        <w:ind w:firstLine="567"/>
        <w:jc w:val="both"/>
        <w:rPr>
          <w:rFonts w:cs="Times New Roman"/>
          <w:sz w:val="28"/>
          <w:szCs w:val="28"/>
          <w:lang w:val="en-US"/>
        </w:rPr>
      </w:pPr>
      <w:r w:rsidRPr="00F357F7">
        <w:rPr>
          <w:rFonts w:cs="Times New Roman"/>
          <w:noProof/>
          <w:lang w:eastAsia="ru-RU"/>
        </w:rPr>
        <w:pict>
          <v:rect id="_x0000_s1610" style="position:absolute;left:0;text-align:left;margin-left:230.85pt;margin-top:12.1pt;width:51.4pt;height:22.4pt;z-index:251942912" stroked="f">
            <v:textbox>
              <w:txbxContent>
                <w:p w:rsidR="0020727E" w:rsidRPr="00EE12D3" w:rsidRDefault="0020727E" w:rsidP="00EE12D3">
                  <w:pPr>
                    <w:jc w:val="center"/>
                    <w:rPr>
                      <w:lang w:val="en-US"/>
                    </w:rPr>
                  </w:pPr>
                  <w:r>
                    <w:rPr>
                      <w:lang w:val="en-US"/>
                    </w:rPr>
                    <w:t xml:space="preserve">Quality </w:t>
                  </w:r>
                </w:p>
              </w:txbxContent>
            </v:textbox>
          </v:rect>
        </w:pict>
      </w:r>
    </w:p>
    <w:p w:rsidR="004632CA" w:rsidRDefault="00F357F7" w:rsidP="004632CA">
      <w:pPr>
        <w:ind w:firstLine="567"/>
        <w:jc w:val="center"/>
        <w:rPr>
          <w:rFonts w:cs="Times New Roman"/>
          <w:lang w:val="en-US"/>
        </w:rPr>
      </w:pPr>
      <w:r>
        <w:rPr>
          <w:rFonts w:cs="Times New Roman"/>
          <w:noProof/>
          <w:lang w:eastAsia="ru-RU"/>
        </w:rPr>
        <w:pict>
          <v:rect id="_x0000_s1615" style="position:absolute;left:0;text-align:left;margin-left:318.7pt;margin-top:160.95pt;width:73.7pt;height:22.4pt;z-index:251948032" stroked="f">
            <v:textbox style="mso-next-textbox:#_x0000_s1615">
              <w:txbxContent>
                <w:p w:rsidR="0020727E" w:rsidRPr="00EE12D3" w:rsidRDefault="0020727E" w:rsidP="00EE12D3">
                  <w:pPr>
                    <w:jc w:val="center"/>
                    <w:rPr>
                      <w:lang w:val="en-US"/>
                    </w:rPr>
                  </w:pPr>
                  <w:r>
                    <w:rPr>
                      <w:lang w:val="en-US"/>
                    </w:rPr>
                    <w:t xml:space="preserve">Sales </w:t>
                  </w:r>
                </w:p>
              </w:txbxContent>
            </v:textbox>
          </v:rect>
        </w:pict>
      </w:r>
      <w:r>
        <w:rPr>
          <w:rFonts w:cs="Times New Roman"/>
          <w:noProof/>
          <w:lang w:eastAsia="ru-RU"/>
        </w:rPr>
        <w:pict>
          <v:rect id="_x0000_s1611" style="position:absolute;left:0;text-align:left;margin-left:323.45pt;margin-top:82.95pt;width:59.95pt;height:22.4pt;z-index:251943936" stroked="f">
            <v:textbox>
              <w:txbxContent>
                <w:p w:rsidR="0020727E" w:rsidRPr="00EE12D3" w:rsidRDefault="0020727E" w:rsidP="00EE12D3">
                  <w:pPr>
                    <w:jc w:val="center"/>
                    <w:rPr>
                      <w:lang w:val="en-US"/>
                    </w:rPr>
                  </w:pPr>
                  <w:r>
                    <w:rPr>
                      <w:lang w:val="en-US"/>
                    </w:rPr>
                    <w:t xml:space="preserve">Finance </w:t>
                  </w:r>
                </w:p>
              </w:txbxContent>
            </v:textbox>
          </v:rect>
        </w:pict>
      </w:r>
      <w:r>
        <w:rPr>
          <w:rFonts w:cs="Times New Roman"/>
          <w:noProof/>
          <w:lang w:eastAsia="ru-RU"/>
        </w:rPr>
        <w:pict>
          <v:rect id="_x0000_s1616" style="position:absolute;left:0;text-align:left;margin-left:125.45pt;margin-top:165.7pt;width:112.1pt;height:36.4pt;z-index:251949056" stroked="f">
            <v:textbox style="mso-next-textbox:#_x0000_s1616">
              <w:txbxContent>
                <w:p w:rsidR="0020727E" w:rsidRPr="00760713" w:rsidRDefault="0020727E" w:rsidP="00760713">
                  <w:pPr>
                    <w:jc w:val="center"/>
                  </w:pPr>
                  <w:r w:rsidRPr="00760713">
                    <w:rPr>
                      <w:lang w:val="en-US"/>
                    </w:rPr>
                    <w:t>Foreign economic policy</w:t>
                  </w:r>
                </w:p>
              </w:txbxContent>
            </v:textbox>
          </v:rect>
        </w:pict>
      </w:r>
      <w:r>
        <w:rPr>
          <w:rFonts w:cs="Times New Roman"/>
          <w:noProof/>
          <w:lang w:eastAsia="ru-RU"/>
        </w:rPr>
        <w:pict>
          <v:rect id="_x0000_s1614" style="position:absolute;left:0;text-align:left;margin-left:237.55pt;margin-top:179.7pt;width:59.7pt;height:22.4pt;z-index:251947008" stroked="f">
            <v:textbox style="mso-next-textbox:#_x0000_s1614">
              <w:txbxContent>
                <w:p w:rsidR="0020727E" w:rsidRPr="00EE12D3" w:rsidRDefault="0020727E" w:rsidP="00EE12D3">
                  <w:pPr>
                    <w:jc w:val="center"/>
                    <w:rPr>
                      <w:lang w:val="en-US"/>
                    </w:rPr>
                  </w:pPr>
                  <w:r>
                    <w:rPr>
                      <w:lang w:val="en-US"/>
                    </w:rPr>
                    <w:t xml:space="preserve">Service </w:t>
                  </w:r>
                </w:p>
              </w:txbxContent>
            </v:textbox>
          </v:rect>
        </w:pict>
      </w:r>
      <w:r>
        <w:rPr>
          <w:rFonts w:cs="Times New Roman"/>
          <w:noProof/>
          <w:lang w:eastAsia="ru-RU"/>
        </w:rPr>
        <w:pict>
          <v:rect id="_x0000_s1613" style="position:absolute;left:0;text-align:left;margin-left:125.45pt;margin-top:66.1pt;width:83.05pt;height:39.25pt;z-index:251945984" stroked="f">
            <v:textbox>
              <w:txbxContent>
                <w:p w:rsidR="0020727E" w:rsidRPr="00EE12D3" w:rsidRDefault="0020727E" w:rsidP="00EE12D3">
                  <w:pPr>
                    <w:jc w:val="center"/>
                    <w:rPr>
                      <w:lang w:val="en-US"/>
                    </w:rPr>
                  </w:pPr>
                  <w:r>
                    <w:rPr>
                      <w:lang w:val="en-US"/>
                    </w:rPr>
                    <w:t xml:space="preserve">After-sales preparation </w:t>
                  </w:r>
                </w:p>
              </w:txbxContent>
            </v:textbox>
          </v:rect>
        </w:pict>
      </w:r>
      <w:r>
        <w:rPr>
          <w:rFonts w:cs="Times New Roman"/>
          <w:noProof/>
          <w:lang w:eastAsia="ru-RU"/>
        </w:rPr>
        <w:pict>
          <v:rect id="_x0000_s1612" style="position:absolute;left:0;text-align:left;margin-left:134.7pt;margin-top:23.05pt;width:73.7pt;height:22.4pt;z-index:251944960" stroked="f">
            <v:textbox>
              <w:txbxContent>
                <w:p w:rsidR="0020727E" w:rsidRPr="00EE12D3" w:rsidRDefault="0020727E" w:rsidP="00EE12D3">
                  <w:pPr>
                    <w:jc w:val="center"/>
                    <w:rPr>
                      <w:lang w:val="en-US"/>
                    </w:rPr>
                  </w:pPr>
                  <w:r>
                    <w:rPr>
                      <w:lang w:val="en-US"/>
                    </w:rPr>
                    <w:t xml:space="preserve">Conception </w:t>
                  </w:r>
                </w:p>
              </w:txbxContent>
            </v:textbox>
          </v:rect>
        </w:pict>
      </w:r>
      <w:r>
        <w:rPr>
          <w:rFonts w:cs="Times New Roman"/>
          <w:noProof/>
          <w:lang w:eastAsia="ru-RU"/>
        </w:rPr>
        <w:pict>
          <v:rect id="_x0000_s1609" style="position:absolute;left:0;text-align:left;margin-left:313.3pt;margin-top:23.05pt;width:51.4pt;height:22.4pt;z-index:251941888" stroked="f">
            <v:textbox>
              <w:txbxContent>
                <w:p w:rsidR="0020727E" w:rsidRPr="00EE12D3" w:rsidRDefault="0020727E" w:rsidP="00EE12D3">
                  <w:pPr>
                    <w:jc w:val="center"/>
                    <w:rPr>
                      <w:lang w:val="en-US"/>
                    </w:rPr>
                  </w:pPr>
                  <w:r>
                    <w:rPr>
                      <w:lang w:val="en-US"/>
                    </w:rPr>
                    <w:t>Prices</w:t>
                  </w:r>
                </w:p>
              </w:txbxContent>
            </v:textbox>
          </v:rect>
        </w:pict>
      </w:r>
      <w:r w:rsidR="004632CA">
        <w:rPr>
          <w:rFonts w:cs="Times New Roman"/>
          <w:noProof/>
          <w:lang w:eastAsia="ru-RU"/>
        </w:rPr>
        <w:drawing>
          <wp:inline distT="0" distB="0" distL="0" distR="0">
            <wp:extent cx="2766695" cy="248221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srcRect/>
                    <a:stretch>
                      <a:fillRect/>
                    </a:stretch>
                  </pic:blipFill>
                  <pic:spPr bwMode="auto">
                    <a:xfrm>
                      <a:off x="0" y="0"/>
                      <a:ext cx="2766695" cy="2482215"/>
                    </a:xfrm>
                    <a:prstGeom prst="rect">
                      <a:avLst/>
                    </a:prstGeom>
                    <a:noFill/>
                    <a:ln w="9525">
                      <a:noFill/>
                      <a:miter lim="800000"/>
                      <a:headEnd/>
                      <a:tailEnd/>
                    </a:ln>
                  </pic:spPr>
                </pic:pic>
              </a:graphicData>
            </a:graphic>
          </wp:inline>
        </w:drawing>
      </w:r>
    </w:p>
    <w:p w:rsidR="00760713" w:rsidRDefault="00760713" w:rsidP="00CC42B1">
      <w:pPr>
        <w:ind w:firstLine="567"/>
        <w:jc w:val="center"/>
        <w:rPr>
          <w:rFonts w:cs="Times New Roman"/>
          <w:i/>
          <w:lang w:val="en-US"/>
        </w:rPr>
      </w:pPr>
    </w:p>
    <w:p w:rsidR="004632CA" w:rsidRPr="00CC42B1" w:rsidRDefault="00CC42B1" w:rsidP="00CC42B1">
      <w:pPr>
        <w:ind w:firstLine="567"/>
        <w:jc w:val="center"/>
        <w:rPr>
          <w:rFonts w:cs="Times New Roman"/>
          <w:i/>
          <w:lang w:val="en-US"/>
        </w:rPr>
      </w:pPr>
      <w:r w:rsidRPr="00CC42B1">
        <w:rPr>
          <w:rFonts w:cs="Times New Roman"/>
          <w:i/>
          <w:lang w:val="en-US"/>
        </w:rPr>
        <w:t>Figure 6.1</w:t>
      </w:r>
      <w:r w:rsidR="004632CA" w:rsidRPr="00CC42B1">
        <w:rPr>
          <w:rFonts w:cs="Times New Roman"/>
          <w:i/>
          <w:lang w:val="en-US"/>
        </w:rPr>
        <w:t xml:space="preserve"> Polygon competitiveness: - company A; - - firm</w:t>
      </w:r>
    </w:p>
    <w:p w:rsidR="004632CA" w:rsidRDefault="004632CA" w:rsidP="004632CA">
      <w:pPr>
        <w:ind w:firstLine="567"/>
        <w:jc w:val="both"/>
        <w:rPr>
          <w:rFonts w:cs="Times New Roman"/>
          <w:lang w:val="en-US"/>
        </w:rPr>
      </w:pPr>
    </w:p>
    <w:p w:rsidR="004632CA" w:rsidRPr="00A86A9D" w:rsidRDefault="004632CA" w:rsidP="004632CA">
      <w:pPr>
        <w:ind w:firstLine="567"/>
        <w:jc w:val="both"/>
        <w:rPr>
          <w:rFonts w:cs="Times New Roman"/>
          <w:sz w:val="28"/>
          <w:szCs w:val="28"/>
          <w:lang w:val="en-US"/>
        </w:rPr>
      </w:pPr>
      <w:r w:rsidRPr="00A86A9D">
        <w:rPr>
          <w:rFonts w:cs="Times New Roman"/>
          <w:sz w:val="28"/>
          <w:szCs w:val="28"/>
          <w:lang w:val="en-US"/>
        </w:rPr>
        <w:t>The positive aspects of this method: it clearly shows the strengths and weaknesses of enterprises, it allows you to quickly and easily determine the position of the investigated enterprise relative to its competitors.</w:t>
      </w:r>
    </w:p>
    <w:p w:rsidR="004632CA" w:rsidRPr="00A86A9D" w:rsidRDefault="004632CA" w:rsidP="004632CA">
      <w:pPr>
        <w:ind w:firstLine="567"/>
        <w:jc w:val="both"/>
        <w:rPr>
          <w:rFonts w:cs="Times New Roman"/>
          <w:sz w:val="28"/>
          <w:szCs w:val="28"/>
          <w:lang w:val="en-US"/>
        </w:rPr>
      </w:pPr>
    </w:p>
    <w:p w:rsidR="00102463" w:rsidRDefault="00102463" w:rsidP="004632CA">
      <w:pPr>
        <w:ind w:firstLine="567"/>
        <w:jc w:val="both"/>
        <w:rPr>
          <w:rFonts w:cs="Times New Roman"/>
          <w:b/>
          <w:sz w:val="28"/>
          <w:szCs w:val="28"/>
          <w:lang w:val="en-US"/>
        </w:rPr>
      </w:pPr>
    </w:p>
    <w:p w:rsidR="00102463" w:rsidRDefault="00102463" w:rsidP="004632CA">
      <w:pPr>
        <w:ind w:firstLine="567"/>
        <w:jc w:val="both"/>
        <w:rPr>
          <w:rFonts w:cs="Times New Roman"/>
          <w:b/>
          <w:sz w:val="28"/>
          <w:szCs w:val="28"/>
          <w:lang w:val="en-US"/>
        </w:rPr>
      </w:pPr>
    </w:p>
    <w:p w:rsidR="00102463" w:rsidRDefault="00102463" w:rsidP="004632CA">
      <w:pPr>
        <w:ind w:firstLine="567"/>
        <w:jc w:val="both"/>
        <w:rPr>
          <w:rFonts w:cs="Times New Roman"/>
          <w:b/>
          <w:sz w:val="28"/>
          <w:szCs w:val="28"/>
          <w:lang w:val="en-US"/>
        </w:rPr>
      </w:pPr>
    </w:p>
    <w:p w:rsidR="00690FFE" w:rsidRDefault="00690FFE" w:rsidP="004632CA">
      <w:pPr>
        <w:ind w:firstLine="567"/>
        <w:jc w:val="both"/>
        <w:rPr>
          <w:rFonts w:cs="Times New Roman"/>
          <w:b/>
          <w:sz w:val="28"/>
          <w:szCs w:val="28"/>
          <w:lang w:val="en-US"/>
        </w:rPr>
      </w:pPr>
    </w:p>
    <w:p w:rsidR="00690FFE" w:rsidRDefault="00690FFE" w:rsidP="004632CA">
      <w:pPr>
        <w:ind w:firstLine="567"/>
        <w:jc w:val="both"/>
        <w:rPr>
          <w:rFonts w:cs="Times New Roman"/>
          <w:b/>
          <w:sz w:val="28"/>
          <w:szCs w:val="28"/>
          <w:lang w:val="en-US"/>
        </w:rPr>
      </w:pPr>
    </w:p>
    <w:p w:rsidR="00690FFE" w:rsidRDefault="00690FFE" w:rsidP="004632CA">
      <w:pPr>
        <w:ind w:firstLine="567"/>
        <w:jc w:val="both"/>
        <w:rPr>
          <w:rFonts w:cs="Times New Roman"/>
          <w:b/>
          <w:sz w:val="28"/>
          <w:szCs w:val="28"/>
          <w:lang w:val="en-US"/>
        </w:rPr>
      </w:pPr>
    </w:p>
    <w:p w:rsidR="004632CA" w:rsidRPr="00A86A9D" w:rsidRDefault="004632CA" w:rsidP="004632CA">
      <w:pPr>
        <w:ind w:firstLine="567"/>
        <w:jc w:val="both"/>
        <w:rPr>
          <w:rFonts w:cs="Times New Roman"/>
          <w:b/>
          <w:sz w:val="28"/>
          <w:szCs w:val="28"/>
          <w:lang w:val="en-US"/>
        </w:rPr>
      </w:pPr>
      <w:r w:rsidRPr="00A86A9D">
        <w:rPr>
          <w:rFonts w:cs="Times New Roman"/>
          <w:b/>
          <w:sz w:val="28"/>
          <w:szCs w:val="28"/>
          <w:lang w:val="en-US"/>
        </w:rPr>
        <w:lastRenderedPageBreak/>
        <w:t>Shell Matrix</w:t>
      </w:r>
    </w:p>
    <w:p w:rsidR="004632CA" w:rsidRPr="00A86A9D" w:rsidRDefault="004632CA" w:rsidP="004632CA">
      <w:pPr>
        <w:ind w:firstLine="567"/>
        <w:jc w:val="both"/>
        <w:rPr>
          <w:rFonts w:cs="Times New Roman"/>
          <w:sz w:val="28"/>
          <w:szCs w:val="28"/>
          <w:lang w:val="en-US"/>
        </w:rPr>
      </w:pPr>
      <w:r w:rsidRPr="00A86A9D">
        <w:rPr>
          <w:rFonts w:cs="Times New Roman"/>
          <w:sz w:val="28"/>
          <w:szCs w:val="28"/>
          <w:lang w:val="en-US"/>
        </w:rPr>
        <w:t>Using the Shell matrix, it is possible to take into account the instability factor (the duration of the phases of the life cycle, technology and the growth rate of demand, if they are less than the planning time horizon).</w:t>
      </w:r>
    </w:p>
    <w:p w:rsidR="00D16264" w:rsidRPr="00A86A9D" w:rsidRDefault="004632CA" w:rsidP="004632CA">
      <w:pPr>
        <w:ind w:firstLine="567"/>
        <w:rPr>
          <w:rFonts w:cs="Times New Roman"/>
          <w:b/>
          <w:sz w:val="28"/>
          <w:szCs w:val="28"/>
          <w:lang w:val="en-US"/>
        </w:rPr>
      </w:pPr>
      <w:r w:rsidRPr="00A86A9D">
        <w:rPr>
          <w:rFonts w:cs="Times New Roman"/>
          <w:sz w:val="28"/>
          <w:szCs w:val="28"/>
          <w:lang w:val="en-US"/>
        </w:rPr>
        <w:t>The assessment is carried out according to three criteria: the prospect of growth in demand (C), profitability (P), the level of instability (Q, H), which together give an assessment of the “attractiveness” of strategic business areas (Pi) in the future:</w:t>
      </w:r>
    </w:p>
    <w:p w:rsidR="00024D37" w:rsidRDefault="00024D37" w:rsidP="00297CCA">
      <w:pPr>
        <w:ind w:firstLine="567"/>
        <w:rPr>
          <w:rFonts w:cs="Times New Roman"/>
          <w:lang w:val="en-US"/>
        </w:rPr>
      </w:pPr>
    </w:p>
    <w:p w:rsidR="00E17D92" w:rsidRPr="00450E8D" w:rsidRDefault="00024D37" w:rsidP="00024D37">
      <w:pPr>
        <w:ind w:firstLine="567"/>
        <w:jc w:val="center"/>
        <w:rPr>
          <w:rFonts w:cs="Times New Roman"/>
          <w:sz w:val="28"/>
          <w:szCs w:val="28"/>
          <w:lang w:val="en-US"/>
        </w:rPr>
      </w:pPr>
      <w:r w:rsidRPr="00450E8D">
        <w:rPr>
          <w:rFonts w:cs="Times New Roman"/>
          <w:sz w:val="28"/>
          <w:szCs w:val="28"/>
          <w:lang w:val="en-US"/>
        </w:rPr>
        <w:t>Pi = αC + βP + γQ– δH,</w:t>
      </w:r>
      <w:r w:rsidRPr="00450E8D">
        <w:rPr>
          <w:rFonts w:cs="Times New Roman"/>
          <w:sz w:val="28"/>
          <w:szCs w:val="28"/>
          <w:lang w:val="en-US"/>
        </w:rPr>
        <w:tab/>
      </w:r>
      <w:r w:rsidRPr="00450E8D">
        <w:rPr>
          <w:rFonts w:cs="Times New Roman"/>
          <w:sz w:val="28"/>
          <w:szCs w:val="28"/>
          <w:lang w:val="en-US"/>
        </w:rPr>
        <w:tab/>
      </w:r>
      <w:r w:rsidR="002A0BD7">
        <w:rPr>
          <w:rFonts w:cs="Times New Roman"/>
          <w:sz w:val="28"/>
          <w:szCs w:val="28"/>
          <w:lang w:val="en-US"/>
        </w:rPr>
        <w:t xml:space="preserve">        </w:t>
      </w:r>
      <w:r w:rsidRPr="00450E8D">
        <w:rPr>
          <w:rFonts w:cs="Times New Roman"/>
          <w:sz w:val="28"/>
          <w:szCs w:val="28"/>
          <w:lang w:val="en-US"/>
        </w:rPr>
        <w:t>(11)</w:t>
      </w:r>
    </w:p>
    <w:p w:rsidR="00024D37" w:rsidRPr="00024D37" w:rsidRDefault="00024D37" w:rsidP="00102463">
      <w:pPr>
        <w:ind w:firstLine="567"/>
        <w:jc w:val="both"/>
        <w:rPr>
          <w:rFonts w:cs="Times New Roman"/>
          <w:b/>
          <w:lang w:val="en-US"/>
        </w:rPr>
      </w:pPr>
      <w:r w:rsidRPr="00024D37">
        <w:rPr>
          <w:rFonts w:cs="Times New Roman"/>
          <w:lang w:val="en-US"/>
        </w:rPr>
        <w:t>where α, β, γ, δ– are the corresponding coefficients (in total equal to 1);</w:t>
      </w:r>
      <w:r w:rsidR="00102463">
        <w:rPr>
          <w:rFonts w:cs="Times New Roman"/>
          <w:lang w:val="en-US"/>
        </w:rPr>
        <w:t xml:space="preserve"> </w:t>
      </w:r>
      <w:r w:rsidRPr="00024D37">
        <w:rPr>
          <w:rFonts w:cs="Times New Roman"/>
          <w:lang w:val="en-US"/>
        </w:rPr>
        <w:t>Q, H– favorable and unfavorable trends.</w:t>
      </w:r>
    </w:p>
    <w:p w:rsidR="00E17D92" w:rsidRDefault="00E17D92" w:rsidP="00297CCA">
      <w:pPr>
        <w:ind w:firstLine="567"/>
        <w:rPr>
          <w:rFonts w:cs="Times New Roman"/>
          <w:b/>
          <w:sz w:val="28"/>
          <w:szCs w:val="28"/>
          <w:lang w:val="en-US"/>
        </w:rPr>
      </w:pP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In this case, two Pi estimates are developed - short-term and long-term.</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Assessment of the competitive status of the company (CSF) is made according to the formula</w:t>
      </w:r>
    </w:p>
    <w:p w:rsidR="00024D37" w:rsidRPr="000277C8" w:rsidRDefault="00024D37" w:rsidP="00024D37">
      <w:pPr>
        <w:ind w:firstLine="567"/>
        <w:jc w:val="center"/>
        <w:rPr>
          <w:rFonts w:cs="Times New Roman"/>
          <w:lang w:val="en-US"/>
        </w:rPr>
      </w:pPr>
      <w:r>
        <w:rPr>
          <w:rFonts w:cs="Times New Roman"/>
          <w:noProof/>
          <w:lang w:eastAsia="ru-RU"/>
        </w:rPr>
        <w:drawing>
          <wp:inline distT="0" distB="0" distL="0" distR="0">
            <wp:extent cx="1365885" cy="510540"/>
            <wp:effectExtent l="19050" t="0" r="571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srcRect/>
                    <a:stretch>
                      <a:fillRect/>
                    </a:stretch>
                  </pic:blipFill>
                  <pic:spPr bwMode="auto">
                    <a:xfrm>
                      <a:off x="0" y="0"/>
                      <a:ext cx="1365885" cy="510540"/>
                    </a:xfrm>
                    <a:prstGeom prst="rect">
                      <a:avLst/>
                    </a:prstGeom>
                    <a:noFill/>
                    <a:ln w="9525">
                      <a:noFill/>
                      <a:miter lim="800000"/>
                      <a:headEnd/>
                      <a:tailEnd/>
                    </a:ln>
                  </pic:spPr>
                </pic:pic>
              </a:graphicData>
            </a:graphic>
          </wp:inline>
        </w:drawing>
      </w:r>
      <w:r>
        <w:rPr>
          <w:rFonts w:cs="Times New Roman"/>
          <w:lang w:val="en-US"/>
        </w:rPr>
        <w:tab/>
      </w:r>
      <w:r>
        <w:rPr>
          <w:rFonts w:cs="Times New Roman"/>
          <w:lang w:val="en-US"/>
        </w:rPr>
        <w:tab/>
      </w:r>
      <w:r>
        <w:rPr>
          <w:rFonts w:cs="Times New Roman"/>
          <w:lang w:val="en-US"/>
        </w:rPr>
        <w:tab/>
      </w:r>
      <w:r>
        <w:rPr>
          <w:rFonts w:cs="Times New Roman"/>
          <w:lang w:val="en-US"/>
        </w:rPr>
        <w:tab/>
      </w:r>
      <w:r w:rsidRPr="00024D37">
        <w:rPr>
          <w:rFonts w:cs="Times New Roman"/>
          <w:sz w:val="28"/>
          <w:szCs w:val="28"/>
          <w:lang w:val="en-US"/>
        </w:rPr>
        <w:t>(12)</w:t>
      </w:r>
    </w:p>
    <w:p w:rsidR="00024D37" w:rsidRPr="000277C8" w:rsidRDefault="00024D37" w:rsidP="00024D37">
      <w:pPr>
        <w:ind w:firstLine="567"/>
        <w:jc w:val="both"/>
        <w:rPr>
          <w:rFonts w:cs="Times New Roman"/>
          <w:lang w:val="en-US"/>
        </w:rPr>
      </w:pPr>
      <w:r w:rsidRPr="00024D37">
        <w:rPr>
          <w:rFonts w:cs="Times New Roman"/>
          <w:lang w:val="en-US"/>
        </w:rPr>
        <w:t>where I</w:t>
      </w:r>
      <w:r w:rsidRPr="00024D37">
        <w:rPr>
          <w:rFonts w:cs="Times New Roman"/>
          <w:vertAlign w:val="subscript"/>
          <w:lang w:val="en-US"/>
        </w:rPr>
        <w:t>D</w:t>
      </w:r>
      <w:r w:rsidRPr="00024D37">
        <w:rPr>
          <w:rFonts w:cs="Times New Roman"/>
          <w:lang w:val="en-US"/>
        </w:rPr>
        <w:t>, I</w:t>
      </w:r>
      <w:r w:rsidRPr="00024D37">
        <w:rPr>
          <w:rFonts w:cs="Times New Roman"/>
          <w:vertAlign w:val="subscript"/>
          <w:lang w:val="en-US"/>
        </w:rPr>
        <w:t>K</w:t>
      </w:r>
      <w:r w:rsidRPr="00024D37">
        <w:rPr>
          <w:rFonts w:cs="Times New Roman"/>
          <w:lang w:val="en-US"/>
        </w:rPr>
        <w:t>, I</w:t>
      </w:r>
      <w:r w:rsidRPr="00024D37">
        <w:rPr>
          <w:rFonts w:cs="Times New Roman"/>
          <w:vertAlign w:val="subscript"/>
          <w:lang w:val="en-US"/>
        </w:rPr>
        <w:t>O</w:t>
      </w:r>
      <w:r w:rsidRPr="00024D37">
        <w:rPr>
          <w:rFonts w:cs="Times New Roman"/>
          <w:lang w:val="en-US"/>
        </w:rPr>
        <w:t xml:space="preserve"> are strategic investments that are current, critical and optimal. They take into account investments in capacity, strategy (planning, market analysis, development and development of serial production) and the potential of the company (staff training, technology acquisition, creation of functional services, etc.);</w:t>
      </w:r>
      <w:r w:rsidR="00102463">
        <w:rPr>
          <w:rFonts w:cs="Times New Roman"/>
          <w:lang w:val="en-US"/>
        </w:rPr>
        <w:t xml:space="preserve"> </w:t>
      </w:r>
      <w:r w:rsidRPr="00024D37">
        <w:rPr>
          <w:rFonts w:cs="Times New Roman"/>
          <w:lang w:val="en-US"/>
        </w:rPr>
        <w:t>S</w:t>
      </w:r>
      <w:r w:rsidRPr="00024D37">
        <w:rPr>
          <w:rFonts w:cs="Times New Roman"/>
          <w:vertAlign w:val="subscript"/>
          <w:lang w:val="en-US"/>
        </w:rPr>
        <w:t>D</w:t>
      </w:r>
      <w:r w:rsidRPr="00024D37">
        <w:rPr>
          <w:rFonts w:cs="Times New Roman"/>
          <w:lang w:val="en-US"/>
        </w:rPr>
        <w:t>/S</w:t>
      </w:r>
      <w:r w:rsidRPr="00024D37">
        <w:rPr>
          <w:rFonts w:cs="Times New Roman"/>
          <w:vertAlign w:val="subscript"/>
          <w:lang w:val="en-US"/>
        </w:rPr>
        <w:t>O</w:t>
      </w:r>
      <w:r w:rsidRPr="00024D37">
        <w:rPr>
          <w:rFonts w:cs="Times New Roman"/>
          <w:lang w:val="en-US"/>
        </w:rPr>
        <w:t>- strategic standard;</w:t>
      </w:r>
      <w:r w:rsidR="00102463">
        <w:rPr>
          <w:rFonts w:cs="Times New Roman"/>
          <w:lang w:val="en-US"/>
        </w:rPr>
        <w:t xml:space="preserve"> </w:t>
      </w:r>
      <w:r w:rsidRPr="00024D37">
        <w:rPr>
          <w:rFonts w:cs="Times New Roman"/>
          <w:lang w:val="en-US"/>
        </w:rPr>
        <w:t>S</w:t>
      </w:r>
      <w:r w:rsidRPr="00024D37">
        <w:rPr>
          <w:rFonts w:cs="Times New Roman"/>
          <w:vertAlign w:val="subscript"/>
          <w:lang w:val="en-US"/>
        </w:rPr>
        <w:t>D</w:t>
      </w:r>
      <w:r w:rsidRPr="00024D37">
        <w:rPr>
          <w:rFonts w:cs="Times New Roman"/>
          <w:lang w:val="en-US"/>
        </w:rPr>
        <w:t>,S</w:t>
      </w:r>
      <w:r w:rsidRPr="00024D37">
        <w:rPr>
          <w:rFonts w:cs="Times New Roman"/>
          <w:vertAlign w:val="subscript"/>
          <w:lang w:val="en-US"/>
        </w:rPr>
        <w:t>O</w:t>
      </w:r>
      <w:r w:rsidRPr="00024D37">
        <w:rPr>
          <w:rFonts w:cs="Times New Roman"/>
          <w:lang w:val="en-US"/>
        </w:rPr>
        <w:t xml:space="preserve"> - scores of the current and optimal strategy (their</w:t>
      </w:r>
      <w:r w:rsidR="00102463">
        <w:rPr>
          <w:rFonts w:cs="Times New Roman"/>
          <w:lang w:val="en-US"/>
        </w:rPr>
        <w:t xml:space="preserve"> </w:t>
      </w:r>
      <w:r w:rsidRPr="00024D37">
        <w:rPr>
          <w:rFonts w:cs="Times New Roman"/>
          <w:lang w:val="en-US"/>
        </w:rPr>
        <w:t>obtained by summing the corresponding positions of standard tables);</w:t>
      </w:r>
      <w:r w:rsidR="00102463">
        <w:rPr>
          <w:rFonts w:cs="Times New Roman"/>
          <w:lang w:val="en-US"/>
        </w:rPr>
        <w:t xml:space="preserve"> </w:t>
      </w:r>
      <w:r w:rsidRPr="00024D37">
        <w:rPr>
          <w:rFonts w:cs="Times New Roman"/>
          <w:lang w:val="en-US"/>
        </w:rPr>
        <w:t>Q</w:t>
      </w:r>
      <w:r w:rsidRPr="00024D37">
        <w:rPr>
          <w:rFonts w:cs="Times New Roman"/>
          <w:vertAlign w:val="subscript"/>
          <w:lang w:val="en-US"/>
        </w:rPr>
        <w:t>D</w:t>
      </w:r>
      <w:r w:rsidRPr="00024D37">
        <w:rPr>
          <w:rFonts w:cs="Times New Roman"/>
          <w:lang w:val="en-US"/>
        </w:rPr>
        <w:t>/Q</w:t>
      </w:r>
      <w:r w:rsidRPr="00024D37">
        <w:rPr>
          <w:rFonts w:cs="Times New Roman"/>
          <w:vertAlign w:val="subscript"/>
          <w:lang w:val="en-US"/>
        </w:rPr>
        <w:t>O</w:t>
      </w:r>
      <w:r w:rsidRPr="00024D37">
        <w:rPr>
          <w:rFonts w:cs="Times New Roman"/>
          <w:lang w:val="en-US"/>
        </w:rPr>
        <w:t xml:space="preserve"> - standard of opportunities;</w:t>
      </w:r>
      <w:r w:rsidR="00102463">
        <w:rPr>
          <w:rFonts w:cs="Times New Roman"/>
          <w:lang w:val="en-US"/>
        </w:rPr>
        <w:t xml:space="preserve"> </w:t>
      </w:r>
      <w:r w:rsidRPr="00024D37">
        <w:rPr>
          <w:rFonts w:cs="Times New Roman"/>
          <w:lang w:val="en-US"/>
        </w:rPr>
        <w:t>Q</w:t>
      </w:r>
      <w:r w:rsidRPr="00024D37">
        <w:rPr>
          <w:rFonts w:cs="Times New Roman"/>
          <w:vertAlign w:val="subscript"/>
          <w:lang w:val="en-US"/>
        </w:rPr>
        <w:t>D</w:t>
      </w:r>
      <w:r w:rsidRPr="00024D37">
        <w:rPr>
          <w:rFonts w:cs="Times New Roman"/>
          <w:lang w:val="en-US"/>
        </w:rPr>
        <w:t>,Q</w:t>
      </w:r>
      <w:r w:rsidRPr="00024D37">
        <w:rPr>
          <w:rFonts w:cs="Times New Roman"/>
          <w:vertAlign w:val="subscript"/>
          <w:lang w:val="en-US"/>
        </w:rPr>
        <w:t>O</w:t>
      </w:r>
      <w:r w:rsidRPr="00024D37">
        <w:rPr>
          <w:rFonts w:cs="Times New Roman"/>
          <w:lang w:val="en-US"/>
        </w:rPr>
        <w:t xml:space="preserve"> - the current potential and the potential necessary for an optimal strategy (calculated in points).</w:t>
      </w:r>
    </w:p>
    <w:p w:rsidR="00024D37" w:rsidRPr="000277C8" w:rsidRDefault="00024D37" w:rsidP="00024D37">
      <w:pPr>
        <w:ind w:firstLine="567"/>
        <w:jc w:val="both"/>
        <w:rPr>
          <w:rFonts w:cs="Times New Roman"/>
          <w:lang w:val="en-US"/>
        </w:rPr>
      </w:pPr>
    </w:p>
    <w:p w:rsidR="00024D37" w:rsidRPr="00024D37" w:rsidRDefault="00024D37" w:rsidP="00024D37">
      <w:pPr>
        <w:ind w:firstLine="567"/>
        <w:jc w:val="both"/>
        <w:rPr>
          <w:rFonts w:cs="Times New Roman"/>
          <w:b/>
          <w:sz w:val="28"/>
          <w:szCs w:val="28"/>
          <w:lang w:val="en-US"/>
        </w:rPr>
      </w:pPr>
      <w:r w:rsidRPr="00024D37">
        <w:rPr>
          <w:rFonts w:cs="Times New Roman"/>
          <w:b/>
          <w:sz w:val="28"/>
          <w:szCs w:val="28"/>
          <w:lang w:val="en-US"/>
        </w:rPr>
        <w:t>Assessment of competitiveness based on SWOT analysis</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The SWOT analysis aims to determine the strengths and weaknesses of the enterprise (analysis of the internal environment), as well as the opportunities and threats of the immediate environment of the enterprise (analysis of the external environment).</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The analysis is carried out in four directions:</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1. Strengths (strengths) - the advantages of the company.</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2. Weaknesses (weaknesses) - the disadvantages of the company.</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3. Opportunities (opportunities) - environmental factors that can contribute to the receipt of benefits by the enterprise.</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4. Threats (threats) - factors that can weaken the organization’s position in the market.</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SWOT analysis makes it possible to assess a specific situation on the market, get a clear idea of ​​the advantages and disadvantages of the enterprise, which allows you to choose the direction of development of the enterprise, profitable use of the strengths of the enterprise, eliminate or take into account the shortcomings of the organization, use (do not miss) the opportunities provided by the market, avoid hazards and threats.</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In general, a SWOT analysis can be represented by a matrix (Table</w:t>
      </w:r>
      <w:r w:rsidR="00933308">
        <w:rPr>
          <w:rFonts w:cs="Times New Roman"/>
          <w:sz w:val="28"/>
          <w:szCs w:val="28"/>
          <w:lang w:val="en-US"/>
        </w:rPr>
        <w:t xml:space="preserve"> 6.1</w:t>
      </w:r>
      <w:r w:rsidRPr="00024D37">
        <w:rPr>
          <w:rFonts w:cs="Times New Roman"/>
          <w:sz w:val="28"/>
          <w:szCs w:val="28"/>
          <w:lang w:val="en-US"/>
        </w:rPr>
        <w:t>).</w:t>
      </w:r>
    </w:p>
    <w:p w:rsidR="00933308" w:rsidRDefault="00933308" w:rsidP="00024D37">
      <w:pPr>
        <w:ind w:firstLine="567"/>
        <w:jc w:val="both"/>
        <w:rPr>
          <w:rFonts w:cs="Times New Roman"/>
          <w:i/>
          <w:lang w:val="en-US"/>
        </w:rPr>
      </w:pPr>
    </w:p>
    <w:p w:rsidR="00102463" w:rsidRDefault="00102463" w:rsidP="00024D37">
      <w:pPr>
        <w:ind w:firstLine="567"/>
        <w:jc w:val="both"/>
        <w:rPr>
          <w:rFonts w:cs="Times New Roman"/>
          <w:i/>
          <w:lang w:val="en-US"/>
        </w:rPr>
      </w:pPr>
    </w:p>
    <w:p w:rsidR="00024D37" w:rsidRPr="00024D37" w:rsidRDefault="00024D37" w:rsidP="00024D37">
      <w:pPr>
        <w:ind w:firstLine="567"/>
        <w:jc w:val="both"/>
        <w:rPr>
          <w:rFonts w:cs="Times New Roman"/>
          <w:i/>
          <w:lang w:val="en-US"/>
        </w:rPr>
      </w:pPr>
      <w:r w:rsidRPr="00024D37">
        <w:rPr>
          <w:rFonts w:cs="Times New Roman"/>
          <w:i/>
          <w:lang w:val="en-US"/>
        </w:rPr>
        <w:lastRenderedPageBreak/>
        <w:t>Table 6.1  - SWOT Analysis Matrix</w:t>
      </w:r>
    </w:p>
    <w:tbl>
      <w:tblPr>
        <w:tblStyle w:val="a9"/>
        <w:tblW w:w="0" w:type="auto"/>
        <w:jc w:val="center"/>
        <w:tblLook w:val="04A0"/>
      </w:tblPr>
      <w:tblGrid>
        <w:gridCol w:w="4077"/>
        <w:gridCol w:w="3828"/>
      </w:tblGrid>
      <w:tr w:rsidR="00024D37" w:rsidRPr="00024D37" w:rsidTr="0019368B">
        <w:trPr>
          <w:jc w:val="center"/>
        </w:trPr>
        <w:tc>
          <w:tcPr>
            <w:tcW w:w="4077" w:type="dxa"/>
          </w:tcPr>
          <w:p w:rsidR="00024D37" w:rsidRPr="000277C8" w:rsidRDefault="00024D37" w:rsidP="0019368B">
            <w:pPr>
              <w:ind w:firstLine="567"/>
              <w:jc w:val="center"/>
              <w:rPr>
                <w:rFonts w:cs="Times New Roman"/>
                <w:lang w:val="en-US"/>
              </w:rPr>
            </w:pPr>
            <w:r w:rsidRPr="000277C8">
              <w:rPr>
                <w:rFonts w:cs="Times New Roman"/>
                <w:lang w:val="en-US"/>
              </w:rPr>
              <w:t>Company strengths</w:t>
            </w:r>
          </w:p>
          <w:p w:rsidR="00024D37" w:rsidRDefault="00024D37" w:rsidP="0019368B">
            <w:pPr>
              <w:jc w:val="center"/>
              <w:rPr>
                <w:rFonts w:cs="Times New Roman"/>
                <w:lang w:val="en-US"/>
              </w:rPr>
            </w:pPr>
            <w:r w:rsidRPr="000277C8">
              <w:rPr>
                <w:rFonts w:cs="Times New Roman"/>
                <w:lang w:val="en-US"/>
              </w:rPr>
              <w:t>S</w:t>
            </w:r>
          </w:p>
        </w:tc>
        <w:tc>
          <w:tcPr>
            <w:tcW w:w="3828" w:type="dxa"/>
          </w:tcPr>
          <w:p w:rsidR="00024D37" w:rsidRPr="000277C8" w:rsidRDefault="00024D37" w:rsidP="0019368B">
            <w:pPr>
              <w:ind w:firstLine="567"/>
              <w:jc w:val="center"/>
              <w:rPr>
                <w:rFonts w:cs="Times New Roman"/>
                <w:lang w:val="en-US"/>
              </w:rPr>
            </w:pPr>
            <w:r w:rsidRPr="000277C8">
              <w:rPr>
                <w:rFonts w:cs="Times New Roman"/>
                <w:lang w:val="en-US"/>
              </w:rPr>
              <w:t>Market Opportunities</w:t>
            </w:r>
          </w:p>
          <w:p w:rsidR="00024D37" w:rsidRDefault="00024D37" w:rsidP="0019368B">
            <w:pPr>
              <w:jc w:val="center"/>
              <w:rPr>
                <w:rFonts w:cs="Times New Roman"/>
                <w:lang w:val="en-US"/>
              </w:rPr>
            </w:pPr>
            <w:r w:rsidRPr="000277C8">
              <w:rPr>
                <w:rFonts w:cs="Times New Roman"/>
                <w:lang w:val="en-US"/>
              </w:rPr>
              <w:t>O</w:t>
            </w:r>
          </w:p>
        </w:tc>
      </w:tr>
      <w:tr w:rsidR="00024D37" w:rsidRPr="00024D37" w:rsidTr="0019368B">
        <w:trPr>
          <w:jc w:val="center"/>
        </w:trPr>
        <w:tc>
          <w:tcPr>
            <w:tcW w:w="4077" w:type="dxa"/>
          </w:tcPr>
          <w:p w:rsidR="00024D37" w:rsidRPr="000277C8" w:rsidRDefault="00024D37" w:rsidP="0019368B">
            <w:pPr>
              <w:ind w:firstLine="567"/>
              <w:jc w:val="center"/>
              <w:rPr>
                <w:rFonts w:cs="Times New Roman"/>
                <w:lang w:val="en-US"/>
              </w:rPr>
            </w:pPr>
            <w:r w:rsidRPr="000277C8">
              <w:rPr>
                <w:rFonts w:cs="Times New Roman"/>
                <w:lang w:val="en-US"/>
              </w:rPr>
              <w:t>Enterprise weaknesses</w:t>
            </w:r>
          </w:p>
          <w:p w:rsidR="00024D37" w:rsidRDefault="00024D37" w:rsidP="0019368B">
            <w:pPr>
              <w:jc w:val="center"/>
              <w:rPr>
                <w:rFonts w:cs="Times New Roman"/>
                <w:lang w:val="en-US"/>
              </w:rPr>
            </w:pPr>
            <w:r w:rsidRPr="000277C8">
              <w:rPr>
                <w:rFonts w:cs="Times New Roman"/>
                <w:lang w:val="en-US"/>
              </w:rPr>
              <w:t>W</w:t>
            </w:r>
          </w:p>
        </w:tc>
        <w:tc>
          <w:tcPr>
            <w:tcW w:w="3828" w:type="dxa"/>
          </w:tcPr>
          <w:p w:rsidR="00024D37" w:rsidRPr="000277C8" w:rsidRDefault="00024D37" w:rsidP="0019368B">
            <w:pPr>
              <w:ind w:firstLine="567"/>
              <w:jc w:val="center"/>
              <w:rPr>
                <w:rFonts w:cs="Times New Roman"/>
                <w:lang w:val="en-US"/>
              </w:rPr>
            </w:pPr>
            <w:r w:rsidRPr="000277C8">
              <w:rPr>
                <w:rFonts w:cs="Times New Roman"/>
                <w:lang w:val="en-US"/>
              </w:rPr>
              <w:t>Market Threats</w:t>
            </w:r>
          </w:p>
          <w:p w:rsidR="00024D37" w:rsidRDefault="00024D37" w:rsidP="0019368B">
            <w:pPr>
              <w:jc w:val="center"/>
              <w:rPr>
                <w:rFonts w:cs="Times New Roman"/>
                <w:lang w:val="en-US"/>
              </w:rPr>
            </w:pPr>
            <w:r w:rsidRPr="000277C8">
              <w:rPr>
                <w:rFonts w:cs="Times New Roman"/>
                <w:lang w:val="en-US"/>
              </w:rPr>
              <w:t>T</w:t>
            </w:r>
          </w:p>
        </w:tc>
      </w:tr>
    </w:tbl>
    <w:p w:rsidR="00024D37" w:rsidRPr="000277C8" w:rsidRDefault="00024D37" w:rsidP="00024D37">
      <w:pPr>
        <w:ind w:firstLine="567"/>
        <w:jc w:val="both"/>
        <w:rPr>
          <w:rFonts w:cs="Times New Roman"/>
          <w:lang w:val="en-US"/>
        </w:rPr>
      </w:pP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This technique is universal and can be used by various enterprises to assess their competitiveness.</w:t>
      </w:r>
    </w:p>
    <w:p w:rsidR="00024D37" w:rsidRDefault="00024D37" w:rsidP="00024D37">
      <w:pPr>
        <w:ind w:firstLine="567"/>
        <w:jc w:val="both"/>
        <w:rPr>
          <w:rFonts w:cs="Times New Roman"/>
          <w:sz w:val="28"/>
          <w:szCs w:val="28"/>
          <w:lang w:val="en-US"/>
        </w:rPr>
      </w:pPr>
    </w:p>
    <w:p w:rsidR="00461FB3" w:rsidRPr="00E836F3" w:rsidRDefault="00461FB3" w:rsidP="00461FB3">
      <w:pPr>
        <w:widowControl w:val="0"/>
        <w:tabs>
          <w:tab w:val="left" w:pos="851"/>
          <w:tab w:val="left" w:pos="993"/>
        </w:tabs>
        <w:ind w:firstLine="567"/>
        <w:jc w:val="both"/>
        <w:rPr>
          <w:rFonts w:cs="Times New Roman"/>
          <w:b/>
          <w:i/>
          <w:lang w:val="en-US"/>
        </w:rPr>
      </w:pPr>
      <w:r w:rsidRPr="00E836F3">
        <w:rPr>
          <w:rFonts w:cs="Times New Roman"/>
          <w:b/>
          <w:i/>
          <w:lang w:val="en-US"/>
        </w:rPr>
        <w:t>Questions for self-control</w:t>
      </w:r>
    </w:p>
    <w:p w:rsidR="00461FB3" w:rsidRPr="00461FB3" w:rsidRDefault="00461FB3" w:rsidP="00461FB3">
      <w:pPr>
        <w:ind w:firstLine="567"/>
        <w:jc w:val="both"/>
        <w:rPr>
          <w:rFonts w:cs="Times New Roman"/>
          <w:i/>
          <w:lang w:val="en-US"/>
        </w:rPr>
      </w:pPr>
      <w:r w:rsidRPr="00461FB3">
        <w:rPr>
          <w:rFonts w:cs="Times New Roman"/>
          <w:i/>
          <w:lang w:val="en-US"/>
        </w:rPr>
        <w:t>1. Describe the system of factors affecting the competitiveness of the enterprise.</w:t>
      </w:r>
    </w:p>
    <w:p w:rsidR="00461FB3" w:rsidRPr="00461FB3" w:rsidRDefault="00461FB3" w:rsidP="00461FB3">
      <w:pPr>
        <w:ind w:firstLine="567"/>
        <w:jc w:val="both"/>
        <w:rPr>
          <w:rFonts w:cs="Times New Roman"/>
          <w:i/>
          <w:lang w:val="en-US"/>
        </w:rPr>
      </w:pPr>
      <w:r w:rsidRPr="00461FB3">
        <w:rPr>
          <w:rFonts w:cs="Times New Roman"/>
          <w:i/>
          <w:lang w:val="en-US"/>
        </w:rPr>
        <w:t>2. Expand the economic content of the concept of "enterprise competitiveness".</w:t>
      </w:r>
    </w:p>
    <w:p w:rsidR="00461FB3" w:rsidRPr="00461FB3" w:rsidRDefault="00461FB3" w:rsidP="00461FB3">
      <w:pPr>
        <w:ind w:firstLine="567"/>
        <w:jc w:val="both"/>
        <w:rPr>
          <w:rFonts w:cs="Times New Roman"/>
          <w:i/>
          <w:lang w:val="en-US"/>
        </w:rPr>
      </w:pPr>
      <w:r w:rsidRPr="00461FB3">
        <w:rPr>
          <w:rFonts w:cs="Times New Roman"/>
          <w:i/>
          <w:lang w:val="en-US"/>
        </w:rPr>
        <w:t>3. Describe the sources of enterprise competitiveness, such as operational efficiency and strategic positioning.</w:t>
      </w:r>
    </w:p>
    <w:p w:rsidR="00461FB3" w:rsidRPr="00461FB3" w:rsidRDefault="00461FB3" w:rsidP="00461FB3">
      <w:pPr>
        <w:ind w:firstLine="567"/>
        <w:jc w:val="both"/>
        <w:rPr>
          <w:rFonts w:cs="Times New Roman"/>
          <w:i/>
          <w:lang w:val="en-US"/>
        </w:rPr>
      </w:pPr>
      <w:r w:rsidRPr="00461FB3">
        <w:rPr>
          <w:rFonts w:cs="Times New Roman"/>
          <w:i/>
          <w:lang w:val="en-US"/>
        </w:rPr>
        <w:t>4. Formulate the basic principles for assessing the competitiveness of the enterprise.</w:t>
      </w:r>
    </w:p>
    <w:p w:rsidR="00461FB3" w:rsidRPr="00461FB3" w:rsidRDefault="00461FB3" w:rsidP="00461FB3">
      <w:pPr>
        <w:ind w:firstLine="567"/>
        <w:jc w:val="both"/>
        <w:rPr>
          <w:rFonts w:cs="Times New Roman"/>
          <w:i/>
          <w:lang w:val="en-US"/>
        </w:rPr>
      </w:pPr>
      <w:r w:rsidRPr="00461FB3">
        <w:rPr>
          <w:rFonts w:cs="Times New Roman"/>
          <w:i/>
          <w:lang w:val="en-US"/>
        </w:rPr>
        <w:t>5. What is the essence of the competitive potential of the enterprise?</w:t>
      </w:r>
    </w:p>
    <w:p w:rsidR="00461FB3" w:rsidRPr="00250283" w:rsidRDefault="00461FB3" w:rsidP="00461FB3">
      <w:pPr>
        <w:ind w:firstLine="567"/>
        <w:rPr>
          <w:rFonts w:cs="Times New Roman"/>
          <w:lang w:val="en-US"/>
        </w:rPr>
      </w:pPr>
      <w:r w:rsidRPr="00E836F3">
        <w:rPr>
          <w:rFonts w:cs="Times New Roman"/>
          <w:b/>
          <w:i/>
          <w:lang w:val="en-US"/>
        </w:rPr>
        <w:t>Literature [1]</w:t>
      </w:r>
    </w:p>
    <w:p w:rsidR="002A0BD7" w:rsidRDefault="002A0BD7" w:rsidP="00024D37">
      <w:pPr>
        <w:ind w:firstLine="567"/>
        <w:rPr>
          <w:rFonts w:cs="Times New Roman"/>
          <w:b/>
          <w:sz w:val="28"/>
          <w:szCs w:val="28"/>
          <w:lang w:val="en-US"/>
        </w:rPr>
      </w:pPr>
    </w:p>
    <w:p w:rsidR="00024D37" w:rsidRPr="00E72F2C" w:rsidRDefault="00024D37" w:rsidP="00024D37">
      <w:pPr>
        <w:ind w:firstLine="567"/>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12</w:t>
      </w:r>
    </w:p>
    <w:p w:rsidR="00024D37" w:rsidRPr="00024D37" w:rsidRDefault="00024D37" w:rsidP="00024D37">
      <w:pPr>
        <w:ind w:firstLine="567"/>
        <w:jc w:val="both"/>
        <w:rPr>
          <w:rFonts w:cs="Times New Roman"/>
          <w:i/>
          <w:sz w:val="28"/>
          <w:szCs w:val="28"/>
          <w:lang w:val="en-US"/>
        </w:rPr>
      </w:pPr>
      <w:r w:rsidRPr="00024D37">
        <w:rPr>
          <w:rFonts w:cs="Times New Roman"/>
          <w:i/>
          <w:lang w:val="en-US"/>
        </w:rPr>
        <w:t>6.3 Competitive Enterprise Strategy</w:t>
      </w:r>
    </w:p>
    <w:p w:rsidR="00024D37" w:rsidRPr="00024D37" w:rsidRDefault="00024D37" w:rsidP="00024D37">
      <w:pPr>
        <w:ind w:firstLine="567"/>
        <w:jc w:val="both"/>
        <w:rPr>
          <w:rFonts w:cs="Times New Roman"/>
          <w:sz w:val="28"/>
          <w:szCs w:val="28"/>
          <w:lang w:val="en-US"/>
        </w:rPr>
      </w:pPr>
    </w:p>
    <w:p w:rsidR="00024D37" w:rsidRPr="00024D37" w:rsidRDefault="00B97661" w:rsidP="00024D37">
      <w:pPr>
        <w:ind w:firstLine="567"/>
        <w:jc w:val="both"/>
        <w:rPr>
          <w:rFonts w:cs="Times New Roman"/>
          <w:sz w:val="28"/>
          <w:szCs w:val="28"/>
          <w:lang w:val="en-US"/>
        </w:rPr>
      </w:pPr>
      <w:r>
        <w:rPr>
          <w:rFonts w:cs="Times New Roman"/>
          <w:sz w:val="28"/>
          <w:szCs w:val="28"/>
          <w:lang w:val="en-US"/>
        </w:rPr>
        <w:t>6.</w:t>
      </w:r>
      <w:r w:rsidR="00024D37" w:rsidRPr="00024D37">
        <w:rPr>
          <w:rFonts w:cs="Times New Roman"/>
          <w:sz w:val="28"/>
          <w:szCs w:val="28"/>
          <w:lang w:val="en-US"/>
        </w:rPr>
        <w:t>3 The development of a competitive strategy consists, essentially, in finding a clear statement of how the company will compete, what its goals should be and what means and actions will be needed to achieve these goals.</w:t>
      </w:r>
    </w:p>
    <w:p w:rsidR="00024D37" w:rsidRPr="00024D37" w:rsidRDefault="00024D37" w:rsidP="00024D37">
      <w:pPr>
        <w:ind w:firstLine="567"/>
        <w:jc w:val="both"/>
        <w:rPr>
          <w:rFonts w:cs="Times New Roman"/>
          <w:sz w:val="28"/>
          <w:szCs w:val="28"/>
          <w:lang w:val="en-US"/>
        </w:rPr>
      </w:pPr>
      <w:r w:rsidRPr="00024D37">
        <w:rPr>
          <w:rFonts w:cs="Times New Roman"/>
          <w:sz w:val="28"/>
          <w:szCs w:val="28"/>
          <w:lang w:val="en-US"/>
        </w:rPr>
        <w:t>In figure competitive strategy is presented in the form of a combination of goals (results) pursued by the enterprise and means (methods) with the help of which it intends to achieve them.</w:t>
      </w:r>
    </w:p>
    <w:p w:rsidR="00024D37" w:rsidRDefault="00F357F7" w:rsidP="00024D37">
      <w:pPr>
        <w:ind w:firstLine="567"/>
        <w:jc w:val="center"/>
        <w:rPr>
          <w:rFonts w:cs="Times New Roman"/>
          <w:lang w:val="en-US"/>
        </w:rPr>
      </w:pPr>
      <w:r>
        <w:rPr>
          <w:rFonts w:cs="Times New Roman"/>
          <w:noProof/>
          <w:lang w:eastAsia="ru-RU"/>
        </w:rPr>
        <w:pict>
          <v:rect id="_x0000_s1630" style="position:absolute;left:0;text-align:left;margin-left:182.3pt;margin-top:31.15pt;width:68.8pt;height:28.15pt;z-index:251962368" stroked="f">
            <v:textbox>
              <w:txbxContent>
                <w:p w:rsidR="0020727E" w:rsidRPr="00287A78" w:rsidRDefault="0020727E" w:rsidP="003E71A7">
                  <w:pPr>
                    <w:jc w:val="center"/>
                    <w:rPr>
                      <w:sz w:val="18"/>
                      <w:szCs w:val="18"/>
                    </w:rPr>
                  </w:pPr>
                  <w:r w:rsidRPr="00287A78">
                    <w:rPr>
                      <w:rFonts w:cs="Times New Roman"/>
                      <w:sz w:val="18"/>
                      <w:szCs w:val="18"/>
                      <w:lang w:val="en-US"/>
                    </w:rPr>
                    <w:t>Production</w:t>
                  </w:r>
                  <w:r>
                    <w:rPr>
                      <w:rFonts w:cs="Times New Roman"/>
                      <w:sz w:val="18"/>
                      <w:szCs w:val="18"/>
                      <w:lang w:val="en-US"/>
                    </w:rPr>
                    <w:t xml:space="preserve"> </w:t>
                  </w:r>
                  <w:r w:rsidRPr="00287A78">
                    <w:rPr>
                      <w:rFonts w:cs="Times New Roman"/>
                      <w:sz w:val="18"/>
                      <w:szCs w:val="18"/>
                      <w:lang w:val="en-US"/>
                    </w:rPr>
                    <w:t xml:space="preserve"> specialization </w:t>
                  </w:r>
                </w:p>
              </w:txbxContent>
            </v:textbox>
          </v:rect>
        </w:pict>
      </w:r>
      <w:r>
        <w:rPr>
          <w:rFonts w:cs="Times New Roman"/>
          <w:noProof/>
          <w:lang w:eastAsia="ru-RU"/>
        </w:rPr>
        <w:pict>
          <v:rect id="_x0000_s1619" style="position:absolute;left:0;text-align:left;margin-left:178.85pt;margin-top:109.45pt;width:69.75pt;height:68.3pt;z-index:251951104" stroked="f">
            <v:textbox style="mso-next-textbox:#_x0000_s1619">
              <w:txbxContent>
                <w:p w:rsidR="0020727E" w:rsidRPr="003E71A7" w:rsidRDefault="0020727E">
                  <w:pPr>
                    <w:rPr>
                      <w:sz w:val="18"/>
                      <w:szCs w:val="18"/>
                      <w:lang w:val="en-US"/>
                    </w:rPr>
                  </w:pPr>
                  <w:r w:rsidRPr="003E71A7">
                    <w:rPr>
                      <w:rFonts w:cs="Times New Roman"/>
                      <w:sz w:val="18"/>
                      <w:szCs w:val="18"/>
                      <w:lang w:val="en-US"/>
                    </w:rPr>
                    <w:t xml:space="preserve">Determining how the company will compete in the industry </w:t>
                  </w:r>
                </w:p>
              </w:txbxContent>
            </v:textbox>
          </v:rect>
        </w:pict>
      </w:r>
      <w:r>
        <w:rPr>
          <w:rFonts w:cs="Times New Roman"/>
          <w:noProof/>
          <w:lang w:eastAsia="ru-RU"/>
        </w:rPr>
        <w:pict>
          <v:rect id="_x0000_s1620" style="position:absolute;left:0;text-align:left;margin-left:250.55pt;margin-top:109.45pt;width:73.65pt;height:68.3pt;z-index:251952128" stroked="f">
            <v:textbox style="mso-next-textbox:#_x0000_s1620">
              <w:txbxContent>
                <w:p w:rsidR="0020727E" w:rsidRPr="003E71A7" w:rsidRDefault="0020727E">
                  <w:pPr>
                    <w:rPr>
                      <w:sz w:val="18"/>
                      <w:szCs w:val="18"/>
                      <w:lang w:val="en-US"/>
                    </w:rPr>
                  </w:pPr>
                  <w:r w:rsidRPr="003E71A7">
                    <w:rPr>
                      <w:rFonts w:cs="Times New Roman"/>
                      <w:sz w:val="18"/>
                      <w:szCs w:val="18"/>
                      <w:lang w:val="en-US"/>
                    </w:rPr>
                    <w:t>Tasks</w:t>
                  </w:r>
                  <w:r>
                    <w:rPr>
                      <w:rFonts w:cs="Times New Roman"/>
                      <w:sz w:val="18"/>
                      <w:szCs w:val="18"/>
                      <w:lang w:val="en-US"/>
                    </w:rPr>
                    <w:t xml:space="preserve"> </w:t>
                  </w:r>
                  <w:r w:rsidRPr="003E71A7">
                    <w:rPr>
                      <w:rFonts w:cs="Times New Roman"/>
                      <w:sz w:val="18"/>
                      <w:szCs w:val="18"/>
                      <w:lang w:val="en-US"/>
                    </w:rPr>
                    <w:t xml:space="preserve">related to growth in profitability, market share, social problems </w:t>
                  </w:r>
                </w:p>
              </w:txbxContent>
            </v:textbox>
          </v:rect>
        </w:pict>
      </w:r>
      <w:r>
        <w:rPr>
          <w:rFonts w:cs="Times New Roman"/>
          <w:noProof/>
          <w:lang w:eastAsia="ru-RU"/>
        </w:rPr>
        <w:pict>
          <v:rect id="_x0000_s1628" style="position:absolute;left:0;text-align:left;margin-left:102.45pt;margin-top:122pt;width:64.45pt;height:38.8pt;z-index:251960320" stroked="f">
            <v:textbox>
              <w:txbxContent>
                <w:p w:rsidR="0020727E" w:rsidRPr="00287A78" w:rsidRDefault="0020727E" w:rsidP="003E71A7">
                  <w:pPr>
                    <w:jc w:val="center"/>
                    <w:rPr>
                      <w:sz w:val="18"/>
                      <w:szCs w:val="18"/>
                    </w:rPr>
                  </w:pPr>
                  <w:r w:rsidRPr="00287A78">
                    <w:rPr>
                      <w:rFonts w:cs="Times New Roman"/>
                      <w:sz w:val="18"/>
                      <w:szCs w:val="18"/>
                      <w:lang w:val="en-US"/>
                    </w:rPr>
                    <w:t>Research and development</w:t>
                  </w:r>
                </w:p>
              </w:txbxContent>
            </v:textbox>
          </v:rect>
        </w:pict>
      </w:r>
      <w:r>
        <w:rPr>
          <w:rFonts w:cs="Times New Roman"/>
          <w:noProof/>
          <w:lang w:eastAsia="ru-RU"/>
        </w:rPr>
        <w:pict>
          <v:rect id="_x0000_s1627" style="position:absolute;left:0;text-align:left;margin-left:124.05pt;margin-top:183.6pt;width:62.6pt;height:28.8pt;z-index:251959296" stroked="f">
            <v:textbox>
              <w:txbxContent>
                <w:p w:rsidR="0020727E" w:rsidRPr="003E71A7" w:rsidRDefault="0020727E" w:rsidP="003E71A7">
                  <w:pPr>
                    <w:jc w:val="center"/>
                    <w:rPr>
                      <w:sz w:val="18"/>
                      <w:szCs w:val="18"/>
                    </w:rPr>
                  </w:pPr>
                  <w:r>
                    <w:rPr>
                      <w:rFonts w:cs="Times New Roman"/>
                      <w:sz w:val="18"/>
                      <w:szCs w:val="18"/>
                      <w:lang w:val="en-US"/>
                    </w:rPr>
                    <w:t xml:space="preserve">Procurement </w:t>
                  </w:r>
                  <w:r w:rsidRPr="00287A78">
                    <w:rPr>
                      <w:rFonts w:cs="Times New Roman"/>
                      <w:sz w:val="18"/>
                      <w:szCs w:val="18"/>
                      <w:lang w:val="en-US"/>
                    </w:rPr>
                    <w:t>and supply</w:t>
                  </w:r>
                </w:p>
              </w:txbxContent>
            </v:textbox>
          </v:rect>
        </w:pict>
      </w:r>
      <w:r>
        <w:rPr>
          <w:rFonts w:cs="Times New Roman"/>
          <w:noProof/>
          <w:lang w:eastAsia="ru-RU"/>
        </w:rPr>
        <w:pict>
          <v:rect id="_x0000_s1626" style="position:absolute;left:0;text-align:left;margin-left:182.3pt;margin-top:225.3pt;width:66.95pt;height:21.9pt;z-index:251958272" stroked="f">
            <v:textbox>
              <w:txbxContent>
                <w:p w:rsidR="0020727E" w:rsidRDefault="0020727E">
                  <w:r w:rsidRPr="003E71A7">
                    <w:rPr>
                      <w:rFonts w:cs="Times New Roman"/>
                      <w:sz w:val="20"/>
                      <w:szCs w:val="20"/>
                      <w:lang w:val="en-US"/>
                    </w:rPr>
                    <w:t>Work</w:t>
                  </w:r>
                  <w:r>
                    <w:rPr>
                      <w:rFonts w:cs="Times New Roman"/>
                      <w:sz w:val="20"/>
                      <w:szCs w:val="20"/>
                      <w:lang w:val="en-US"/>
                    </w:rPr>
                    <w:t xml:space="preserve"> </w:t>
                  </w:r>
                  <w:r w:rsidRPr="003E71A7">
                    <w:rPr>
                      <w:rFonts w:cs="Times New Roman"/>
                      <w:sz w:val="20"/>
                      <w:szCs w:val="20"/>
                      <w:lang w:val="en-US"/>
                    </w:rPr>
                    <w:t>force</w:t>
                  </w:r>
                  <w:r>
                    <w:rPr>
                      <w:rFonts w:cs="Times New Roman"/>
                      <w:sz w:val="20"/>
                      <w:szCs w:val="20"/>
                      <w:lang w:val="en-US"/>
                    </w:rPr>
                    <w:t xml:space="preserve"> </w:t>
                  </w:r>
                  <w:r>
                    <w:rPr>
                      <w:rFonts w:cs="Times New Roman"/>
                      <w:lang w:val="en-US"/>
                    </w:rPr>
                    <w:t xml:space="preserve"> </w:t>
                  </w:r>
                </w:p>
              </w:txbxContent>
            </v:textbox>
          </v:rect>
        </w:pict>
      </w:r>
      <w:r>
        <w:rPr>
          <w:rFonts w:cs="Times New Roman"/>
          <w:noProof/>
          <w:lang w:eastAsia="ru-RU"/>
        </w:rPr>
        <w:pict>
          <v:rect id="_x0000_s1625" style="position:absolute;left:0;text-align:left;margin-left:258.7pt;margin-top:225.3pt;width:65.5pt;height:21.9pt;z-index:251957248" stroked="f">
            <v:textbox>
              <w:txbxContent>
                <w:p w:rsidR="0020727E" w:rsidRDefault="0020727E">
                  <w:r w:rsidRPr="003E71A7">
                    <w:rPr>
                      <w:rFonts w:cs="Times New Roman"/>
                      <w:sz w:val="20"/>
                      <w:szCs w:val="20"/>
                      <w:lang w:val="en-US"/>
                    </w:rPr>
                    <w:t>Production</w:t>
                  </w:r>
                  <w:r>
                    <w:rPr>
                      <w:rFonts w:cs="Times New Roman"/>
                      <w:sz w:val="20"/>
                      <w:szCs w:val="20"/>
                      <w:lang w:val="en-US"/>
                    </w:rPr>
                    <w:t xml:space="preserve"> </w:t>
                  </w:r>
                  <w:r>
                    <w:rPr>
                      <w:rFonts w:cs="Times New Roman"/>
                      <w:lang w:val="en-US"/>
                    </w:rPr>
                    <w:t xml:space="preserve"> </w:t>
                  </w:r>
                </w:p>
              </w:txbxContent>
            </v:textbox>
          </v:rect>
        </w:pict>
      </w:r>
      <w:r>
        <w:rPr>
          <w:rFonts w:cs="Times New Roman"/>
          <w:noProof/>
          <w:lang w:eastAsia="ru-RU"/>
        </w:rPr>
        <w:pict>
          <v:rect id="_x0000_s1624" style="position:absolute;left:0;text-align:left;margin-left:320.3pt;margin-top:177.75pt;width:60.2pt;height:38.8pt;z-index:251956224" stroked="f">
            <v:textbox>
              <w:txbxContent>
                <w:p w:rsidR="0020727E" w:rsidRPr="003E71A7" w:rsidRDefault="0020727E" w:rsidP="003E71A7">
                  <w:pPr>
                    <w:jc w:val="center"/>
                    <w:rPr>
                      <w:sz w:val="18"/>
                      <w:szCs w:val="18"/>
                    </w:rPr>
                  </w:pPr>
                  <w:r>
                    <w:rPr>
                      <w:rFonts w:cs="Times New Roman"/>
                      <w:sz w:val="18"/>
                      <w:szCs w:val="18"/>
                      <w:lang w:val="en-US"/>
                    </w:rPr>
                    <w:t xml:space="preserve">Wholesale </w:t>
                  </w:r>
                  <w:r w:rsidRPr="003E71A7">
                    <w:rPr>
                      <w:rFonts w:cs="Times New Roman"/>
                      <w:sz w:val="18"/>
                      <w:szCs w:val="18"/>
                      <w:lang w:val="en-US"/>
                    </w:rPr>
                    <w:t>distribution channels</w:t>
                  </w:r>
                </w:p>
              </w:txbxContent>
            </v:textbox>
          </v:rect>
        </w:pict>
      </w:r>
      <w:r>
        <w:rPr>
          <w:rFonts w:cs="Times New Roman"/>
          <w:noProof/>
          <w:lang w:eastAsia="ru-RU"/>
        </w:rPr>
        <w:pict>
          <v:rect id="_x0000_s1623" style="position:absolute;left:0;text-align:left;margin-left:347.3pt;margin-top:129.5pt;width:44.45pt;height:21.9pt;z-index:251955200" stroked="f">
            <v:textbox>
              <w:txbxContent>
                <w:p w:rsidR="0020727E" w:rsidRDefault="0020727E">
                  <w:r w:rsidRPr="003E71A7">
                    <w:rPr>
                      <w:rFonts w:cs="Times New Roman"/>
                      <w:sz w:val="20"/>
                      <w:szCs w:val="20"/>
                      <w:lang w:val="en-US"/>
                    </w:rPr>
                    <w:t>Sales</w:t>
                  </w:r>
                  <w:r>
                    <w:rPr>
                      <w:rFonts w:cs="Times New Roman"/>
                      <w:sz w:val="20"/>
                      <w:szCs w:val="20"/>
                      <w:lang w:val="en-US"/>
                    </w:rPr>
                    <w:t xml:space="preserve"> </w:t>
                  </w:r>
                  <w:r>
                    <w:rPr>
                      <w:rFonts w:cs="Times New Roman"/>
                      <w:lang w:val="en-US"/>
                    </w:rPr>
                    <w:t xml:space="preserve"> </w:t>
                  </w:r>
                </w:p>
              </w:txbxContent>
            </v:textbox>
          </v:rect>
        </w:pict>
      </w:r>
      <w:r>
        <w:rPr>
          <w:rFonts w:cs="Times New Roman"/>
          <w:noProof/>
          <w:lang w:eastAsia="ru-RU"/>
        </w:rPr>
        <w:pict>
          <v:rect id="_x0000_s1622" style="position:absolute;left:0;text-align:left;margin-left:320.3pt;margin-top:72.55pt;width:60.7pt;height:21.9pt;z-index:251954176" stroked="f">
            <v:textbox>
              <w:txbxContent>
                <w:p w:rsidR="0020727E" w:rsidRDefault="0020727E" w:rsidP="003E71A7">
                  <w:pPr>
                    <w:jc w:val="center"/>
                  </w:pPr>
                  <w:r w:rsidRPr="003E71A7">
                    <w:rPr>
                      <w:rFonts w:cs="Times New Roman"/>
                      <w:sz w:val="20"/>
                      <w:szCs w:val="20"/>
                      <w:lang w:val="en-US"/>
                    </w:rPr>
                    <w:t>Marketing</w:t>
                  </w:r>
                </w:p>
              </w:txbxContent>
            </v:textbox>
          </v:rect>
        </w:pict>
      </w:r>
      <w:r>
        <w:rPr>
          <w:rFonts w:cs="Times New Roman"/>
          <w:noProof/>
          <w:lang w:eastAsia="ru-RU"/>
        </w:rPr>
        <w:pict>
          <v:rect id="_x0000_s1629" style="position:absolute;left:0;text-align:left;margin-left:129.05pt;margin-top:65.75pt;width:57.6pt;height:27.55pt;z-index:251961344" stroked="f">
            <v:textbox>
              <w:txbxContent>
                <w:p w:rsidR="0020727E" w:rsidRPr="00287A78" w:rsidRDefault="0020727E" w:rsidP="003E71A7">
                  <w:pPr>
                    <w:jc w:val="center"/>
                    <w:rPr>
                      <w:sz w:val="18"/>
                      <w:szCs w:val="18"/>
                    </w:rPr>
                  </w:pPr>
                  <w:r w:rsidRPr="00287A78">
                    <w:rPr>
                      <w:rFonts w:cs="Times New Roman"/>
                      <w:sz w:val="18"/>
                      <w:szCs w:val="18"/>
                      <w:lang w:val="en-US"/>
                    </w:rPr>
                    <w:t>Finance and control</w:t>
                  </w:r>
                </w:p>
              </w:txbxContent>
            </v:textbox>
          </v:rect>
        </w:pict>
      </w:r>
      <w:r>
        <w:rPr>
          <w:rFonts w:cs="Times New Roman"/>
          <w:noProof/>
          <w:lang w:eastAsia="ru-RU"/>
        </w:rPr>
        <w:pict>
          <v:rect id="_x0000_s1621" style="position:absolute;left:0;text-align:left;margin-left:264.3pt;margin-top:29.35pt;width:48.85pt;height:28.8pt;z-index:251953152" stroked="f">
            <v:textbox>
              <w:txbxContent>
                <w:p w:rsidR="0020727E" w:rsidRDefault="0020727E" w:rsidP="003E71A7">
                  <w:pPr>
                    <w:jc w:val="center"/>
                  </w:pPr>
                  <w:r w:rsidRPr="003E71A7">
                    <w:rPr>
                      <w:rFonts w:cs="Times New Roman"/>
                      <w:sz w:val="20"/>
                      <w:szCs w:val="20"/>
                      <w:lang w:val="en-US"/>
                    </w:rPr>
                    <w:t>Target markets</w:t>
                  </w:r>
                </w:p>
              </w:txbxContent>
            </v:textbox>
          </v:rect>
        </w:pict>
      </w:r>
      <w:r>
        <w:rPr>
          <w:rFonts w:cs="Times New Roman"/>
          <w:noProof/>
          <w:lang w:eastAsia="ru-RU"/>
        </w:rPr>
        <w:pict>
          <v:rect id="_x0000_s1618" style="position:absolute;left:0;text-align:left;margin-left:231.75pt;margin-top:84.45pt;width:44.45pt;height:21.9pt;z-index:251950080" stroked="f">
            <v:textbox>
              <w:txbxContent>
                <w:p w:rsidR="0020727E" w:rsidRDefault="0020727E">
                  <w:r w:rsidRPr="003E71A7">
                    <w:rPr>
                      <w:rFonts w:cs="Times New Roman"/>
                      <w:lang w:val="en-US"/>
                    </w:rPr>
                    <w:t>Goals</w:t>
                  </w:r>
                  <w:r>
                    <w:rPr>
                      <w:rFonts w:cs="Times New Roman"/>
                      <w:lang w:val="en-US"/>
                    </w:rPr>
                    <w:t xml:space="preserve"> </w:t>
                  </w:r>
                </w:p>
              </w:txbxContent>
            </v:textbox>
          </v:rect>
        </w:pict>
      </w:r>
      <w:r w:rsidR="00024D37">
        <w:rPr>
          <w:rFonts w:cs="Times New Roman"/>
          <w:noProof/>
          <w:lang w:eastAsia="ru-RU"/>
        </w:rPr>
        <w:drawing>
          <wp:inline distT="0" distB="0" distL="0" distR="0">
            <wp:extent cx="3999837" cy="3448270"/>
            <wp:effectExtent l="19050" t="0" r="663"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a:srcRect/>
                    <a:stretch>
                      <a:fillRect/>
                    </a:stretch>
                  </pic:blipFill>
                  <pic:spPr bwMode="auto">
                    <a:xfrm>
                      <a:off x="0" y="0"/>
                      <a:ext cx="4004747" cy="3452503"/>
                    </a:xfrm>
                    <a:prstGeom prst="rect">
                      <a:avLst/>
                    </a:prstGeom>
                    <a:noFill/>
                    <a:ln w="9525">
                      <a:noFill/>
                      <a:miter lim="800000"/>
                      <a:headEnd/>
                      <a:tailEnd/>
                    </a:ln>
                  </pic:spPr>
                </pic:pic>
              </a:graphicData>
            </a:graphic>
          </wp:inline>
        </w:drawing>
      </w:r>
    </w:p>
    <w:p w:rsidR="0019368B" w:rsidRPr="0019368B" w:rsidRDefault="003E71A7" w:rsidP="0019368B">
      <w:pPr>
        <w:ind w:firstLine="567"/>
        <w:jc w:val="center"/>
        <w:rPr>
          <w:rFonts w:cs="Times New Roman"/>
          <w:i/>
          <w:lang w:val="en-US"/>
        </w:rPr>
      </w:pPr>
      <w:r>
        <w:rPr>
          <w:rFonts w:cs="Times New Roman"/>
          <w:i/>
          <w:lang w:val="en-US"/>
        </w:rPr>
        <w:t>Figure  6</w:t>
      </w:r>
      <w:r w:rsidR="0019368B" w:rsidRPr="0019368B">
        <w:rPr>
          <w:rFonts w:cs="Times New Roman"/>
          <w:i/>
          <w:lang w:val="en-US"/>
        </w:rPr>
        <w:t>.</w:t>
      </w:r>
      <w:r w:rsidR="00B20093">
        <w:rPr>
          <w:rFonts w:cs="Times New Roman"/>
          <w:i/>
          <w:lang w:val="en-US"/>
        </w:rPr>
        <w:t>2</w:t>
      </w:r>
      <w:r w:rsidR="0019368B" w:rsidRPr="0019368B">
        <w:rPr>
          <w:rFonts w:cs="Times New Roman"/>
          <w:i/>
          <w:lang w:val="en-US"/>
        </w:rPr>
        <w:t xml:space="preserve"> The Wheel of Competitive Strategy</w:t>
      </w:r>
    </w:p>
    <w:p w:rsidR="003E71A7" w:rsidRDefault="003E71A7" w:rsidP="003E71A7">
      <w:pPr>
        <w:ind w:firstLine="567"/>
        <w:jc w:val="both"/>
        <w:rPr>
          <w:rFonts w:cs="Times New Roman"/>
          <w:lang w:val="en-US"/>
        </w:rPr>
      </w:pPr>
    </w:p>
    <w:p w:rsidR="00024D37" w:rsidRDefault="00024D37" w:rsidP="003E71A7">
      <w:pPr>
        <w:ind w:firstLine="567"/>
        <w:jc w:val="both"/>
        <w:rPr>
          <w:rFonts w:cs="Times New Roman"/>
          <w:sz w:val="28"/>
          <w:szCs w:val="28"/>
          <w:lang w:val="en-US"/>
        </w:rPr>
      </w:pPr>
      <w:r w:rsidRPr="00450E8D">
        <w:rPr>
          <w:rFonts w:cs="Times New Roman"/>
          <w:sz w:val="28"/>
          <w:szCs w:val="28"/>
          <w:lang w:val="en-US"/>
        </w:rPr>
        <w:lastRenderedPageBreak/>
        <w:t xml:space="preserve">In figure illustrates the fact that, in general, the development of a competitive strategy involves the consideration of four key factors that determine the boundaries of the capabilities of successful enterprises. </w:t>
      </w:r>
    </w:p>
    <w:p w:rsidR="00024D37" w:rsidRPr="00450E8D" w:rsidRDefault="00F357F7" w:rsidP="00024D37">
      <w:pPr>
        <w:ind w:firstLine="567"/>
        <w:jc w:val="center"/>
        <w:rPr>
          <w:rFonts w:cs="Times New Roman"/>
          <w:sz w:val="28"/>
          <w:szCs w:val="28"/>
          <w:lang w:val="en-US"/>
        </w:rPr>
      </w:pPr>
      <w:r>
        <w:rPr>
          <w:rFonts w:cs="Times New Roman"/>
          <w:noProof/>
          <w:sz w:val="28"/>
          <w:szCs w:val="28"/>
          <w:lang w:eastAsia="ru-RU"/>
        </w:rPr>
        <w:pict>
          <v:rect id="_x0000_s1637" style="position:absolute;left:0;text-align:left;margin-left:283.1pt;margin-top:158.6pt;width:109.55pt;height:46.3pt;z-index:251969536">
            <v:textbox>
              <w:txbxContent>
                <w:p w:rsidR="0020727E" w:rsidRDefault="0020727E" w:rsidP="000C1379">
                  <w:pPr>
                    <w:jc w:val="center"/>
                  </w:pPr>
                  <w:r w:rsidRPr="000C1379">
                    <w:rPr>
                      <w:rFonts w:cs="Times New Roman"/>
                      <w:lang w:val="en-US"/>
                    </w:rPr>
                    <w:t>Wide social expectations</w:t>
                  </w:r>
                </w:p>
              </w:txbxContent>
            </v:textbox>
          </v:rect>
        </w:pict>
      </w:r>
      <w:r>
        <w:rPr>
          <w:rFonts w:cs="Times New Roman"/>
          <w:noProof/>
          <w:sz w:val="28"/>
          <w:szCs w:val="28"/>
          <w:lang w:eastAsia="ru-RU"/>
        </w:rPr>
        <w:pict>
          <v:rect id="_x0000_s1636" style="position:absolute;left:0;text-align:left;margin-left:112.15pt;margin-top:158.6pt;width:109.55pt;height:46.3pt;z-index:251968512">
            <v:textbox>
              <w:txbxContent>
                <w:p w:rsidR="0020727E" w:rsidRDefault="0020727E" w:rsidP="000C1379">
                  <w:pPr>
                    <w:jc w:val="center"/>
                  </w:pPr>
                  <w:r w:rsidRPr="000C1379">
                    <w:rPr>
                      <w:rFonts w:cs="Times New Roman"/>
                      <w:lang w:val="en-US"/>
                    </w:rPr>
                    <w:t>Individual values of key performers</w:t>
                  </w:r>
                </w:p>
              </w:txbxContent>
            </v:textbox>
          </v:rect>
        </w:pict>
      </w:r>
      <w:r>
        <w:rPr>
          <w:rFonts w:cs="Times New Roman"/>
          <w:noProof/>
          <w:sz w:val="28"/>
          <w:szCs w:val="28"/>
          <w:lang w:eastAsia="ru-RU"/>
        </w:rPr>
        <w:pict>
          <v:rect id="_x0000_s1634" style="position:absolute;left:0;text-align:left;margin-left:112.15pt;margin-top:14.6pt;width:109.55pt;height:46.3pt;z-index:251966464">
            <v:textbox>
              <w:txbxContent>
                <w:p w:rsidR="0020727E" w:rsidRDefault="0020727E" w:rsidP="000C1379">
                  <w:pPr>
                    <w:jc w:val="center"/>
                  </w:pPr>
                  <w:r w:rsidRPr="000C1379">
                    <w:rPr>
                      <w:rFonts w:cs="Times New Roman"/>
                      <w:lang w:val="en-US"/>
                    </w:rPr>
                    <w:t>Enterprise</w:t>
                  </w:r>
                  <w:r>
                    <w:rPr>
                      <w:rFonts w:cs="Times New Roman"/>
                      <w:lang w:val="en-US"/>
                    </w:rPr>
                    <w:t xml:space="preserve"> </w:t>
                  </w:r>
                  <w:r w:rsidRPr="000C1379">
                    <w:rPr>
                      <w:rFonts w:cs="Times New Roman"/>
                      <w:lang w:val="en-US"/>
                    </w:rPr>
                    <w:t xml:space="preserve"> </w:t>
                  </w:r>
                  <w:r>
                    <w:rPr>
                      <w:rFonts w:cs="Times New Roman"/>
                      <w:lang w:val="en-US"/>
                    </w:rPr>
                    <w:t xml:space="preserve"> </w:t>
                  </w:r>
                  <w:r w:rsidRPr="000C1379">
                    <w:rPr>
                      <w:rFonts w:cs="Times New Roman"/>
                      <w:lang w:val="en-US"/>
                    </w:rPr>
                    <w:t>strengths and weaknesses</w:t>
                  </w:r>
                </w:p>
              </w:txbxContent>
            </v:textbox>
          </v:rect>
        </w:pict>
      </w:r>
      <w:r>
        <w:rPr>
          <w:rFonts w:cs="Times New Roman"/>
          <w:noProof/>
          <w:sz w:val="28"/>
          <w:szCs w:val="28"/>
          <w:lang w:eastAsia="ru-RU"/>
        </w:rPr>
        <w:pict>
          <v:rect id="_x0000_s1635" style="position:absolute;left:0;text-align:left;margin-left:283.1pt;margin-top:14.6pt;width:122.7pt;height:46.3pt;z-index:251967488">
            <v:textbox>
              <w:txbxContent>
                <w:p w:rsidR="0020727E" w:rsidRPr="000C1379" w:rsidRDefault="0020727E" w:rsidP="000C1379">
                  <w:pPr>
                    <w:jc w:val="center"/>
                    <w:rPr>
                      <w:sz w:val="20"/>
                      <w:szCs w:val="20"/>
                      <w:lang w:val="en-US"/>
                    </w:rPr>
                  </w:pPr>
                  <w:r w:rsidRPr="000C1379">
                    <w:rPr>
                      <w:rFonts w:cs="Times New Roman"/>
                      <w:sz w:val="20"/>
                      <w:szCs w:val="20"/>
                      <w:lang w:val="en-US"/>
                    </w:rPr>
                    <w:t>Opportunities and threats to the industry (economic and technical)</w:t>
                  </w:r>
                </w:p>
              </w:txbxContent>
            </v:textbox>
          </v:rect>
        </w:pict>
      </w:r>
      <w:r>
        <w:rPr>
          <w:rFonts w:cs="Times New Roman"/>
          <w:noProof/>
          <w:sz w:val="28"/>
          <w:szCs w:val="28"/>
          <w:lang w:eastAsia="ru-RU"/>
        </w:rPr>
        <w:pict>
          <v:rect id="_x0000_s1633" style="position:absolute;left:0;text-align:left;margin-left:338.2pt;margin-top:78.7pt;width:67.6pt;height:63.2pt;z-index:251965440" stroked="f">
            <v:textbox>
              <w:txbxContent>
                <w:p w:rsidR="0020727E" w:rsidRDefault="0020727E" w:rsidP="000C1379">
                  <w:pPr>
                    <w:jc w:val="center"/>
                    <w:rPr>
                      <w:rFonts w:cs="Times New Roman"/>
                      <w:lang w:val="en-US"/>
                    </w:rPr>
                  </w:pPr>
                  <w:r w:rsidRPr="000C1379">
                    <w:rPr>
                      <w:rFonts w:cs="Times New Roman"/>
                      <w:lang w:val="en-US"/>
                    </w:rPr>
                    <w:t xml:space="preserve">Factors external </w:t>
                  </w:r>
                </w:p>
                <w:p w:rsidR="0020727E" w:rsidRPr="000C1379" w:rsidRDefault="0020727E" w:rsidP="000C1379">
                  <w:pPr>
                    <w:jc w:val="center"/>
                  </w:pPr>
                  <w:r w:rsidRPr="000C1379">
                    <w:rPr>
                      <w:rFonts w:cs="Times New Roman"/>
                      <w:lang w:val="en-US"/>
                    </w:rPr>
                    <w:t>to the enterprise</w:t>
                  </w:r>
                </w:p>
              </w:txbxContent>
            </v:textbox>
          </v:rect>
        </w:pict>
      </w:r>
      <w:r>
        <w:rPr>
          <w:rFonts w:cs="Times New Roman"/>
          <w:noProof/>
          <w:sz w:val="28"/>
          <w:szCs w:val="28"/>
          <w:lang w:eastAsia="ru-RU"/>
        </w:rPr>
        <w:pict>
          <v:rect id="_x0000_s1632" style="position:absolute;left:0;text-align:left;margin-left:104.65pt;margin-top:78.7pt;width:63.25pt;height:63.2pt;z-index:251964416" stroked="f">
            <v:textbox>
              <w:txbxContent>
                <w:p w:rsidR="0020727E" w:rsidRPr="000C1379" w:rsidRDefault="0020727E" w:rsidP="000C1379">
                  <w:pPr>
                    <w:jc w:val="center"/>
                  </w:pPr>
                  <w:r w:rsidRPr="000C1379">
                    <w:rPr>
                      <w:rFonts w:cs="Times New Roman"/>
                      <w:lang w:val="en-US"/>
                    </w:rPr>
                    <w:t>Factors internal to the enterprise</w:t>
                  </w:r>
                </w:p>
              </w:txbxContent>
            </v:textbox>
          </v:rect>
        </w:pict>
      </w:r>
      <w:r>
        <w:rPr>
          <w:rFonts w:cs="Times New Roman"/>
          <w:noProof/>
          <w:sz w:val="28"/>
          <w:szCs w:val="28"/>
          <w:lang w:eastAsia="ru-RU"/>
        </w:rPr>
        <w:pict>
          <v:oval id="_x0000_s1631" style="position:absolute;left:0;text-align:left;margin-left:199.8pt;margin-top:86.6pt;width:102.7pt;height:53.8pt;z-index:251963392">
            <v:textbox>
              <w:txbxContent>
                <w:p w:rsidR="0020727E" w:rsidRPr="000C1379" w:rsidRDefault="0020727E" w:rsidP="000C1379">
                  <w:pPr>
                    <w:jc w:val="center"/>
                  </w:pPr>
                  <w:r w:rsidRPr="000C1379">
                    <w:rPr>
                      <w:rFonts w:cs="Times New Roman"/>
                      <w:lang w:val="en-US"/>
                    </w:rPr>
                    <w:t>Competitive</w:t>
                  </w:r>
                  <w:r>
                    <w:rPr>
                      <w:rFonts w:cs="Times New Roman"/>
                      <w:lang w:val="en-US"/>
                    </w:rPr>
                    <w:t xml:space="preserve"> </w:t>
                  </w:r>
                  <w:r w:rsidRPr="000C1379">
                    <w:rPr>
                      <w:rFonts w:cs="Times New Roman"/>
                      <w:lang w:val="en-US"/>
                    </w:rPr>
                    <w:t>strategy</w:t>
                  </w:r>
                </w:p>
              </w:txbxContent>
            </v:textbox>
          </v:oval>
        </w:pict>
      </w:r>
      <w:r w:rsidR="00024D37" w:rsidRPr="00450E8D">
        <w:rPr>
          <w:rFonts w:cs="Times New Roman"/>
          <w:noProof/>
          <w:sz w:val="28"/>
          <w:szCs w:val="28"/>
          <w:lang w:eastAsia="ru-RU"/>
        </w:rPr>
        <w:drawing>
          <wp:inline distT="0" distB="0" distL="0" distR="0">
            <wp:extent cx="3832529" cy="2788267"/>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srcRect/>
                    <a:stretch>
                      <a:fillRect/>
                    </a:stretch>
                  </pic:blipFill>
                  <pic:spPr bwMode="auto">
                    <a:xfrm>
                      <a:off x="0" y="0"/>
                      <a:ext cx="3843540" cy="2796278"/>
                    </a:xfrm>
                    <a:prstGeom prst="rect">
                      <a:avLst/>
                    </a:prstGeom>
                    <a:noFill/>
                    <a:ln w="9525">
                      <a:noFill/>
                      <a:miter lim="800000"/>
                      <a:headEnd/>
                      <a:tailEnd/>
                    </a:ln>
                  </pic:spPr>
                </pic:pic>
              </a:graphicData>
            </a:graphic>
          </wp:inline>
        </w:drawing>
      </w:r>
    </w:p>
    <w:p w:rsidR="00024D37" w:rsidRDefault="00287A78" w:rsidP="00287A78">
      <w:pPr>
        <w:ind w:firstLine="567"/>
        <w:jc w:val="center"/>
        <w:rPr>
          <w:rFonts w:cs="Times New Roman"/>
          <w:i/>
          <w:lang w:val="en-US"/>
        </w:rPr>
      </w:pPr>
      <w:r w:rsidRPr="00287A78">
        <w:rPr>
          <w:rFonts w:cs="Times New Roman"/>
          <w:i/>
          <w:lang w:val="en-US"/>
        </w:rPr>
        <w:t>Figure 6.</w:t>
      </w:r>
      <w:r w:rsidR="00B20093">
        <w:rPr>
          <w:rFonts w:cs="Times New Roman"/>
          <w:i/>
          <w:lang w:val="en-US"/>
        </w:rPr>
        <w:t>3</w:t>
      </w:r>
      <w:r w:rsidRPr="00287A78">
        <w:rPr>
          <w:rFonts w:cs="Times New Roman"/>
          <w:i/>
          <w:lang w:val="en-US"/>
        </w:rPr>
        <w:t xml:space="preserve"> Competitive Enterprise Strategy</w:t>
      </w:r>
    </w:p>
    <w:p w:rsidR="002A0BD7" w:rsidRPr="00287A78" w:rsidRDefault="002A0BD7" w:rsidP="00287A78">
      <w:pPr>
        <w:ind w:firstLine="567"/>
        <w:jc w:val="center"/>
        <w:rPr>
          <w:rFonts w:cs="Times New Roman"/>
          <w:i/>
          <w:lang w:val="en-US"/>
        </w:rPr>
      </w:pPr>
    </w:p>
    <w:p w:rsidR="00287A78" w:rsidRDefault="002A0BD7" w:rsidP="00024D37">
      <w:pPr>
        <w:ind w:firstLine="567"/>
        <w:jc w:val="both"/>
        <w:rPr>
          <w:rFonts w:cs="Times New Roman"/>
          <w:sz w:val="28"/>
          <w:szCs w:val="28"/>
          <w:lang w:val="en-US"/>
        </w:rPr>
      </w:pPr>
      <w:r w:rsidRPr="00450E8D">
        <w:rPr>
          <w:rFonts w:cs="Times New Roman"/>
          <w:sz w:val="28"/>
          <w:szCs w:val="28"/>
          <w:lang w:val="en-US"/>
        </w:rPr>
        <w:t>Advantages and weaknesses of an enterprise lie in the structure of its assets and competencies compared to competitors, including financial resources, technological condition, brand recognition, etc. The individual values ​​of the enterprise represent the motivations and requests of owners, top managers and other key performers on which the task of implementing the chosen strategy lies. Advantages and weaknesses, combined with individual values, determine the internal (in relation to the company) limitations imposed on the possibility of choosing a successfully implemented strategy.</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The external constraints of an enterprise are determined by its industry and wider environment. Opportunities and threats existing in the industry characterize the competitive environment, its inherent risks and potential benefits. Social expectations reflect the impact on the enterprise of factors such as public policy, social relations, public morals and much more. These factors must be taken into account when developing a realistic set of goals and means.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The adequacy of a competitive strategy can be determined by checking the proposed goals and means for consistency.</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In terms of counteracting competitive forces and achieving better performance compared to other industry enterprises, three potentially successful basic strategic approaches are distinguished:</w:t>
      </w:r>
    </w:p>
    <w:p w:rsidR="00024D37" w:rsidRPr="00450E8D" w:rsidRDefault="00024D37" w:rsidP="00024D37">
      <w:pPr>
        <w:ind w:firstLine="567"/>
        <w:jc w:val="both"/>
        <w:rPr>
          <w:rFonts w:cs="Times New Roman"/>
          <w:b/>
          <w:sz w:val="28"/>
          <w:szCs w:val="28"/>
          <w:lang w:val="en-US"/>
        </w:rPr>
      </w:pPr>
      <w:r w:rsidRPr="00450E8D">
        <w:rPr>
          <w:rFonts w:cs="Times New Roman"/>
          <w:b/>
          <w:sz w:val="28"/>
          <w:szCs w:val="28"/>
          <w:lang w:val="en-US"/>
        </w:rPr>
        <w:t>1. Absolute cost leadership.</w:t>
      </w:r>
    </w:p>
    <w:p w:rsidR="00024D37" w:rsidRPr="00450E8D" w:rsidRDefault="00024D37" w:rsidP="00024D37">
      <w:pPr>
        <w:ind w:firstLine="567"/>
        <w:jc w:val="both"/>
        <w:rPr>
          <w:rFonts w:cs="Times New Roman"/>
          <w:b/>
          <w:sz w:val="28"/>
          <w:szCs w:val="28"/>
          <w:lang w:val="en-US"/>
        </w:rPr>
      </w:pPr>
      <w:r w:rsidRPr="00450E8D">
        <w:rPr>
          <w:rFonts w:cs="Times New Roman"/>
          <w:b/>
          <w:sz w:val="28"/>
          <w:szCs w:val="28"/>
          <w:lang w:val="en-US"/>
        </w:rPr>
        <w:t>2. Differentiation.</w:t>
      </w:r>
    </w:p>
    <w:p w:rsidR="00024D37" w:rsidRPr="00450E8D" w:rsidRDefault="00024D37" w:rsidP="00024D37">
      <w:pPr>
        <w:ind w:firstLine="567"/>
        <w:jc w:val="both"/>
        <w:rPr>
          <w:rFonts w:cs="Times New Roman"/>
          <w:b/>
          <w:sz w:val="28"/>
          <w:szCs w:val="28"/>
          <w:lang w:val="en-US"/>
        </w:rPr>
      </w:pPr>
      <w:r w:rsidRPr="00450E8D">
        <w:rPr>
          <w:rFonts w:cs="Times New Roman"/>
          <w:b/>
          <w:sz w:val="28"/>
          <w:szCs w:val="28"/>
          <w:lang w:val="en-US"/>
        </w:rPr>
        <w:t>3. Focusing.</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The risks of a cost leadership strategy are:</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technological changes that undermine past investments or experience;</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the ability of newcomers to the industry or followers to reduce costs by copying experience or investing in the latest equipment;</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lastRenderedPageBreak/>
        <w:t>● the inability of the enterprise to respond to necessary changes in the product or market changes due to increased attention to the cost problem;</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cost inflation, which reduces the ability of an enterprise to maintain a sufficient price difference, offsetting the prestige of brands or other competitors ’differentiation advantages.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The second basic strategy is the differentiation of the product or service offered by the enterprise, that is, the creation of such a product or service that would be perceived as unique throughout the industry. Differentiation can take various forms: by design or brand prestige, by technology, functionality, customer service, dealer network or other parameters.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Differentiation is associated with a group of the following risks: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the difference in costs between competing enterprises that conduct differentiation may become too significant to maintain customer loyalty, which would prefer to save on exceptional features of a product or service or the image of a differentiated enterprise;</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as consumer experience accumulates, the significance of the differentiation factor for more demanding customers may decline;</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copying reduces the differentiation obtained, which usually occurs during the aging industry.</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The third basic strategy is focusing on a specific group of customers, type of products or geographical market segment. If the goals of the low-cost or differentiation strategy apply to the industry as a whole, then a focusing strategy means focusing on a narrower goal, which affects the activities of all functional areas of the business. The basis of this strategy is the assumption that an enterprise with its help is capable of pursuing a narrow strategic goal with greater efficiency or productivity than competitors operating in a wider space. As a result of its implementation, the enterprise achieves either differentiation due to better meeting the needs of the target market, or reducing costs when servicing this market, or both. Even if the focusing strategy does not lead to low costs or differentiation from the point of view of the market as a whole, it allows you to achieve one of two or both of these positions in the space of a narrower target market. The ratio of the three basic strategy options is shown in Figure.</w:t>
      </w:r>
    </w:p>
    <w:p w:rsidR="00024D37" w:rsidRDefault="00F357F7" w:rsidP="00024D37">
      <w:pPr>
        <w:ind w:firstLine="567"/>
        <w:jc w:val="center"/>
        <w:rPr>
          <w:rFonts w:cs="Times New Roman"/>
          <w:lang w:val="en-US"/>
        </w:rPr>
      </w:pPr>
      <w:r>
        <w:rPr>
          <w:rFonts w:cs="Times New Roman"/>
          <w:noProof/>
          <w:lang w:eastAsia="ru-RU"/>
        </w:rPr>
        <w:pict>
          <v:rect id="_x0000_s1641" style="position:absolute;left:0;text-align:left;margin-left:198.9pt;margin-top:5.95pt;width:112.9pt;height:56.4pt;z-index:251973632" stroked="f">
            <v:textbox>
              <w:txbxContent>
                <w:p w:rsidR="0020727E" w:rsidRPr="00D12AEE" w:rsidRDefault="0020727E" w:rsidP="00D12AEE">
                  <w:pPr>
                    <w:jc w:val="center"/>
                    <w:rPr>
                      <w:lang w:val="en-US"/>
                    </w:rPr>
                  </w:pPr>
                  <w:r w:rsidRPr="00F17233">
                    <w:rPr>
                      <w:rFonts w:cs="Times New Roman"/>
                      <w:lang w:val="en-US"/>
                    </w:rPr>
                    <w:t>Uniqueness of the product perceived by the consumer</w:t>
                  </w:r>
                </w:p>
              </w:txbxContent>
            </v:textbox>
          </v:rect>
        </w:pict>
      </w:r>
      <w:r>
        <w:rPr>
          <w:rFonts w:cs="Times New Roman"/>
          <w:noProof/>
          <w:lang w:eastAsia="ru-RU"/>
        </w:rPr>
        <w:pict>
          <v:rect id="_x0000_s1638" style="position:absolute;left:0;text-align:left;margin-left:198.9pt;margin-top:62.8pt;width:112.9pt;height:72.6pt;z-index:251970560">
            <v:textbox>
              <w:txbxContent>
                <w:p w:rsidR="0020727E" w:rsidRDefault="0020727E" w:rsidP="00F17233">
                  <w:pPr>
                    <w:jc w:val="center"/>
                    <w:rPr>
                      <w:rFonts w:cs="Times New Roman"/>
                      <w:lang w:val="en-US"/>
                    </w:rPr>
                  </w:pPr>
                </w:p>
                <w:p w:rsidR="0020727E" w:rsidRDefault="0020727E" w:rsidP="00F17233">
                  <w:pPr>
                    <w:jc w:val="center"/>
                    <w:rPr>
                      <w:rFonts w:cs="Times New Roman"/>
                      <w:lang w:val="en-US"/>
                    </w:rPr>
                  </w:pPr>
                </w:p>
                <w:p w:rsidR="0020727E" w:rsidRDefault="0020727E" w:rsidP="00F17233">
                  <w:pPr>
                    <w:jc w:val="center"/>
                  </w:pPr>
                  <w:r w:rsidRPr="00F17233">
                    <w:rPr>
                      <w:rFonts w:cs="Times New Roman"/>
                      <w:lang w:val="en-US"/>
                    </w:rPr>
                    <w:t>Differentiation</w:t>
                  </w:r>
                  <w:r>
                    <w:rPr>
                      <w:rFonts w:cs="Times New Roman"/>
                      <w:lang w:val="en-US"/>
                    </w:rPr>
                    <w:t xml:space="preserve"> </w:t>
                  </w:r>
                </w:p>
              </w:txbxContent>
            </v:textbox>
          </v:rect>
        </w:pict>
      </w:r>
      <w:r>
        <w:rPr>
          <w:rFonts w:cs="Times New Roman"/>
          <w:noProof/>
          <w:lang w:eastAsia="ru-RU"/>
        </w:rPr>
        <w:pict>
          <v:rect id="_x0000_s1639" style="position:absolute;left:0;text-align:left;margin-left:311.8pt;margin-top:62.8pt;width:91pt;height:72.6pt;z-index:251971584">
            <v:textbox>
              <w:txbxContent>
                <w:p w:rsidR="0020727E" w:rsidRDefault="0020727E" w:rsidP="00D12AEE">
                  <w:pPr>
                    <w:jc w:val="center"/>
                    <w:rPr>
                      <w:rFonts w:cs="Times New Roman"/>
                      <w:lang w:val="en-US"/>
                    </w:rPr>
                  </w:pPr>
                </w:p>
                <w:p w:rsidR="0020727E" w:rsidRDefault="0020727E" w:rsidP="00D12AEE">
                  <w:pPr>
                    <w:jc w:val="center"/>
                  </w:pPr>
                  <w:r w:rsidRPr="00F17233">
                    <w:rPr>
                      <w:rFonts w:cs="Times New Roman"/>
                      <w:lang w:val="en-US"/>
                    </w:rPr>
                    <w:t>Absolute cost leadership</w:t>
                  </w:r>
                </w:p>
              </w:txbxContent>
            </v:textbox>
          </v:rect>
        </w:pict>
      </w:r>
      <w:r>
        <w:rPr>
          <w:rFonts w:cs="Times New Roman"/>
          <w:noProof/>
          <w:lang w:eastAsia="ru-RU"/>
        </w:rPr>
        <w:pict>
          <v:rect id="_x0000_s1640" style="position:absolute;left:0;text-align:left;margin-left:198.9pt;margin-top:148.55pt;width:203.9pt;height:28.8pt;z-index:251972608">
            <v:textbox>
              <w:txbxContent>
                <w:p w:rsidR="0020727E" w:rsidRDefault="0020727E" w:rsidP="00D12AEE">
                  <w:pPr>
                    <w:jc w:val="center"/>
                  </w:pPr>
                  <w:r w:rsidRPr="00F17233">
                    <w:rPr>
                      <w:rFonts w:cs="Times New Roman"/>
                      <w:lang w:val="en-US"/>
                    </w:rPr>
                    <w:t>Focusing</w:t>
                  </w:r>
                </w:p>
              </w:txbxContent>
            </v:textbox>
          </v:rect>
        </w:pict>
      </w:r>
      <w:r>
        <w:rPr>
          <w:rFonts w:cs="Times New Roman"/>
          <w:noProof/>
          <w:lang w:eastAsia="ru-RU"/>
        </w:rPr>
        <w:pict>
          <v:rect id="_x0000_s1645" style="position:absolute;left:0;text-align:left;margin-left:94.1pt;margin-top:56.4pt;width:41.45pt;height:128.5pt;z-index:251977728" stroked="f">
            <v:textbox style="layout-flow:vertical;mso-layout-flow-alt:bottom-to-top">
              <w:txbxContent>
                <w:p w:rsidR="0020727E" w:rsidRDefault="0020727E" w:rsidP="00D12AEE">
                  <w:pPr>
                    <w:jc w:val="center"/>
                  </w:pPr>
                  <w:r w:rsidRPr="00F17233">
                    <w:rPr>
                      <w:rFonts w:cs="Times New Roman"/>
                      <w:i/>
                      <w:lang w:val="en-US"/>
                    </w:rPr>
                    <w:t>STRATEGIC GOAL</w:t>
                  </w:r>
                </w:p>
              </w:txbxContent>
            </v:textbox>
          </v:rect>
        </w:pict>
      </w:r>
      <w:r>
        <w:rPr>
          <w:rFonts w:cs="Times New Roman"/>
          <w:noProof/>
          <w:lang w:eastAsia="ru-RU"/>
        </w:rPr>
        <w:pict>
          <v:rect id="_x0000_s1644" style="position:absolute;left:0;text-align:left;margin-left:132.1pt;margin-top:124.6pt;width:66.2pt;height:56.4pt;z-index:251976704" stroked="f">
            <v:textbox>
              <w:txbxContent>
                <w:p w:rsidR="0020727E" w:rsidRPr="00D12AEE" w:rsidRDefault="0020727E" w:rsidP="00D12AEE">
                  <w:pPr>
                    <w:jc w:val="center"/>
                    <w:rPr>
                      <w:i/>
                      <w:lang w:val="en-US"/>
                    </w:rPr>
                  </w:pPr>
                  <w:r w:rsidRPr="00D12AEE">
                    <w:rPr>
                      <w:rFonts w:cs="Times New Roman"/>
                      <w:i/>
                      <w:lang w:val="en-US"/>
                    </w:rPr>
                    <w:t>In a separate segment</w:t>
                  </w:r>
                </w:p>
              </w:txbxContent>
            </v:textbox>
          </v:rect>
        </w:pict>
      </w:r>
      <w:r>
        <w:rPr>
          <w:rFonts w:cs="Times New Roman"/>
          <w:noProof/>
          <w:lang w:eastAsia="ru-RU"/>
        </w:rPr>
        <w:pict>
          <v:rect id="_x0000_s1643" style="position:absolute;left:0;text-align:left;margin-left:132.1pt;margin-top:65.2pt;width:66.2pt;height:56.4pt;z-index:251975680" stroked="f">
            <v:textbox>
              <w:txbxContent>
                <w:p w:rsidR="0020727E" w:rsidRPr="00D12AEE" w:rsidRDefault="0020727E" w:rsidP="00D12AEE">
                  <w:pPr>
                    <w:jc w:val="center"/>
                    <w:rPr>
                      <w:i/>
                      <w:lang w:val="en-US"/>
                    </w:rPr>
                  </w:pPr>
                  <w:r w:rsidRPr="00D12AEE">
                    <w:rPr>
                      <w:rFonts w:cs="Times New Roman"/>
                      <w:i/>
                      <w:lang w:val="en-US"/>
                    </w:rPr>
                    <w:t>Within  their industry</w:t>
                  </w:r>
                </w:p>
              </w:txbxContent>
            </v:textbox>
          </v:rect>
        </w:pict>
      </w:r>
      <w:r>
        <w:rPr>
          <w:rFonts w:cs="Times New Roman"/>
          <w:noProof/>
          <w:lang w:eastAsia="ru-RU"/>
        </w:rPr>
        <w:pict>
          <v:rect id="_x0000_s1642" style="position:absolute;left:0;text-align:left;margin-left:311.8pt;margin-top:4.75pt;width:91pt;height:56.4pt;z-index:251974656" stroked="f">
            <v:textbox>
              <w:txbxContent>
                <w:p w:rsidR="0020727E" w:rsidRDefault="0020727E" w:rsidP="00D12AEE">
                  <w:pPr>
                    <w:jc w:val="center"/>
                    <w:rPr>
                      <w:rFonts w:cs="Times New Roman"/>
                      <w:lang w:val="en-US"/>
                    </w:rPr>
                  </w:pPr>
                </w:p>
                <w:p w:rsidR="0020727E" w:rsidRPr="00D12AEE" w:rsidRDefault="0020727E" w:rsidP="00D12AEE">
                  <w:pPr>
                    <w:jc w:val="center"/>
                    <w:rPr>
                      <w:lang w:val="en-US"/>
                    </w:rPr>
                  </w:pPr>
                  <w:r>
                    <w:rPr>
                      <w:rFonts w:cs="Times New Roman"/>
                      <w:lang w:val="en-US"/>
                    </w:rPr>
                    <w:t xml:space="preserve">Low </w:t>
                  </w:r>
                  <w:r w:rsidRPr="00F17233">
                    <w:rPr>
                      <w:rFonts w:cs="Times New Roman"/>
                      <w:lang w:val="en-US"/>
                    </w:rPr>
                    <w:t>cost item</w:t>
                  </w:r>
                </w:p>
              </w:txbxContent>
            </v:textbox>
          </v:rect>
        </w:pict>
      </w:r>
      <w:r w:rsidR="00024D37">
        <w:rPr>
          <w:rFonts w:cs="Times New Roman"/>
          <w:noProof/>
          <w:lang w:eastAsia="ru-RU"/>
        </w:rPr>
        <w:drawing>
          <wp:inline distT="0" distB="0" distL="0" distR="0">
            <wp:extent cx="4096285" cy="2428646"/>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srcRect/>
                    <a:stretch>
                      <a:fillRect/>
                    </a:stretch>
                  </pic:blipFill>
                  <pic:spPr bwMode="auto">
                    <a:xfrm>
                      <a:off x="0" y="0"/>
                      <a:ext cx="4100922" cy="2431395"/>
                    </a:xfrm>
                    <a:prstGeom prst="rect">
                      <a:avLst/>
                    </a:prstGeom>
                    <a:noFill/>
                    <a:ln w="9525">
                      <a:noFill/>
                      <a:miter lim="800000"/>
                      <a:headEnd/>
                      <a:tailEnd/>
                    </a:ln>
                  </pic:spPr>
                </pic:pic>
              </a:graphicData>
            </a:graphic>
          </wp:inline>
        </w:drawing>
      </w:r>
    </w:p>
    <w:p w:rsidR="00024D37" w:rsidRPr="00F17233" w:rsidRDefault="00F17233" w:rsidP="00F17233">
      <w:pPr>
        <w:ind w:firstLine="567"/>
        <w:jc w:val="center"/>
        <w:rPr>
          <w:rFonts w:cs="Times New Roman"/>
          <w:i/>
          <w:lang w:val="en-US"/>
        </w:rPr>
      </w:pPr>
      <w:r w:rsidRPr="00F17233">
        <w:rPr>
          <w:rFonts w:cs="Times New Roman"/>
          <w:i/>
          <w:lang w:val="en-US"/>
        </w:rPr>
        <w:t xml:space="preserve">Figure </w:t>
      </w:r>
      <w:r w:rsidR="00B20093" w:rsidRPr="00F17233">
        <w:rPr>
          <w:rFonts w:cs="Times New Roman"/>
          <w:i/>
          <w:lang w:val="en-US"/>
        </w:rPr>
        <w:t xml:space="preserve">6.4 </w:t>
      </w:r>
      <w:r w:rsidR="00024D37" w:rsidRPr="00F17233">
        <w:rPr>
          <w:rFonts w:cs="Times New Roman"/>
          <w:i/>
          <w:lang w:val="en-US"/>
        </w:rPr>
        <w:t>Basic Strategic Benefits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lastRenderedPageBreak/>
        <w:t>The following set of risks is associated with focusing:</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an increase in the difference in costs between competitors operating in a broad strategic plan and an enterprise pursuing a focusing strategy, leading to the elimination of the latter’s cost advantage when serving a narrow target market or neutralizing the differentiation achieved through focusing;</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narrowing the differences between popular products or services in the target market and products or services in the industry market as a whole;</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a situation in which competitors find narrower market segments within the strategic target market and thereby overcome the advantage of the company pursuing a focusing strategy.</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xml:space="preserve">In the table </w:t>
      </w:r>
      <w:r w:rsidR="00450E8D">
        <w:rPr>
          <w:rFonts w:cs="Times New Roman"/>
          <w:sz w:val="28"/>
          <w:szCs w:val="28"/>
          <w:lang w:val="en-US"/>
        </w:rPr>
        <w:t>6.</w:t>
      </w:r>
      <w:r w:rsidR="00B20093">
        <w:rPr>
          <w:rFonts w:cs="Times New Roman"/>
          <w:sz w:val="28"/>
          <w:szCs w:val="28"/>
          <w:lang w:val="en-US"/>
        </w:rPr>
        <w:t>2</w:t>
      </w:r>
      <w:r w:rsidR="00450E8D">
        <w:rPr>
          <w:rFonts w:cs="Times New Roman"/>
          <w:sz w:val="28"/>
          <w:szCs w:val="28"/>
          <w:lang w:val="en-US"/>
        </w:rPr>
        <w:t xml:space="preserve"> </w:t>
      </w:r>
      <w:r w:rsidRPr="00450E8D">
        <w:rPr>
          <w:rFonts w:cs="Times New Roman"/>
          <w:sz w:val="28"/>
          <w:szCs w:val="28"/>
          <w:lang w:val="en-US"/>
        </w:rPr>
        <w:t>presents some conditions of general importance related to the implementation of the basic strategy options.</w:t>
      </w:r>
    </w:p>
    <w:p w:rsidR="00450E8D" w:rsidRDefault="00450E8D" w:rsidP="00024D37">
      <w:pPr>
        <w:ind w:firstLine="567"/>
        <w:jc w:val="both"/>
        <w:rPr>
          <w:rFonts w:cs="Times New Roman"/>
          <w:lang w:val="en-US"/>
        </w:rPr>
      </w:pPr>
    </w:p>
    <w:p w:rsidR="00024D37" w:rsidRPr="00450E8D" w:rsidRDefault="00024D37" w:rsidP="00024D37">
      <w:pPr>
        <w:ind w:firstLine="567"/>
        <w:jc w:val="both"/>
        <w:rPr>
          <w:rFonts w:cs="Times New Roman"/>
          <w:i/>
          <w:lang w:val="en-US"/>
        </w:rPr>
      </w:pPr>
      <w:r w:rsidRPr="00450E8D">
        <w:rPr>
          <w:rFonts w:cs="Times New Roman"/>
          <w:i/>
          <w:lang w:val="en-US"/>
        </w:rPr>
        <w:t xml:space="preserve">Table </w:t>
      </w:r>
      <w:r w:rsidR="00450E8D">
        <w:rPr>
          <w:rFonts w:cs="Times New Roman"/>
          <w:i/>
          <w:lang w:val="en-US"/>
        </w:rPr>
        <w:t>6.</w:t>
      </w:r>
      <w:r w:rsidR="00B20093">
        <w:rPr>
          <w:rFonts w:cs="Times New Roman"/>
          <w:i/>
          <w:lang w:val="en-US"/>
        </w:rPr>
        <w:t>2</w:t>
      </w:r>
      <w:r w:rsidRPr="00450E8D">
        <w:rPr>
          <w:rFonts w:cs="Times New Roman"/>
          <w:i/>
          <w:lang w:val="en-US"/>
        </w:rPr>
        <w:t>- Conditions for the implementation of the basic strategy options</w:t>
      </w:r>
    </w:p>
    <w:tbl>
      <w:tblPr>
        <w:tblStyle w:val="a9"/>
        <w:tblW w:w="9747" w:type="dxa"/>
        <w:tblLook w:val="04A0"/>
      </w:tblPr>
      <w:tblGrid>
        <w:gridCol w:w="1668"/>
        <w:gridCol w:w="4252"/>
        <w:gridCol w:w="3827"/>
      </w:tblGrid>
      <w:tr w:rsidR="00024D37" w:rsidRPr="00450E8D" w:rsidTr="00B97661">
        <w:tc>
          <w:tcPr>
            <w:tcW w:w="1668" w:type="dxa"/>
            <w:vAlign w:val="center"/>
          </w:tcPr>
          <w:p w:rsidR="00024D37" w:rsidRDefault="00024D37" w:rsidP="0071232E">
            <w:pPr>
              <w:jc w:val="center"/>
              <w:rPr>
                <w:rFonts w:cs="Times New Roman"/>
                <w:lang w:val="en-US"/>
              </w:rPr>
            </w:pPr>
            <w:r w:rsidRPr="00865C71">
              <w:rPr>
                <w:rFonts w:cs="Times New Roman"/>
                <w:lang w:val="en-US"/>
              </w:rPr>
              <w:t>Basic strategy</w:t>
            </w:r>
          </w:p>
        </w:tc>
        <w:tc>
          <w:tcPr>
            <w:tcW w:w="4252" w:type="dxa"/>
            <w:vAlign w:val="center"/>
          </w:tcPr>
          <w:p w:rsidR="00024D37" w:rsidRDefault="00024D37" w:rsidP="0071232E">
            <w:pPr>
              <w:jc w:val="center"/>
              <w:rPr>
                <w:rFonts w:cs="Times New Roman"/>
                <w:lang w:val="en-US"/>
              </w:rPr>
            </w:pPr>
            <w:r w:rsidRPr="00865C71">
              <w:rPr>
                <w:rFonts w:cs="Times New Roman"/>
                <w:lang w:val="en-US"/>
              </w:rPr>
              <w:t>General requirements for resources and qualifications</w:t>
            </w:r>
          </w:p>
        </w:tc>
        <w:tc>
          <w:tcPr>
            <w:tcW w:w="3827" w:type="dxa"/>
            <w:vAlign w:val="center"/>
          </w:tcPr>
          <w:p w:rsidR="00024D37" w:rsidRDefault="00024D37" w:rsidP="0071232E">
            <w:pPr>
              <w:jc w:val="center"/>
              <w:rPr>
                <w:rFonts w:cs="Times New Roman"/>
                <w:lang w:val="en-US"/>
              </w:rPr>
            </w:pPr>
            <w:r w:rsidRPr="00865C71">
              <w:rPr>
                <w:rFonts w:cs="Times New Roman"/>
                <w:lang w:val="en-US"/>
              </w:rPr>
              <w:t>General organizational requirements</w:t>
            </w:r>
          </w:p>
        </w:tc>
      </w:tr>
      <w:tr w:rsidR="00024D37" w:rsidRPr="0020727E" w:rsidTr="00B97661">
        <w:tc>
          <w:tcPr>
            <w:tcW w:w="1668" w:type="dxa"/>
            <w:vAlign w:val="center"/>
          </w:tcPr>
          <w:p w:rsidR="00024D37" w:rsidRDefault="00024D37" w:rsidP="0071232E">
            <w:pPr>
              <w:rPr>
                <w:rFonts w:cs="Times New Roman"/>
                <w:lang w:val="en-US"/>
              </w:rPr>
            </w:pPr>
            <w:r w:rsidRPr="00865C71">
              <w:rPr>
                <w:rFonts w:cs="Times New Roman"/>
                <w:lang w:val="en-US"/>
              </w:rPr>
              <w:t>Absolute Cost Leadership</w:t>
            </w:r>
          </w:p>
        </w:tc>
        <w:tc>
          <w:tcPr>
            <w:tcW w:w="4252" w:type="dxa"/>
          </w:tcPr>
          <w:p w:rsidR="00024D37" w:rsidRPr="00865C71" w:rsidRDefault="00024D37" w:rsidP="0019368B">
            <w:pPr>
              <w:rPr>
                <w:rFonts w:cs="Times New Roman"/>
                <w:lang w:val="en-US"/>
              </w:rPr>
            </w:pPr>
            <w:r w:rsidRPr="00865C71">
              <w:rPr>
                <w:rFonts w:cs="Times New Roman"/>
                <w:lang w:val="en-US"/>
              </w:rPr>
              <w:t>Real investment and access to capital</w:t>
            </w:r>
          </w:p>
          <w:p w:rsidR="00024D37" w:rsidRPr="00865C71" w:rsidRDefault="00024D37" w:rsidP="0019368B">
            <w:pPr>
              <w:rPr>
                <w:rFonts w:cs="Times New Roman"/>
                <w:lang w:val="en-US"/>
              </w:rPr>
            </w:pPr>
            <w:r w:rsidRPr="00865C71">
              <w:rPr>
                <w:rFonts w:cs="Times New Roman"/>
                <w:lang w:val="en-US"/>
              </w:rPr>
              <w:t>Technological Process Development Skills</w:t>
            </w:r>
          </w:p>
          <w:p w:rsidR="00024D37" w:rsidRPr="00865C71" w:rsidRDefault="00024D37" w:rsidP="0019368B">
            <w:pPr>
              <w:rPr>
                <w:rFonts w:cs="Times New Roman"/>
                <w:lang w:val="en-US"/>
              </w:rPr>
            </w:pPr>
            <w:r w:rsidRPr="00865C71">
              <w:rPr>
                <w:rFonts w:cs="Times New Roman"/>
                <w:lang w:val="en-US"/>
              </w:rPr>
              <w:t>Careful supervision and control of labor processes</w:t>
            </w:r>
          </w:p>
          <w:p w:rsidR="00024D37" w:rsidRDefault="00024D37" w:rsidP="0019368B">
            <w:pPr>
              <w:rPr>
                <w:rFonts w:cs="Times New Roman"/>
                <w:lang w:val="en-US"/>
              </w:rPr>
            </w:pPr>
            <w:r w:rsidRPr="00865C71">
              <w:rPr>
                <w:rFonts w:cs="Times New Roman"/>
                <w:lang w:val="en-US"/>
              </w:rPr>
              <w:t>Product design that makes production easier</w:t>
            </w:r>
          </w:p>
        </w:tc>
        <w:tc>
          <w:tcPr>
            <w:tcW w:w="3827" w:type="dxa"/>
          </w:tcPr>
          <w:p w:rsidR="00024D37" w:rsidRPr="00865C71" w:rsidRDefault="00024D37" w:rsidP="0019368B">
            <w:pPr>
              <w:rPr>
                <w:rFonts w:cs="Times New Roman"/>
                <w:lang w:val="en-US"/>
              </w:rPr>
            </w:pPr>
            <w:r w:rsidRPr="00865C71">
              <w:rPr>
                <w:rFonts w:cs="Times New Roman"/>
                <w:lang w:val="en-US"/>
              </w:rPr>
              <w:t>Strict cost control</w:t>
            </w:r>
          </w:p>
          <w:p w:rsidR="00024D37" w:rsidRPr="00865C71" w:rsidRDefault="00024D37" w:rsidP="0019368B">
            <w:pPr>
              <w:rPr>
                <w:rFonts w:cs="Times New Roman"/>
                <w:lang w:val="en-US"/>
              </w:rPr>
            </w:pPr>
            <w:r w:rsidRPr="00865C71">
              <w:rPr>
                <w:rFonts w:cs="Times New Roman"/>
                <w:lang w:val="en-US"/>
              </w:rPr>
              <w:t>Frequent and legal audit reports</w:t>
            </w:r>
          </w:p>
          <w:p w:rsidR="00024D37" w:rsidRPr="00865C71" w:rsidRDefault="00024D37" w:rsidP="0019368B">
            <w:pPr>
              <w:rPr>
                <w:rFonts w:cs="Times New Roman"/>
                <w:lang w:val="en-US"/>
              </w:rPr>
            </w:pPr>
            <w:r w:rsidRPr="00865C71">
              <w:rPr>
                <w:rFonts w:cs="Times New Roman"/>
                <w:lang w:val="en-US"/>
              </w:rPr>
              <w:t>Clear organizational structure and responsibility</w:t>
            </w:r>
          </w:p>
          <w:p w:rsidR="00024D37" w:rsidRDefault="00024D37" w:rsidP="0019368B">
            <w:pPr>
              <w:rPr>
                <w:rFonts w:cs="Times New Roman"/>
                <w:lang w:val="en-US"/>
              </w:rPr>
            </w:pPr>
            <w:r w:rsidRPr="00865C71">
              <w:rPr>
                <w:rFonts w:cs="Times New Roman"/>
                <w:lang w:val="en-US"/>
              </w:rPr>
              <w:t>Clear quantitative incentives</w:t>
            </w:r>
          </w:p>
        </w:tc>
      </w:tr>
      <w:tr w:rsidR="00024D37" w:rsidRPr="0020727E" w:rsidTr="00B97661">
        <w:tc>
          <w:tcPr>
            <w:tcW w:w="1668" w:type="dxa"/>
            <w:vAlign w:val="center"/>
          </w:tcPr>
          <w:p w:rsidR="00024D37" w:rsidRPr="00865C71" w:rsidRDefault="00024D37" w:rsidP="0071232E">
            <w:pPr>
              <w:rPr>
                <w:rFonts w:cs="Times New Roman"/>
                <w:lang w:val="en-US"/>
              </w:rPr>
            </w:pPr>
            <w:r w:rsidRPr="00865C71">
              <w:rPr>
                <w:rFonts w:cs="Times New Roman"/>
                <w:lang w:val="en-US"/>
              </w:rPr>
              <w:t>Differentiation</w:t>
            </w:r>
          </w:p>
        </w:tc>
        <w:tc>
          <w:tcPr>
            <w:tcW w:w="4252" w:type="dxa"/>
          </w:tcPr>
          <w:p w:rsidR="00024D37" w:rsidRPr="00865C71" w:rsidRDefault="00024D37" w:rsidP="0019368B">
            <w:pPr>
              <w:rPr>
                <w:rFonts w:cs="Times New Roman"/>
                <w:lang w:val="en-US"/>
              </w:rPr>
            </w:pPr>
            <w:r w:rsidRPr="00865C71">
              <w:rPr>
                <w:rFonts w:cs="Times New Roman"/>
                <w:lang w:val="en-US"/>
              </w:rPr>
              <w:t>High marketing potential</w:t>
            </w:r>
          </w:p>
          <w:p w:rsidR="00024D37" w:rsidRPr="00865C71" w:rsidRDefault="00024D37" w:rsidP="0019368B">
            <w:pPr>
              <w:rPr>
                <w:rFonts w:cs="Times New Roman"/>
                <w:lang w:val="en-US"/>
              </w:rPr>
            </w:pPr>
            <w:r w:rsidRPr="00865C71">
              <w:rPr>
                <w:rFonts w:cs="Times New Roman"/>
                <w:lang w:val="en-US"/>
              </w:rPr>
              <w:t>Product Design</w:t>
            </w:r>
          </w:p>
          <w:p w:rsidR="00024D37" w:rsidRPr="00865C71" w:rsidRDefault="00024D37" w:rsidP="0019368B">
            <w:pPr>
              <w:rPr>
                <w:rFonts w:cs="Times New Roman"/>
                <w:lang w:val="en-US"/>
              </w:rPr>
            </w:pPr>
            <w:r w:rsidRPr="00865C71">
              <w:rPr>
                <w:rFonts w:cs="Times New Roman"/>
                <w:lang w:val="en-US"/>
              </w:rPr>
              <w:t>Creative skills</w:t>
            </w:r>
          </w:p>
          <w:p w:rsidR="00024D37" w:rsidRPr="00865C71" w:rsidRDefault="00024D37" w:rsidP="0019368B">
            <w:pPr>
              <w:rPr>
                <w:rFonts w:cs="Times New Roman"/>
                <w:lang w:val="en-US"/>
              </w:rPr>
            </w:pPr>
            <w:r w:rsidRPr="00865C71">
              <w:rPr>
                <w:rFonts w:cs="Times New Roman"/>
                <w:lang w:val="en-US"/>
              </w:rPr>
              <w:t>High potential for basic research</w:t>
            </w:r>
          </w:p>
          <w:p w:rsidR="00024D37" w:rsidRPr="00865C71" w:rsidRDefault="00024D37" w:rsidP="0019368B">
            <w:pPr>
              <w:rPr>
                <w:rFonts w:cs="Times New Roman"/>
                <w:lang w:val="en-US"/>
              </w:rPr>
            </w:pPr>
            <w:r w:rsidRPr="00865C71">
              <w:rPr>
                <w:rFonts w:cs="Times New Roman"/>
                <w:lang w:val="en-US"/>
              </w:rPr>
              <w:t>High reputation for product quality or technological leadership of the company</w:t>
            </w:r>
          </w:p>
          <w:p w:rsidR="00024D37" w:rsidRDefault="00024D37" w:rsidP="0019368B">
            <w:pPr>
              <w:rPr>
                <w:rFonts w:cs="Times New Roman"/>
                <w:lang w:val="en-US"/>
              </w:rPr>
            </w:pPr>
            <w:r w:rsidRPr="00865C71">
              <w:rPr>
                <w:rFonts w:cs="Times New Roman"/>
                <w:lang w:val="en-US"/>
              </w:rPr>
              <w:t>Significant industry experience or a unique combination of skills acquired in other industries</w:t>
            </w:r>
          </w:p>
        </w:tc>
        <w:tc>
          <w:tcPr>
            <w:tcW w:w="3827" w:type="dxa"/>
          </w:tcPr>
          <w:p w:rsidR="00024D37" w:rsidRPr="00865C71" w:rsidRDefault="00024D37" w:rsidP="0019368B">
            <w:pPr>
              <w:rPr>
                <w:rFonts w:cs="Times New Roman"/>
                <w:lang w:val="en-US"/>
              </w:rPr>
            </w:pPr>
            <w:r w:rsidRPr="00865C71">
              <w:rPr>
                <w:rFonts w:cs="Times New Roman"/>
                <w:lang w:val="en-US"/>
              </w:rPr>
              <w:t>Close cooperation with distribution channels</w:t>
            </w:r>
          </w:p>
          <w:p w:rsidR="00024D37" w:rsidRPr="00865C71" w:rsidRDefault="00024D37" w:rsidP="0019368B">
            <w:pPr>
              <w:rPr>
                <w:rFonts w:cs="Times New Roman"/>
                <w:lang w:val="en-US"/>
              </w:rPr>
            </w:pPr>
            <w:r w:rsidRPr="00865C71">
              <w:rPr>
                <w:rFonts w:cs="Times New Roman"/>
                <w:lang w:val="en-US"/>
              </w:rPr>
              <w:t>Close functional coordination of R&amp;D, product design and marketing</w:t>
            </w:r>
          </w:p>
          <w:p w:rsidR="00024D37" w:rsidRPr="00865C71" w:rsidRDefault="00024D37" w:rsidP="0019368B">
            <w:pPr>
              <w:rPr>
                <w:rFonts w:cs="Times New Roman"/>
                <w:lang w:val="en-US"/>
              </w:rPr>
            </w:pPr>
            <w:r w:rsidRPr="00865C71">
              <w:rPr>
                <w:rFonts w:cs="Times New Roman"/>
                <w:lang w:val="en-US"/>
              </w:rPr>
              <w:t>Subjective assessments and incentives instead of quantitative indicators</w:t>
            </w:r>
          </w:p>
          <w:p w:rsidR="00024D37" w:rsidRDefault="00024D37" w:rsidP="0019368B">
            <w:pPr>
              <w:rPr>
                <w:rFonts w:cs="Times New Roman"/>
                <w:lang w:val="en-US"/>
              </w:rPr>
            </w:pPr>
            <w:r w:rsidRPr="00865C71">
              <w:rPr>
                <w:rFonts w:cs="Times New Roman"/>
                <w:lang w:val="en-US"/>
              </w:rPr>
              <w:t>Opportunities for attracting highly skilled workforce, researchers and creative staff</w:t>
            </w:r>
          </w:p>
        </w:tc>
      </w:tr>
      <w:tr w:rsidR="00024D37" w:rsidRPr="0020727E" w:rsidTr="00B97661">
        <w:tc>
          <w:tcPr>
            <w:tcW w:w="1668" w:type="dxa"/>
            <w:vAlign w:val="center"/>
          </w:tcPr>
          <w:p w:rsidR="00024D37" w:rsidRPr="00865C71" w:rsidRDefault="00024D37" w:rsidP="0071232E">
            <w:pPr>
              <w:rPr>
                <w:rFonts w:cs="Times New Roman"/>
                <w:lang w:val="en-US"/>
              </w:rPr>
            </w:pPr>
            <w:r w:rsidRPr="00865C71">
              <w:rPr>
                <w:rFonts w:cs="Times New Roman"/>
                <w:lang w:val="en-US"/>
              </w:rPr>
              <w:t>Focusing</w:t>
            </w:r>
          </w:p>
        </w:tc>
        <w:tc>
          <w:tcPr>
            <w:tcW w:w="8079" w:type="dxa"/>
            <w:gridSpan w:val="2"/>
          </w:tcPr>
          <w:p w:rsidR="00024D37" w:rsidRDefault="00024D37" w:rsidP="0019368B">
            <w:pPr>
              <w:jc w:val="both"/>
              <w:rPr>
                <w:rFonts w:cs="Times New Roman"/>
                <w:lang w:val="en-US"/>
              </w:rPr>
            </w:pPr>
            <w:r w:rsidRPr="00865C71">
              <w:rPr>
                <w:rFonts w:cs="Times New Roman"/>
                <w:lang w:val="en-US"/>
              </w:rPr>
              <w:t>A combination of the above conditions and measures aimed at achieving a specific strategic goal</w:t>
            </w:r>
          </w:p>
        </w:tc>
      </w:tr>
    </w:tbl>
    <w:p w:rsidR="00024D37" w:rsidRDefault="00024D37" w:rsidP="00024D37">
      <w:pPr>
        <w:ind w:firstLine="567"/>
        <w:jc w:val="both"/>
        <w:rPr>
          <w:rFonts w:cs="Times New Roman"/>
          <w:lang w:val="en-US"/>
        </w:rPr>
      </w:pPr>
    </w:p>
    <w:p w:rsidR="00024D37" w:rsidRPr="00450E8D" w:rsidRDefault="00024D37" w:rsidP="00024D37">
      <w:pPr>
        <w:ind w:firstLine="567"/>
        <w:jc w:val="both"/>
        <w:rPr>
          <w:rFonts w:cs="Times New Roman"/>
          <w:b/>
          <w:sz w:val="28"/>
          <w:szCs w:val="28"/>
          <w:lang w:val="en-US"/>
        </w:rPr>
      </w:pPr>
      <w:r w:rsidRPr="00450E8D">
        <w:rPr>
          <w:rFonts w:cs="Times New Roman"/>
          <w:b/>
          <w:sz w:val="28"/>
          <w:szCs w:val="28"/>
          <w:lang w:val="en-US"/>
        </w:rPr>
        <w:t>M&amp;A Strategies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In accordance with the approaches adopted abroad, merging means any association of economic entities, as a result of which a single economic unit is formed from two or more previously existing structures.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Depending on the nature of the integration of enterprises, it is advisable to distinguish the following types of mergers: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horizontal mergers - an association of enterprises of the same industry that produce the same product or carry out the same stages of production;</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xml:space="preserve">● vertical mergers - a combination of enterprises of different industries related to the technological process of production of the finished product, i.e. the expansion by the buyer enterprise of its activities either to previous production stages up to </w:t>
      </w:r>
      <w:r w:rsidRPr="00450E8D">
        <w:rPr>
          <w:rFonts w:cs="Times New Roman"/>
          <w:sz w:val="28"/>
          <w:szCs w:val="28"/>
          <w:lang w:val="en-US"/>
        </w:rPr>
        <w:lastRenderedPageBreak/>
        <w:t>sources of raw materials, or to subsequent ones to the final consumer (for example, the merger of mining, metallurgical and engineering companies);</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generic mergers - a combination of enterprises producing interconnected goods. For example, a camera manufacturing company is teaming up with a film or chemical manufacturing company for photographing;</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 conglomerate mergers - a combination of enterprises of various industries without a production community (in this case, it is difficult to determine the core production).</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Absorption can be defined as the taking by one enterprise of another under its control, managing it with the acquisition of absolute or partial ownership of it.</w:t>
      </w:r>
    </w:p>
    <w:p w:rsidR="00024D37" w:rsidRPr="00450E8D" w:rsidRDefault="00024D37" w:rsidP="00024D37">
      <w:pPr>
        <w:ind w:firstLine="567"/>
        <w:jc w:val="both"/>
        <w:rPr>
          <w:rFonts w:cs="Times New Roman"/>
          <w:sz w:val="28"/>
          <w:szCs w:val="28"/>
          <w:lang w:val="en-US"/>
        </w:rPr>
      </w:pPr>
      <w:r w:rsidRPr="00450E8D">
        <w:rPr>
          <w:rFonts w:cs="Times New Roman"/>
          <w:sz w:val="28"/>
          <w:szCs w:val="28"/>
          <w:lang w:val="en-US"/>
        </w:rPr>
        <w:t>There are various motives by which enterprises implement mergers or acquisitions strategies</w:t>
      </w:r>
      <w:r w:rsidR="00B97661">
        <w:rPr>
          <w:rFonts w:cs="Times New Roman"/>
          <w:sz w:val="28"/>
          <w:szCs w:val="28"/>
          <w:lang w:val="en-US"/>
        </w:rPr>
        <w:t xml:space="preserve"> (Table 6.3)</w:t>
      </w:r>
      <w:r w:rsidRPr="00450E8D">
        <w:rPr>
          <w:rFonts w:cs="Times New Roman"/>
          <w:sz w:val="28"/>
          <w:szCs w:val="28"/>
          <w:lang w:val="en-US"/>
        </w:rPr>
        <w:t>:</w:t>
      </w:r>
    </w:p>
    <w:p w:rsidR="00024D37" w:rsidRDefault="00024D37" w:rsidP="00024D37">
      <w:pPr>
        <w:ind w:firstLine="567"/>
        <w:jc w:val="both"/>
        <w:rPr>
          <w:rFonts w:cs="Times New Roman"/>
          <w:lang w:val="en-US"/>
        </w:rPr>
      </w:pPr>
    </w:p>
    <w:p w:rsidR="00B20093" w:rsidRPr="0071232E" w:rsidRDefault="0071232E" w:rsidP="00024D37">
      <w:pPr>
        <w:ind w:firstLine="567"/>
        <w:jc w:val="both"/>
        <w:rPr>
          <w:rFonts w:cs="Times New Roman"/>
          <w:i/>
          <w:lang w:val="en-US"/>
        </w:rPr>
      </w:pPr>
      <w:r w:rsidRPr="0071232E">
        <w:rPr>
          <w:rFonts w:cs="Times New Roman"/>
          <w:i/>
          <w:lang w:val="en-US"/>
        </w:rPr>
        <w:t xml:space="preserve">Table </w:t>
      </w:r>
      <w:r w:rsidR="00B20093" w:rsidRPr="0071232E">
        <w:rPr>
          <w:rFonts w:cs="Times New Roman"/>
          <w:i/>
          <w:lang w:val="en-US"/>
        </w:rPr>
        <w:t>6.3</w:t>
      </w:r>
      <w:r w:rsidRPr="0071232E">
        <w:rPr>
          <w:i/>
          <w:lang w:val="en-US"/>
        </w:rPr>
        <w:t xml:space="preserve"> - </w:t>
      </w:r>
      <w:r w:rsidRPr="0071232E">
        <w:rPr>
          <w:rFonts w:cs="Times New Roman"/>
          <w:i/>
          <w:lang w:val="en-US"/>
        </w:rPr>
        <w:t>Motives for enterprises to implement mergers or acquisitions strategies</w:t>
      </w:r>
    </w:p>
    <w:tbl>
      <w:tblPr>
        <w:tblStyle w:val="a9"/>
        <w:tblW w:w="0" w:type="auto"/>
        <w:tblLook w:val="04A0"/>
      </w:tblPr>
      <w:tblGrid>
        <w:gridCol w:w="1526"/>
        <w:gridCol w:w="8221"/>
      </w:tblGrid>
      <w:tr w:rsidR="00024D37" w:rsidTr="00B97661">
        <w:tc>
          <w:tcPr>
            <w:tcW w:w="1526" w:type="dxa"/>
            <w:vAlign w:val="center"/>
          </w:tcPr>
          <w:p w:rsidR="00024D37" w:rsidRDefault="00024D37" w:rsidP="00B97661">
            <w:pPr>
              <w:jc w:val="center"/>
              <w:rPr>
                <w:rFonts w:cs="Times New Roman"/>
                <w:lang w:val="en-US"/>
              </w:rPr>
            </w:pPr>
            <w:r w:rsidRPr="00865C71">
              <w:rPr>
                <w:rFonts w:cs="Times New Roman"/>
                <w:lang w:val="en-US"/>
              </w:rPr>
              <w:t>M&amp;A Strategies</w:t>
            </w:r>
          </w:p>
        </w:tc>
        <w:tc>
          <w:tcPr>
            <w:tcW w:w="8221" w:type="dxa"/>
            <w:vAlign w:val="center"/>
          </w:tcPr>
          <w:p w:rsidR="00024D37" w:rsidRDefault="00024D37" w:rsidP="00B97661">
            <w:pPr>
              <w:jc w:val="center"/>
              <w:rPr>
                <w:rFonts w:cs="Times New Roman"/>
                <w:lang w:val="en-US"/>
              </w:rPr>
            </w:pPr>
            <w:r w:rsidRPr="00865C71">
              <w:rPr>
                <w:rFonts w:cs="Times New Roman"/>
                <w:lang w:val="en-US"/>
              </w:rPr>
              <w:t>Motives</w:t>
            </w:r>
          </w:p>
        </w:tc>
      </w:tr>
      <w:tr w:rsidR="00024D37" w:rsidTr="00B97661">
        <w:tc>
          <w:tcPr>
            <w:tcW w:w="1526" w:type="dxa"/>
            <w:vAlign w:val="center"/>
          </w:tcPr>
          <w:p w:rsidR="00024D37" w:rsidRPr="00865C71" w:rsidRDefault="00024D37" w:rsidP="0071232E">
            <w:pPr>
              <w:rPr>
                <w:rFonts w:cs="Times New Roman"/>
                <w:lang w:val="en-US"/>
              </w:rPr>
            </w:pPr>
            <w:r w:rsidRPr="00865C71">
              <w:rPr>
                <w:rFonts w:cs="Times New Roman"/>
                <w:lang w:val="en-US"/>
              </w:rPr>
              <w:t>Resource outflow reduction</w:t>
            </w:r>
          </w:p>
        </w:tc>
        <w:tc>
          <w:tcPr>
            <w:tcW w:w="8221" w:type="dxa"/>
          </w:tcPr>
          <w:p w:rsidR="00024D37" w:rsidRPr="00865C71" w:rsidRDefault="00024D37" w:rsidP="0019368B">
            <w:pPr>
              <w:jc w:val="both"/>
              <w:rPr>
                <w:rFonts w:cs="Times New Roman"/>
                <w:lang w:val="en-US"/>
              </w:rPr>
            </w:pPr>
            <w:r w:rsidRPr="00865C71">
              <w:rPr>
                <w:rFonts w:cs="Times New Roman"/>
                <w:lang w:val="en-US"/>
              </w:rPr>
              <w:t>1) Economies of scale</w:t>
            </w:r>
          </w:p>
          <w:p w:rsidR="00024D37" w:rsidRPr="00865C71" w:rsidRDefault="00024D37" w:rsidP="0019368B">
            <w:pPr>
              <w:jc w:val="both"/>
              <w:rPr>
                <w:rFonts w:cs="Times New Roman"/>
                <w:lang w:val="en-US"/>
              </w:rPr>
            </w:pPr>
            <w:r w:rsidRPr="00865C71">
              <w:rPr>
                <w:rFonts w:cs="Times New Roman"/>
                <w:lang w:val="en-US"/>
              </w:rPr>
              <w:t>2) Improving the efficiency of work with suppliers.</w:t>
            </w:r>
          </w:p>
          <w:p w:rsidR="00024D37" w:rsidRPr="00865C71" w:rsidRDefault="00024D37" w:rsidP="0019368B">
            <w:pPr>
              <w:jc w:val="both"/>
              <w:rPr>
                <w:rFonts w:cs="Times New Roman"/>
                <w:lang w:val="en-US"/>
              </w:rPr>
            </w:pPr>
            <w:r w:rsidRPr="00865C71">
              <w:rPr>
                <w:rFonts w:cs="Times New Roman"/>
                <w:lang w:val="en-US"/>
              </w:rPr>
              <w:t>3) Elimination of duplicate functions.</w:t>
            </w:r>
          </w:p>
          <w:p w:rsidR="00024D37" w:rsidRPr="00865C71" w:rsidRDefault="00024D37" w:rsidP="0019368B">
            <w:pPr>
              <w:jc w:val="both"/>
              <w:rPr>
                <w:rFonts w:cs="Times New Roman"/>
                <w:lang w:val="en-US"/>
              </w:rPr>
            </w:pPr>
            <w:r w:rsidRPr="00865C71">
              <w:rPr>
                <w:rFonts w:cs="Times New Roman"/>
                <w:lang w:val="en-US"/>
              </w:rPr>
              <w:t>4) Cooperation in the field of research and development.</w:t>
            </w:r>
          </w:p>
          <w:p w:rsidR="00024D37" w:rsidRPr="00865C71" w:rsidRDefault="00024D37" w:rsidP="0019368B">
            <w:pPr>
              <w:jc w:val="both"/>
              <w:rPr>
                <w:rFonts w:cs="Times New Roman"/>
                <w:lang w:val="en-US"/>
              </w:rPr>
            </w:pPr>
            <w:r w:rsidRPr="00865C71">
              <w:rPr>
                <w:rFonts w:cs="Times New Roman"/>
                <w:lang w:val="en-US"/>
              </w:rPr>
              <w:t>5) Reduction of taxes, customs payments and other fees.</w:t>
            </w:r>
          </w:p>
          <w:p w:rsidR="00024D37" w:rsidRPr="00865C71" w:rsidRDefault="00024D37" w:rsidP="0019368B">
            <w:pPr>
              <w:jc w:val="both"/>
              <w:rPr>
                <w:rFonts w:cs="Times New Roman"/>
                <w:lang w:val="en-US"/>
              </w:rPr>
            </w:pPr>
            <w:r w:rsidRPr="00865C71">
              <w:rPr>
                <w:rFonts w:cs="Times New Roman"/>
                <w:lang w:val="en-US"/>
              </w:rPr>
              <w:t>6) Obtaining advantages in the capital market.</w:t>
            </w:r>
          </w:p>
          <w:p w:rsidR="00024D37" w:rsidRPr="00865C71" w:rsidRDefault="00024D37" w:rsidP="0019368B">
            <w:pPr>
              <w:jc w:val="both"/>
              <w:rPr>
                <w:rFonts w:cs="Times New Roman"/>
                <w:lang w:val="en-US"/>
              </w:rPr>
            </w:pPr>
            <w:r w:rsidRPr="00865C71">
              <w:rPr>
                <w:rFonts w:cs="Times New Roman"/>
                <w:lang w:val="en-US"/>
              </w:rPr>
              <w:t>7) Elimination of inefficient management.</w:t>
            </w:r>
          </w:p>
        </w:tc>
      </w:tr>
      <w:tr w:rsidR="00024D37" w:rsidRPr="0020727E" w:rsidTr="00B97661">
        <w:tc>
          <w:tcPr>
            <w:tcW w:w="1526" w:type="dxa"/>
            <w:vAlign w:val="center"/>
          </w:tcPr>
          <w:p w:rsidR="00024D37" w:rsidRPr="00865C71" w:rsidRDefault="00024D37" w:rsidP="0071232E">
            <w:pPr>
              <w:rPr>
                <w:rFonts w:cs="Times New Roman"/>
                <w:lang w:val="en-US"/>
              </w:rPr>
            </w:pPr>
            <w:r w:rsidRPr="00865C71">
              <w:rPr>
                <w:rFonts w:cs="Times New Roman"/>
                <w:lang w:val="en-US"/>
              </w:rPr>
              <w:t>Increase / stabilization of resource revenues</w:t>
            </w:r>
          </w:p>
        </w:tc>
        <w:tc>
          <w:tcPr>
            <w:tcW w:w="8221" w:type="dxa"/>
          </w:tcPr>
          <w:p w:rsidR="00024D37" w:rsidRPr="00865C71" w:rsidRDefault="00024D37" w:rsidP="0019368B">
            <w:pPr>
              <w:jc w:val="both"/>
              <w:rPr>
                <w:rFonts w:cs="Times New Roman"/>
                <w:lang w:val="en-US"/>
              </w:rPr>
            </w:pPr>
            <w:r w:rsidRPr="00865C71">
              <w:rPr>
                <w:rFonts w:cs="Times New Roman"/>
                <w:lang w:val="en-US"/>
              </w:rPr>
              <w:t>1) Formation of complementary resources.</w:t>
            </w:r>
          </w:p>
          <w:p w:rsidR="00024D37" w:rsidRPr="00865C71" w:rsidRDefault="00024D37" w:rsidP="0019368B">
            <w:pPr>
              <w:jc w:val="both"/>
              <w:rPr>
                <w:rFonts w:cs="Times New Roman"/>
                <w:lang w:val="en-US"/>
              </w:rPr>
            </w:pPr>
            <w:r w:rsidRPr="00865C71">
              <w:rPr>
                <w:rFonts w:cs="Times New Roman"/>
                <w:lang w:val="en-US"/>
              </w:rPr>
              <w:t>2) The acquisition of large contracts.</w:t>
            </w:r>
          </w:p>
          <w:p w:rsidR="00024D37" w:rsidRPr="00865C71" w:rsidRDefault="00024D37" w:rsidP="0019368B">
            <w:pPr>
              <w:jc w:val="both"/>
              <w:rPr>
                <w:rFonts w:cs="Times New Roman"/>
                <w:lang w:val="en-US"/>
              </w:rPr>
            </w:pPr>
            <w:r w:rsidRPr="00865C71">
              <w:rPr>
                <w:rFonts w:cs="Times New Roman"/>
                <w:lang w:val="en-US"/>
              </w:rPr>
              <w:t>3) Obtaining advantages in the capital market.</w:t>
            </w:r>
          </w:p>
          <w:p w:rsidR="00024D37" w:rsidRPr="00865C71" w:rsidRDefault="00024D37" w:rsidP="0019368B">
            <w:pPr>
              <w:jc w:val="both"/>
              <w:rPr>
                <w:rFonts w:cs="Times New Roman"/>
                <w:lang w:val="en-US"/>
              </w:rPr>
            </w:pPr>
            <w:r w:rsidRPr="00865C71">
              <w:rPr>
                <w:rFonts w:cs="Times New Roman"/>
                <w:lang w:val="en-US"/>
              </w:rPr>
              <w:t>4) Achieving a monopoly position.</w:t>
            </w:r>
          </w:p>
          <w:p w:rsidR="00024D37" w:rsidRPr="00865C71" w:rsidRDefault="00024D37" w:rsidP="0019368B">
            <w:pPr>
              <w:jc w:val="both"/>
              <w:rPr>
                <w:rFonts w:cs="Times New Roman"/>
                <w:lang w:val="en-US"/>
              </w:rPr>
            </w:pPr>
            <w:r w:rsidRPr="00865C71">
              <w:rPr>
                <w:rFonts w:cs="Times New Roman"/>
                <w:lang w:val="en-US"/>
              </w:rPr>
              <w:t>5) Diversification of production, the ability to use excess resources.</w:t>
            </w:r>
          </w:p>
          <w:p w:rsidR="00024D37" w:rsidRPr="00865C71" w:rsidRDefault="00024D37" w:rsidP="0019368B">
            <w:pPr>
              <w:jc w:val="both"/>
              <w:rPr>
                <w:rFonts w:cs="Times New Roman"/>
                <w:lang w:val="en-US"/>
              </w:rPr>
            </w:pPr>
            <w:r w:rsidRPr="00865C71">
              <w:rPr>
                <w:rFonts w:cs="Times New Roman"/>
                <w:lang w:val="en-US"/>
              </w:rPr>
              <w:t>6) Providing access to information (know-how).</w:t>
            </w:r>
          </w:p>
        </w:tc>
      </w:tr>
      <w:tr w:rsidR="00024D37" w:rsidRPr="0020727E" w:rsidTr="00B97661">
        <w:tc>
          <w:tcPr>
            <w:tcW w:w="1526" w:type="dxa"/>
            <w:vAlign w:val="center"/>
          </w:tcPr>
          <w:p w:rsidR="00024D37" w:rsidRPr="00865C71" w:rsidRDefault="00024D37" w:rsidP="0071232E">
            <w:pPr>
              <w:rPr>
                <w:rFonts w:cs="Times New Roman"/>
                <w:lang w:val="en-US"/>
              </w:rPr>
            </w:pPr>
            <w:r w:rsidRPr="00865C71">
              <w:rPr>
                <w:rFonts w:cs="Times New Roman"/>
                <w:lang w:val="en-US"/>
              </w:rPr>
              <w:t>Resource neutrality</w:t>
            </w:r>
          </w:p>
        </w:tc>
        <w:tc>
          <w:tcPr>
            <w:tcW w:w="8221" w:type="dxa"/>
          </w:tcPr>
          <w:p w:rsidR="00024D37" w:rsidRPr="00865C71" w:rsidRDefault="00024D37" w:rsidP="0019368B">
            <w:pPr>
              <w:jc w:val="both"/>
              <w:rPr>
                <w:rFonts w:cs="Times New Roman"/>
                <w:lang w:val="en-US"/>
              </w:rPr>
            </w:pPr>
            <w:r w:rsidRPr="00865C71">
              <w:rPr>
                <w:rFonts w:cs="Times New Roman"/>
                <w:lang w:val="en-US"/>
              </w:rPr>
              <w:t>1) Using the difference in the market price of the company and the cost of its replacement.</w:t>
            </w:r>
          </w:p>
          <w:p w:rsidR="00024D37" w:rsidRPr="00865C71" w:rsidRDefault="00024D37" w:rsidP="0019368B">
            <w:pPr>
              <w:jc w:val="both"/>
              <w:rPr>
                <w:rFonts w:cs="Times New Roman"/>
                <w:lang w:val="en-US"/>
              </w:rPr>
            </w:pPr>
            <w:r w:rsidRPr="00865C71">
              <w:rPr>
                <w:rFonts w:cs="Times New Roman"/>
                <w:lang w:val="en-US"/>
              </w:rPr>
              <w:t>2) Using the difference between the liquidation and current market value (sale "randomly").</w:t>
            </w:r>
          </w:p>
          <w:p w:rsidR="00024D37" w:rsidRPr="00865C71" w:rsidRDefault="00024D37" w:rsidP="0019368B">
            <w:pPr>
              <w:jc w:val="both"/>
              <w:rPr>
                <w:rFonts w:cs="Times New Roman"/>
                <w:lang w:val="en-US"/>
              </w:rPr>
            </w:pPr>
            <w:r w:rsidRPr="00865C71">
              <w:rPr>
                <w:rFonts w:cs="Times New Roman"/>
                <w:lang w:val="en-US"/>
              </w:rPr>
              <w:t>3) The personal motives of managers, the desire to increase the political weight of the enterprise management.</w:t>
            </w:r>
          </w:p>
          <w:p w:rsidR="00024D37" w:rsidRPr="00865C71" w:rsidRDefault="00024D37" w:rsidP="0019368B">
            <w:pPr>
              <w:jc w:val="both"/>
              <w:rPr>
                <w:rFonts w:cs="Times New Roman"/>
                <w:lang w:val="en-US"/>
              </w:rPr>
            </w:pPr>
            <w:r w:rsidRPr="00865C71">
              <w:rPr>
                <w:rFonts w:cs="Times New Roman"/>
                <w:lang w:val="en-US"/>
              </w:rPr>
              <w:t>4) Protection against absorption.</w:t>
            </w:r>
          </w:p>
          <w:p w:rsidR="00024D37" w:rsidRPr="00865C71" w:rsidRDefault="00024D37" w:rsidP="0019368B">
            <w:pPr>
              <w:jc w:val="both"/>
              <w:rPr>
                <w:rFonts w:cs="Times New Roman"/>
                <w:lang w:val="en-US"/>
              </w:rPr>
            </w:pPr>
            <w:r w:rsidRPr="00865C71">
              <w:rPr>
                <w:rFonts w:cs="Times New Roman"/>
                <w:lang w:val="en-US"/>
              </w:rPr>
              <w:t>5) Bankruptcy protection.</w:t>
            </w:r>
          </w:p>
        </w:tc>
      </w:tr>
    </w:tbl>
    <w:p w:rsidR="00E17D92" w:rsidRDefault="00E17D92" w:rsidP="00297CCA">
      <w:pPr>
        <w:ind w:firstLine="567"/>
        <w:rPr>
          <w:rFonts w:cs="Times New Roman"/>
          <w:b/>
          <w:sz w:val="28"/>
          <w:szCs w:val="28"/>
          <w:lang w:val="en-US"/>
        </w:rPr>
      </w:pPr>
    </w:p>
    <w:p w:rsidR="00461FB3" w:rsidRPr="00E836F3" w:rsidRDefault="00461FB3" w:rsidP="00461FB3">
      <w:pPr>
        <w:widowControl w:val="0"/>
        <w:tabs>
          <w:tab w:val="left" w:pos="851"/>
          <w:tab w:val="left" w:pos="993"/>
        </w:tabs>
        <w:ind w:firstLine="567"/>
        <w:jc w:val="both"/>
        <w:rPr>
          <w:rFonts w:cs="Times New Roman"/>
          <w:b/>
          <w:i/>
          <w:lang w:val="en-US"/>
        </w:rPr>
      </w:pPr>
      <w:r w:rsidRPr="00E836F3">
        <w:rPr>
          <w:rFonts w:cs="Times New Roman"/>
          <w:b/>
          <w:i/>
          <w:lang w:val="en-US"/>
        </w:rPr>
        <w:t>Questions for self-control</w:t>
      </w:r>
    </w:p>
    <w:p w:rsidR="00461FB3" w:rsidRPr="00461FB3" w:rsidRDefault="00461FB3" w:rsidP="00461FB3">
      <w:pPr>
        <w:ind w:firstLine="567"/>
        <w:jc w:val="both"/>
        <w:rPr>
          <w:rFonts w:cs="Times New Roman"/>
          <w:i/>
          <w:lang w:val="en-US"/>
        </w:rPr>
      </w:pPr>
      <w:r w:rsidRPr="00461FB3">
        <w:rPr>
          <w:rFonts w:cs="Times New Roman"/>
          <w:i/>
          <w:lang w:val="en-US"/>
        </w:rPr>
        <w:t>6. Describe the matrix methods for assessing the competitiveness of the enterprise.</w:t>
      </w:r>
    </w:p>
    <w:p w:rsidR="00461FB3" w:rsidRPr="00461FB3" w:rsidRDefault="00461FB3" w:rsidP="00461FB3">
      <w:pPr>
        <w:ind w:firstLine="567"/>
        <w:jc w:val="both"/>
        <w:rPr>
          <w:rFonts w:cs="Times New Roman"/>
          <w:i/>
          <w:lang w:val="en-US"/>
        </w:rPr>
      </w:pPr>
      <w:r w:rsidRPr="00461FB3">
        <w:rPr>
          <w:rFonts w:cs="Times New Roman"/>
          <w:i/>
          <w:lang w:val="en-US"/>
        </w:rPr>
        <w:t>7. Expand the content of key factors for the success of the enterprise.</w:t>
      </w:r>
    </w:p>
    <w:p w:rsidR="00461FB3" w:rsidRPr="00461FB3" w:rsidRDefault="00461FB3" w:rsidP="00461FB3">
      <w:pPr>
        <w:ind w:firstLine="567"/>
        <w:jc w:val="both"/>
        <w:rPr>
          <w:rFonts w:cs="Times New Roman"/>
          <w:i/>
          <w:lang w:val="en-US"/>
        </w:rPr>
      </w:pPr>
      <w:r w:rsidRPr="00461FB3">
        <w:rPr>
          <w:rFonts w:cs="Times New Roman"/>
          <w:i/>
          <w:lang w:val="en-US"/>
        </w:rPr>
        <w:t>8. What is the methodology for assessing the external and internal environment of an enterprise based on a SWOT analysis?</w:t>
      </w:r>
    </w:p>
    <w:p w:rsidR="00461FB3" w:rsidRPr="00461FB3" w:rsidRDefault="00461FB3" w:rsidP="00461FB3">
      <w:pPr>
        <w:ind w:firstLine="567"/>
        <w:jc w:val="both"/>
        <w:rPr>
          <w:rFonts w:cs="Times New Roman"/>
          <w:i/>
          <w:lang w:val="en-US"/>
        </w:rPr>
      </w:pPr>
      <w:r w:rsidRPr="00461FB3">
        <w:rPr>
          <w:rFonts w:cs="Times New Roman"/>
          <w:i/>
          <w:lang w:val="en-US"/>
        </w:rPr>
        <w:t>9. What graphic methods are used to assess the competitiveness of the enterprise?</w:t>
      </w:r>
    </w:p>
    <w:p w:rsidR="00461FB3" w:rsidRDefault="00461FB3" w:rsidP="00461FB3">
      <w:pPr>
        <w:ind w:firstLine="567"/>
        <w:jc w:val="both"/>
        <w:rPr>
          <w:rFonts w:cs="Times New Roman"/>
          <w:b/>
          <w:i/>
          <w:highlight w:val="yellow"/>
          <w:lang w:val="en-US"/>
        </w:rPr>
      </w:pPr>
      <w:r w:rsidRPr="00461FB3">
        <w:rPr>
          <w:rFonts w:cs="Times New Roman"/>
          <w:i/>
          <w:lang w:val="en-US"/>
        </w:rPr>
        <w:t>10. Describe the analytical methods for assessing the competitiveness of the enterprise.</w:t>
      </w:r>
    </w:p>
    <w:p w:rsidR="00461FB3" w:rsidRPr="00250283" w:rsidRDefault="00461FB3" w:rsidP="00461FB3">
      <w:pPr>
        <w:ind w:firstLine="567"/>
        <w:rPr>
          <w:rFonts w:cs="Times New Roman"/>
          <w:lang w:val="en-US"/>
        </w:rPr>
      </w:pPr>
      <w:r w:rsidRPr="00E836F3">
        <w:rPr>
          <w:rFonts w:cs="Times New Roman"/>
          <w:b/>
          <w:i/>
          <w:lang w:val="en-US"/>
        </w:rPr>
        <w:t>Literature [1]</w:t>
      </w:r>
    </w:p>
    <w:p w:rsidR="00461FB3" w:rsidRDefault="00461FB3" w:rsidP="00461FB3">
      <w:pPr>
        <w:ind w:firstLine="567"/>
        <w:rPr>
          <w:rFonts w:cs="Times New Roman"/>
          <w:b/>
          <w:sz w:val="28"/>
          <w:szCs w:val="28"/>
          <w:lang w:val="en-US"/>
        </w:rPr>
      </w:pPr>
    </w:p>
    <w:p w:rsidR="00102463" w:rsidRDefault="00102463" w:rsidP="00461FB3">
      <w:pPr>
        <w:ind w:firstLine="567"/>
        <w:rPr>
          <w:rFonts w:cs="Times New Roman"/>
          <w:b/>
          <w:sz w:val="28"/>
          <w:szCs w:val="28"/>
          <w:lang w:val="en-US"/>
        </w:rPr>
      </w:pPr>
    </w:p>
    <w:p w:rsidR="00461FB3" w:rsidRDefault="00461FB3" w:rsidP="00461FB3">
      <w:pPr>
        <w:ind w:firstLine="567"/>
        <w:rPr>
          <w:rFonts w:cs="Times New Roman"/>
          <w:b/>
          <w:sz w:val="28"/>
          <w:szCs w:val="28"/>
          <w:lang w:val="en-US"/>
        </w:rPr>
      </w:pPr>
    </w:p>
    <w:p w:rsidR="00461FB3" w:rsidRPr="00461FB3" w:rsidRDefault="00461FB3" w:rsidP="00461FB3">
      <w:pPr>
        <w:ind w:firstLine="567"/>
        <w:rPr>
          <w:rFonts w:cs="Times New Roman"/>
          <w:b/>
          <w:sz w:val="28"/>
          <w:szCs w:val="28"/>
          <w:lang w:val="en-US"/>
        </w:rPr>
      </w:pPr>
      <w:r w:rsidRPr="00461FB3">
        <w:rPr>
          <w:rFonts w:cs="Times New Roman"/>
          <w:b/>
          <w:sz w:val="28"/>
          <w:szCs w:val="28"/>
          <w:lang w:val="en-US"/>
        </w:rPr>
        <w:lastRenderedPageBreak/>
        <w:t>Topic 7. Formation of market relations in the economy of Kazakhstan</w:t>
      </w:r>
    </w:p>
    <w:p w:rsidR="00461FB3" w:rsidRDefault="00461FB3" w:rsidP="00461FB3">
      <w:pPr>
        <w:ind w:firstLine="567"/>
        <w:rPr>
          <w:rFonts w:cs="Times New Roman"/>
          <w:i/>
          <w:lang w:val="en-US"/>
        </w:rPr>
      </w:pPr>
    </w:p>
    <w:p w:rsidR="00461FB3" w:rsidRPr="00E72F2C" w:rsidRDefault="00461FB3" w:rsidP="00461FB3">
      <w:pPr>
        <w:ind w:firstLine="567"/>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13</w:t>
      </w:r>
    </w:p>
    <w:p w:rsidR="00461FB3" w:rsidRPr="00461FB3" w:rsidRDefault="00461FB3" w:rsidP="00461FB3">
      <w:pPr>
        <w:ind w:firstLine="567"/>
        <w:rPr>
          <w:rFonts w:cs="Times New Roman"/>
          <w:i/>
          <w:lang w:val="en-US"/>
        </w:rPr>
      </w:pPr>
      <w:r w:rsidRPr="00461FB3">
        <w:rPr>
          <w:rFonts w:cs="Times New Roman"/>
          <w:i/>
          <w:lang w:val="en-US"/>
        </w:rPr>
        <w:t>7.1 Models of transition to a market economy</w:t>
      </w:r>
    </w:p>
    <w:p w:rsidR="00461FB3" w:rsidRPr="00461FB3" w:rsidRDefault="00461FB3" w:rsidP="00461FB3">
      <w:pPr>
        <w:ind w:firstLine="567"/>
        <w:rPr>
          <w:rFonts w:cs="Times New Roman"/>
          <w:i/>
          <w:lang w:val="en-US"/>
        </w:rPr>
      </w:pPr>
      <w:r w:rsidRPr="00461FB3">
        <w:rPr>
          <w:rFonts w:cs="Times New Roman"/>
          <w:i/>
          <w:lang w:val="en-US"/>
        </w:rPr>
        <w:t>7.2 Indicators for assessing the effectiveness of economic reforms</w:t>
      </w:r>
    </w:p>
    <w:p w:rsidR="00461FB3" w:rsidRDefault="00461FB3" w:rsidP="00461FB3">
      <w:pPr>
        <w:rPr>
          <w:rFonts w:cs="Times New Roman"/>
          <w:b/>
          <w:lang w:val="en-US"/>
        </w:rPr>
      </w:pPr>
    </w:p>
    <w:p w:rsidR="00461FB3" w:rsidRPr="00461FB3" w:rsidRDefault="00461FB3" w:rsidP="00461FB3">
      <w:pPr>
        <w:ind w:firstLine="567"/>
        <w:jc w:val="both"/>
        <w:rPr>
          <w:rFonts w:cs="Times New Roman"/>
          <w:sz w:val="28"/>
          <w:szCs w:val="28"/>
          <w:lang w:val="en-US"/>
        </w:rPr>
      </w:pPr>
      <w:r w:rsidRPr="00461FB3">
        <w:rPr>
          <w:rFonts w:cs="Times New Roman"/>
          <w:sz w:val="28"/>
          <w:szCs w:val="28"/>
          <w:lang w:val="en-US"/>
        </w:rPr>
        <w:t>1. From the second half of the 80s, economic reforms aimed at the formation of a market economy began in the countries that were part of the socialist camp. Currently, they are usually referred to as countries with economies in transition. The expired period in duration is sufficient to consider the effectiveness of market transformations not only in the general socio-economic plan, but also to analyze them quantitatively.</w:t>
      </w:r>
    </w:p>
    <w:p w:rsidR="00461FB3" w:rsidRPr="00461FB3" w:rsidRDefault="00461FB3" w:rsidP="00461FB3">
      <w:pPr>
        <w:ind w:firstLine="567"/>
        <w:jc w:val="both"/>
        <w:rPr>
          <w:rFonts w:cs="Times New Roman"/>
          <w:sz w:val="28"/>
          <w:szCs w:val="28"/>
          <w:lang w:val="en-US"/>
        </w:rPr>
      </w:pPr>
      <w:r w:rsidRPr="00461FB3">
        <w:rPr>
          <w:rFonts w:cs="Times New Roman"/>
          <w:sz w:val="28"/>
          <w:szCs w:val="28"/>
          <w:lang w:val="en-US"/>
        </w:rPr>
        <w:t>The process of transition to a market economy does not develop according to one, but according to two schemes - models of the liberal economy of the bourgeois type and market socialism. The first involves the transition to a mixed type of economy, the decisive positions in which belong to private capital. The second is a fairly large share of the public sector (public). The countries of the former USSR assumed the nominal transfer within the framework of market socialism, however, the continuation of reforms continued precisely according to the first model, a number of states (China, Vietnam) continue to carry out transformations within the framework of market socialism.</w:t>
      </w:r>
    </w:p>
    <w:p w:rsidR="00461FB3" w:rsidRPr="00461FB3" w:rsidRDefault="00461FB3" w:rsidP="00461FB3">
      <w:pPr>
        <w:ind w:firstLine="567"/>
        <w:jc w:val="both"/>
        <w:rPr>
          <w:rFonts w:cs="Times New Roman"/>
          <w:sz w:val="28"/>
          <w:szCs w:val="28"/>
          <w:lang w:val="en-US"/>
        </w:rPr>
      </w:pPr>
      <w:r w:rsidRPr="00461FB3">
        <w:rPr>
          <w:rFonts w:cs="Times New Roman"/>
          <w:sz w:val="28"/>
          <w:szCs w:val="28"/>
          <w:lang w:val="en-US"/>
        </w:rPr>
        <w:t>The countries of Central and Eastern Europe (with the exception of Hungary) initially chose the model of a “shock” transition to a market economy. And this is psychologically explainable - there was a realization of people's mood caused by a change in power for quick changes for the better. However, already in 1992-1993,  there was a recession of economies. Instead of an economic boom, these countries received an unprecedented decline in production (GDP) in peacetime, and instead of lowering prices, inflation reached hyperinflation.</w:t>
      </w:r>
    </w:p>
    <w:p w:rsidR="00461FB3" w:rsidRPr="00461FB3" w:rsidRDefault="00461FB3" w:rsidP="00461FB3">
      <w:pPr>
        <w:ind w:firstLine="567"/>
        <w:jc w:val="both"/>
        <w:rPr>
          <w:rFonts w:cs="Times New Roman"/>
          <w:sz w:val="28"/>
          <w:szCs w:val="28"/>
          <w:lang w:val="en-US"/>
        </w:rPr>
      </w:pPr>
      <w:r w:rsidRPr="00461FB3">
        <w:rPr>
          <w:rFonts w:cs="Times New Roman"/>
          <w:sz w:val="28"/>
          <w:szCs w:val="28"/>
          <w:lang w:val="en-US"/>
        </w:rPr>
        <w:t>Countries such as Poland and Russia were forced to change the initially adopted directions of reforms, were forced to return to measures of direct regulation of unbalanced markets and limited social support for the impoverished population during liberalization.</w:t>
      </w:r>
    </w:p>
    <w:p w:rsidR="00E17D92" w:rsidRPr="00B67007" w:rsidRDefault="00461FB3" w:rsidP="00B67007">
      <w:pPr>
        <w:ind w:firstLine="567"/>
        <w:jc w:val="both"/>
        <w:rPr>
          <w:rFonts w:cs="Times New Roman"/>
          <w:b/>
          <w:sz w:val="28"/>
          <w:szCs w:val="28"/>
          <w:lang w:val="en-US"/>
        </w:rPr>
      </w:pPr>
      <w:r w:rsidRPr="00461FB3">
        <w:rPr>
          <w:rFonts w:cs="Times New Roman"/>
          <w:sz w:val="28"/>
          <w:szCs w:val="28"/>
          <w:lang w:val="en-US"/>
        </w:rPr>
        <w:t xml:space="preserve">The content and effectiveness of market reforms should be considered for groups of countries similar in the types of market transformation models they </w:t>
      </w:r>
      <w:r w:rsidRPr="00B67007">
        <w:rPr>
          <w:rFonts w:cs="Times New Roman"/>
          <w:sz w:val="28"/>
          <w:szCs w:val="28"/>
          <w:lang w:val="en-US"/>
        </w:rPr>
        <w:t>implement. Among these groups can be identified:</w:t>
      </w:r>
    </w:p>
    <w:p w:rsidR="00B67007" w:rsidRPr="00B67007" w:rsidRDefault="00B67007" w:rsidP="00B67007">
      <w:pPr>
        <w:ind w:firstLine="567"/>
        <w:jc w:val="both"/>
        <w:rPr>
          <w:rFonts w:cs="Times New Roman"/>
          <w:sz w:val="28"/>
          <w:szCs w:val="28"/>
          <w:lang w:val="en-US"/>
        </w:rPr>
      </w:pPr>
      <w:r w:rsidRPr="00B67007">
        <w:rPr>
          <w:rFonts w:cs="Times New Roman"/>
          <w:sz w:val="28"/>
          <w:szCs w:val="28"/>
          <w:lang w:val="en-US"/>
        </w:rPr>
        <w:t>1) countries of Central and Eastern Europe;</w:t>
      </w:r>
    </w:p>
    <w:p w:rsidR="00B67007" w:rsidRPr="00B67007" w:rsidRDefault="00B67007" w:rsidP="00B67007">
      <w:pPr>
        <w:ind w:firstLine="567"/>
        <w:jc w:val="both"/>
        <w:rPr>
          <w:rFonts w:cs="Times New Roman"/>
          <w:sz w:val="28"/>
          <w:szCs w:val="28"/>
          <w:lang w:val="en-US"/>
        </w:rPr>
      </w:pPr>
      <w:r w:rsidRPr="00B67007">
        <w:rPr>
          <w:rFonts w:cs="Times New Roman"/>
          <w:sz w:val="28"/>
          <w:szCs w:val="28"/>
          <w:lang w:val="en-US"/>
        </w:rPr>
        <w:t>2) the Baltic states;</w:t>
      </w:r>
    </w:p>
    <w:p w:rsidR="00B67007" w:rsidRPr="00B67007" w:rsidRDefault="00B67007" w:rsidP="00B67007">
      <w:pPr>
        <w:ind w:firstLine="567"/>
        <w:jc w:val="both"/>
        <w:rPr>
          <w:rFonts w:cs="Times New Roman"/>
          <w:sz w:val="28"/>
          <w:szCs w:val="28"/>
          <w:lang w:val="en-US"/>
        </w:rPr>
      </w:pPr>
      <w:r w:rsidRPr="00B67007">
        <w:rPr>
          <w:rFonts w:cs="Times New Roman"/>
          <w:sz w:val="28"/>
          <w:szCs w:val="28"/>
          <w:lang w:val="en-US"/>
        </w:rPr>
        <w:t>3) Russia, Ukraine and Kazakhstan;</w:t>
      </w:r>
    </w:p>
    <w:p w:rsidR="00B67007" w:rsidRPr="00B67007" w:rsidRDefault="00B67007" w:rsidP="00B67007">
      <w:pPr>
        <w:ind w:firstLine="567"/>
        <w:jc w:val="both"/>
        <w:rPr>
          <w:rFonts w:cs="Times New Roman"/>
          <w:sz w:val="28"/>
          <w:szCs w:val="28"/>
          <w:lang w:val="en-US"/>
        </w:rPr>
      </w:pPr>
      <w:r w:rsidRPr="00B67007">
        <w:rPr>
          <w:rFonts w:cs="Times New Roman"/>
          <w:sz w:val="28"/>
          <w:szCs w:val="28"/>
          <w:lang w:val="en-US"/>
        </w:rPr>
        <w:t>4) Central Asian states of the CIS;</w:t>
      </w:r>
    </w:p>
    <w:p w:rsidR="00B67007" w:rsidRPr="00B67007" w:rsidRDefault="00B67007" w:rsidP="00B67007">
      <w:pPr>
        <w:ind w:firstLine="567"/>
        <w:jc w:val="both"/>
        <w:rPr>
          <w:rFonts w:cs="Times New Roman"/>
          <w:sz w:val="28"/>
          <w:szCs w:val="28"/>
          <w:lang w:val="en-US"/>
        </w:rPr>
      </w:pPr>
      <w:r w:rsidRPr="00B67007">
        <w:rPr>
          <w:rFonts w:cs="Times New Roman"/>
          <w:sz w:val="28"/>
          <w:szCs w:val="28"/>
          <w:lang w:val="en-US"/>
        </w:rPr>
        <w:t>5) China and Vietnam.</w:t>
      </w:r>
    </w:p>
    <w:p w:rsidR="00B67007" w:rsidRPr="00102463" w:rsidRDefault="00B67007" w:rsidP="00B67007">
      <w:pPr>
        <w:ind w:firstLine="567"/>
        <w:jc w:val="both"/>
        <w:rPr>
          <w:rFonts w:cs="Times New Roman"/>
          <w:lang w:val="en-US"/>
        </w:rPr>
      </w:pPr>
      <w:r w:rsidRPr="00102463">
        <w:rPr>
          <w:rFonts w:cs="Times New Roman"/>
          <w:lang w:val="en-US"/>
        </w:rPr>
        <w:t>Among the main features implemented in individual countries, reform models are determined by the following:</w:t>
      </w:r>
    </w:p>
    <w:p w:rsidR="00B67007" w:rsidRPr="00102463" w:rsidRDefault="00B67007" w:rsidP="00B67007">
      <w:pPr>
        <w:ind w:firstLine="567"/>
        <w:jc w:val="both"/>
        <w:rPr>
          <w:rFonts w:cs="Times New Roman"/>
          <w:lang w:val="en-US"/>
        </w:rPr>
      </w:pPr>
      <w:r w:rsidRPr="00102463">
        <w:rPr>
          <w:rFonts w:cs="Times New Roman"/>
          <w:lang w:val="en-US"/>
        </w:rPr>
        <w:t>1) the scale of the economy - small, medium and large states (volume of production of goods and services, population, territorial extent, climatic conditions, provision with natural resources);</w:t>
      </w:r>
    </w:p>
    <w:p w:rsidR="00B67007" w:rsidRPr="00102463" w:rsidRDefault="00B67007" w:rsidP="00B67007">
      <w:pPr>
        <w:ind w:firstLine="567"/>
        <w:jc w:val="both"/>
        <w:rPr>
          <w:rFonts w:cs="Times New Roman"/>
          <w:lang w:val="en-US"/>
        </w:rPr>
      </w:pPr>
      <w:r w:rsidRPr="00102463">
        <w:rPr>
          <w:rFonts w:cs="Times New Roman"/>
          <w:lang w:val="en-US"/>
        </w:rPr>
        <w:t>2) the type of reform - bourgeois liberal or market socialism (countries with a higher level of GDP per capita - a liberal model, a lower level - market socialism);</w:t>
      </w:r>
    </w:p>
    <w:p w:rsidR="00B67007" w:rsidRPr="00102463" w:rsidRDefault="00B67007" w:rsidP="00B67007">
      <w:pPr>
        <w:ind w:firstLine="567"/>
        <w:jc w:val="both"/>
        <w:rPr>
          <w:rFonts w:cs="Times New Roman"/>
          <w:lang w:val="en-US"/>
        </w:rPr>
      </w:pPr>
      <w:r w:rsidRPr="00102463">
        <w:rPr>
          <w:rFonts w:cs="Times New Roman"/>
          <w:lang w:val="en-US"/>
        </w:rPr>
        <w:lastRenderedPageBreak/>
        <w:t>3) the duration of the transition period - in some countries it is completed, in others it continues;</w:t>
      </w:r>
    </w:p>
    <w:p w:rsidR="00B67007" w:rsidRPr="00102463" w:rsidRDefault="00B67007" w:rsidP="00B67007">
      <w:pPr>
        <w:ind w:firstLine="567"/>
        <w:jc w:val="both"/>
        <w:rPr>
          <w:rFonts w:cs="Times New Roman"/>
          <w:lang w:val="en-US"/>
        </w:rPr>
      </w:pPr>
      <w:r w:rsidRPr="00102463">
        <w:rPr>
          <w:rFonts w:cs="Times New Roman"/>
          <w:lang w:val="en-US"/>
        </w:rPr>
        <w:t>4) the method of reform is liberal (“shock therapy” or evolutionary (gradual));</w:t>
      </w:r>
    </w:p>
    <w:p w:rsidR="00B67007" w:rsidRPr="00102463" w:rsidRDefault="00B67007" w:rsidP="00B67007">
      <w:pPr>
        <w:ind w:firstLine="567"/>
        <w:jc w:val="both"/>
        <w:rPr>
          <w:rFonts w:cs="Times New Roman"/>
          <w:lang w:val="en-US"/>
        </w:rPr>
      </w:pPr>
      <w:r w:rsidRPr="00102463">
        <w:rPr>
          <w:rFonts w:cs="Times New Roman"/>
          <w:lang w:val="en-US"/>
        </w:rPr>
        <w:t>5) the state of the economy - crisis, approaching the pre-refined level of development, or the stage of sustainable development;</w:t>
      </w:r>
    </w:p>
    <w:p w:rsidR="00B67007" w:rsidRPr="00102463" w:rsidRDefault="00B67007" w:rsidP="00B67007">
      <w:pPr>
        <w:ind w:firstLine="567"/>
        <w:jc w:val="both"/>
        <w:rPr>
          <w:rFonts w:cs="Times New Roman"/>
          <w:lang w:val="en-US"/>
        </w:rPr>
      </w:pPr>
      <w:r w:rsidRPr="00102463">
        <w:rPr>
          <w:rFonts w:cs="Times New Roman"/>
          <w:lang w:val="en-US"/>
        </w:rPr>
        <w:t>6) the standard of living of the population and the solution of social problems;</w:t>
      </w:r>
    </w:p>
    <w:p w:rsidR="00B67007" w:rsidRPr="00102463" w:rsidRDefault="00B67007" w:rsidP="00B67007">
      <w:pPr>
        <w:ind w:firstLine="567"/>
        <w:jc w:val="both"/>
        <w:rPr>
          <w:rFonts w:cs="Times New Roman"/>
          <w:lang w:val="en-US"/>
        </w:rPr>
      </w:pPr>
      <w:r w:rsidRPr="00102463">
        <w:rPr>
          <w:rFonts w:cs="Times New Roman"/>
          <w:lang w:val="en-US"/>
        </w:rPr>
        <w:t>7) the state of structural adjustment of the economy - completed, ongoing or in the initial stage;</w:t>
      </w:r>
    </w:p>
    <w:p w:rsidR="00B67007" w:rsidRPr="00102463" w:rsidRDefault="00B67007" w:rsidP="00B67007">
      <w:pPr>
        <w:ind w:firstLine="567"/>
        <w:jc w:val="both"/>
        <w:rPr>
          <w:rFonts w:cs="Times New Roman"/>
          <w:lang w:val="en-US"/>
        </w:rPr>
      </w:pPr>
      <w:r w:rsidRPr="00102463">
        <w:rPr>
          <w:rFonts w:cs="Times New Roman"/>
          <w:lang w:val="en-US"/>
        </w:rPr>
        <w:t>8) the share in the economy of the public sector and the application of measures of state regulation of the market - minimal, significant or predominant;</w:t>
      </w:r>
    </w:p>
    <w:p w:rsidR="00B67007" w:rsidRPr="00102463" w:rsidRDefault="00B67007" w:rsidP="00B67007">
      <w:pPr>
        <w:ind w:firstLine="567"/>
        <w:jc w:val="both"/>
        <w:rPr>
          <w:rFonts w:cs="Times New Roman"/>
          <w:lang w:val="en-US"/>
        </w:rPr>
      </w:pPr>
      <w:r w:rsidRPr="00102463">
        <w:rPr>
          <w:rFonts w:cs="Times New Roman"/>
          <w:lang w:val="en-US"/>
        </w:rPr>
        <w:t>9) political factors - the political system (democratic or socialist republics), its stability and support by the population;</w:t>
      </w:r>
    </w:p>
    <w:p w:rsidR="00B67007" w:rsidRPr="00102463" w:rsidRDefault="00B67007" w:rsidP="00B67007">
      <w:pPr>
        <w:ind w:firstLine="567"/>
        <w:jc w:val="both"/>
        <w:rPr>
          <w:rFonts w:cs="Times New Roman"/>
          <w:lang w:val="en-US"/>
        </w:rPr>
      </w:pPr>
      <w:r w:rsidRPr="00102463">
        <w:rPr>
          <w:rFonts w:cs="Times New Roman"/>
          <w:lang w:val="en-US"/>
        </w:rPr>
        <w:t>10) historical features - belonging to European or Asian civilizations, the presence or absence of a long experience of state independence, the degree of orientation to other countries and attitude to the processes of integration and globalization;</w:t>
      </w:r>
    </w:p>
    <w:p w:rsidR="00E17D92" w:rsidRPr="00102463" w:rsidRDefault="00B67007" w:rsidP="00B67007">
      <w:pPr>
        <w:ind w:firstLine="567"/>
        <w:jc w:val="both"/>
        <w:rPr>
          <w:rFonts w:cs="Times New Roman"/>
          <w:b/>
          <w:lang w:val="en-US"/>
        </w:rPr>
      </w:pPr>
      <w:r w:rsidRPr="00102463">
        <w:rPr>
          <w:rFonts w:cs="Times New Roman"/>
          <w:lang w:val="en-US"/>
        </w:rPr>
        <w:t>11) the completeness of the development in countries of the concept of reforms and their working model, taking into account the above circumstances.</w:t>
      </w:r>
    </w:p>
    <w:p w:rsidR="00E17D92" w:rsidRDefault="00E17D92" w:rsidP="00297CCA">
      <w:pPr>
        <w:ind w:firstLine="567"/>
        <w:rPr>
          <w:rFonts w:cs="Times New Roman"/>
          <w:b/>
          <w:sz w:val="28"/>
          <w:szCs w:val="28"/>
          <w:lang w:val="en-US"/>
        </w:rPr>
      </w:pPr>
    </w:p>
    <w:p w:rsidR="00E17D92" w:rsidRPr="00310709" w:rsidRDefault="00310709" w:rsidP="00297CCA">
      <w:pPr>
        <w:ind w:firstLine="567"/>
        <w:rPr>
          <w:rFonts w:cs="Times New Roman"/>
          <w:b/>
          <w:sz w:val="28"/>
          <w:szCs w:val="28"/>
          <w:lang w:val="en-US"/>
        </w:rPr>
      </w:pPr>
      <w:r w:rsidRPr="00310709">
        <w:rPr>
          <w:rFonts w:cs="Times New Roman"/>
          <w:sz w:val="28"/>
          <w:szCs w:val="28"/>
          <w:lang w:val="en-US"/>
        </w:rPr>
        <w:t>7.2</w:t>
      </w:r>
      <w:r w:rsidRPr="00310709">
        <w:rPr>
          <w:rFonts w:cs="Times New Roman"/>
          <w:b/>
          <w:sz w:val="28"/>
          <w:szCs w:val="28"/>
          <w:lang w:val="en-US"/>
        </w:rPr>
        <w:t xml:space="preserve"> </w:t>
      </w:r>
      <w:r w:rsidRPr="00310709">
        <w:rPr>
          <w:rFonts w:cs="Times New Roman"/>
          <w:b/>
          <w:i/>
          <w:sz w:val="28"/>
          <w:szCs w:val="28"/>
          <w:lang w:val="en-US"/>
        </w:rPr>
        <w:t>Key indicators characterizing the effectiveness of reforms:</w:t>
      </w:r>
    </w:p>
    <w:p w:rsidR="00310709" w:rsidRPr="00310709" w:rsidRDefault="00310709" w:rsidP="00310709">
      <w:pPr>
        <w:ind w:firstLine="567"/>
        <w:rPr>
          <w:rFonts w:cs="Times New Roman"/>
          <w:i/>
          <w:sz w:val="28"/>
          <w:szCs w:val="28"/>
          <w:lang w:val="en-US"/>
        </w:rPr>
      </w:pPr>
      <w:r w:rsidRPr="00310709">
        <w:rPr>
          <w:rFonts w:cs="Times New Roman"/>
          <w:i/>
          <w:sz w:val="28"/>
          <w:szCs w:val="28"/>
          <w:lang w:val="en-US"/>
        </w:rPr>
        <w:t>1) population dynamics;</w:t>
      </w:r>
    </w:p>
    <w:p w:rsidR="00310709" w:rsidRPr="00310709" w:rsidRDefault="00310709" w:rsidP="00310709">
      <w:pPr>
        <w:ind w:firstLine="567"/>
        <w:rPr>
          <w:rFonts w:cs="Times New Roman"/>
          <w:i/>
          <w:sz w:val="28"/>
          <w:szCs w:val="28"/>
          <w:lang w:val="en-US"/>
        </w:rPr>
      </w:pPr>
      <w:r w:rsidRPr="00310709">
        <w:rPr>
          <w:rFonts w:cs="Times New Roman"/>
          <w:i/>
          <w:sz w:val="28"/>
          <w:szCs w:val="28"/>
          <w:lang w:val="en-US"/>
        </w:rPr>
        <w:t>2) the volume of production of goods and services (GDP in comparable prices)</w:t>
      </w:r>
    </w:p>
    <w:p w:rsidR="00310709" w:rsidRPr="00310709" w:rsidRDefault="00310709" w:rsidP="00310709">
      <w:pPr>
        <w:ind w:firstLine="567"/>
        <w:rPr>
          <w:rFonts w:cs="Times New Roman"/>
          <w:i/>
          <w:sz w:val="28"/>
          <w:szCs w:val="28"/>
          <w:lang w:val="en-US"/>
        </w:rPr>
      </w:pPr>
      <w:r w:rsidRPr="00310709">
        <w:rPr>
          <w:rFonts w:cs="Times New Roman"/>
          <w:i/>
          <w:sz w:val="28"/>
          <w:szCs w:val="28"/>
          <w:lang w:val="en-US"/>
        </w:rPr>
        <w:t>3) the level of real incomes of the population;</w:t>
      </w:r>
    </w:p>
    <w:p w:rsidR="00310709" w:rsidRPr="00310709" w:rsidRDefault="00310709" w:rsidP="00310709">
      <w:pPr>
        <w:ind w:firstLine="567"/>
        <w:rPr>
          <w:rFonts w:cs="Times New Roman"/>
          <w:i/>
          <w:sz w:val="28"/>
          <w:szCs w:val="28"/>
          <w:lang w:val="en-US"/>
        </w:rPr>
      </w:pPr>
      <w:r w:rsidRPr="00310709">
        <w:rPr>
          <w:rFonts w:cs="Times New Roman"/>
          <w:i/>
          <w:sz w:val="28"/>
          <w:szCs w:val="28"/>
          <w:lang w:val="en-US"/>
        </w:rPr>
        <w:t>4) inflation (including the consumer price index);</w:t>
      </w:r>
    </w:p>
    <w:p w:rsidR="00310709" w:rsidRPr="00310709" w:rsidRDefault="00310709" w:rsidP="00310709">
      <w:pPr>
        <w:ind w:firstLine="567"/>
        <w:rPr>
          <w:rFonts w:cs="Times New Roman"/>
          <w:i/>
          <w:sz w:val="28"/>
          <w:szCs w:val="28"/>
          <w:lang w:val="en-US"/>
        </w:rPr>
      </w:pPr>
      <w:r w:rsidRPr="00310709">
        <w:rPr>
          <w:rFonts w:cs="Times New Roman"/>
          <w:i/>
          <w:sz w:val="28"/>
          <w:szCs w:val="28"/>
          <w:lang w:val="en-US"/>
        </w:rPr>
        <w:t>5) indicators of the financial condition of the economy (balance of the state budget, its share in GDP, debt, profitability and profitability of firms / enterprises);</w:t>
      </w:r>
    </w:p>
    <w:p w:rsidR="00E17D92" w:rsidRDefault="00310709" w:rsidP="00310709">
      <w:pPr>
        <w:ind w:firstLine="567"/>
        <w:rPr>
          <w:rFonts w:cs="Times New Roman"/>
          <w:i/>
          <w:sz w:val="28"/>
          <w:szCs w:val="28"/>
          <w:lang w:val="en-US"/>
        </w:rPr>
      </w:pPr>
      <w:r w:rsidRPr="00310709">
        <w:rPr>
          <w:rFonts w:cs="Times New Roman"/>
          <w:i/>
          <w:sz w:val="28"/>
          <w:szCs w:val="28"/>
          <w:lang w:val="en-US"/>
        </w:rPr>
        <w:t>6) the stability (purchasing power) of national monetary units in the domestic market and changes in their exchange rates in foreign economic operations.</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The current population of </w:t>
      </w:r>
      <w:r w:rsidRPr="00310709">
        <w:rPr>
          <w:rFonts w:cs="Times New Roman"/>
          <w:b/>
          <w:bCs/>
          <w:sz w:val="28"/>
          <w:szCs w:val="28"/>
          <w:lang w:val="en-US"/>
        </w:rPr>
        <w:t>Kazakhstan</w:t>
      </w:r>
      <w:r w:rsidRPr="00310709">
        <w:rPr>
          <w:rFonts w:cs="Times New Roman"/>
          <w:sz w:val="28"/>
          <w:szCs w:val="28"/>
          <w:lang w:val="en-US"/>
        </w:rPr>
        <w:t> is </w:t>
      </w:r>
      <w:r w:rsidRPr="00310709">
        <w:rPr>
          <w:rFonts w:cs="Times New Roman"/>
          <w:b/>
          <w:bCs/>
          <w:sz w:val="28"/>
          <w:szCs w:val="28"/>
          <w:lang w:val="en-US"/>
        </w:rPr>
        <w:t>18,642,225</w:t>
      </w:r>
      <w:r w:rsidRPr="00310709">
        <w:rPr>
          <w:rFonts w:cs="Times New Roman"/>
          <w:sz w:val="28"/>
          <w:szCs w:val="28"/>
          <w:lang w:val="en-US"/>
        </w:rPr>
        <w:t> as of Tuesday, November 26, 2019, based on Worldometers elaboration of the latest United Nations data.</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Kazakhstan 2019 population is estimated at </w:t>
      </w:r>
      <w:r w:rsidRPr="00310709">
        <w:rPr>
          <w:rFonts w:cs="Times New Roman"/>
          <w:b/>
          <w:bCs/>
          <w:sz w:val="28"/>
          <w:szCs w:val="28"/>
          <w:lang w:val="en-US"/>
        </w:rPr>
        <w:t>18,551,427 </w:t>
      </w:r>
      <w:r w:rsidRPr="00310709">
        <w:rPr>
          <w:rFonts w:cs="Times New Roman"/>
          <w:sz w:val="28"/>
          <w:szCs w:val="28"/>
          <w:lang w:val="en-US"/>
        </w:rPr>
        <w:t>people at mid year according to UN data.</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Kazakhstan population is equivalent to </w:t>
      </w:r>
      <w:r w:rsidRPr="00310709">
        <w:rPr>
          <w:rFonts w:cs="Times New Roman"/>
          <w:b/>
          <w:bCs/>
          <w:sz w:val="28"/>
          <w:szCs w:val="28"/>
          <w:lang w:val="en-US"/>
        </w:rPr>
        <w:t>0.24%</w:t>
      </w:r>
      <w:r w:rsidRPr="00310709">
        <w:rPr>
          <w:rFonts w:cs="Times New Roman"/>
          <w:sz w:val="28"/>
          <w:szCs w:val="28"/>
          <w:lang w:val="en-US"/>
        </w:rPr>
        <w:t> of the </w:t>
      </w:r>
      <w:hyperlink r:id="rId41" w:history="1">
        <w:r w:rsidRPr="00310709">
          <w:rPr>
            <w:rFonts w:cs="Times New Roman"/>
            <w:sz w:val="28"/>
            <w:szCs w:val="28"/>
            <w:u w:val="single"/>
            <w:lang w:val="en-US"/>
          </w:rPr>
          <w:t>total world population</w:t>
        </w:r>
      </w:hyperlink>
      <w:r w:rsidRPr="00310709">
        <w:rPr>
          <w:rFonts w:cs="Times New Roman"/>
          <w:sz w:val="28"/>
          <w:szCs w:val="28"/>
          <w:lang w:val="en-US"/>
        </w:rPr>
        <w:t>.</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Kazakhstan ranks number </w:t>
      </w:r>
      <w:r w:rsidRPr="00310709">
        <w:rPr>
          <w:rFonts w:cs="Times New Roman"/>
          <w:b/>
          <w:bCs/>
          <w:sz w:val="28"/>
          <w:szCs w:val="28"/>
          <w:lang w:val="en-US"/>
        </w:rPr>
        <w:t>64</w:t>
      </w:r>
      <w:r w:rsidRPr="00310709">
        <w:rPr>
          <w:rFonts w:cs="Times New Roman"/>
          <w:sz w:val="28"/>
          <w:szCs w:val="28"/>
          <w:lang w:val="en-US"/>
        </w:rPr>
        <w:t> in the list of </w:t>
      </w:r>
      <w:hyperlink r:id="rId42" w:history="1">
        <w:r w:rsidRPr="00310709">
          <w:rPr>
            <w:rFonts w:cs="Times New Roman"/>
            <w:sz w:val="28"/>
            <w:szCs w:val="28"/>
            <w:u w:val="single"/>
            <w:lang w:val="en-US"/>
          </w:rPr>
          <w:t>countries (and dependencies) by population</w:t>
        </w:r>
      </w:hyperlink>
      <w:r w:rsidRPr="00310709">
        <w:rPr>
          <w:rFonts w:cs="Times New Roman"/>
          <w:sz w:val="28"/>
          <w:szCs w:val="28"/>
          <w:lang w:val="en-US"/>
        </w:rPr>
        <w:t>.</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The population density in Kazakhstan is 7 per Km</w:t>
      </w:r>
      <w:r w:rsidRPr="00310709">
        <w:rPr>
          <w:rFonts w:cs="Times New Roman"/>
          <w:sz w:val="28"/>
          <w:szCs w:val="28"/>
          <w:vertAlign w:val="superscript"/>
          <w:lang w:val="en-US"/>
        </w:rPr>
        <w:t>2</w:t>
      </w:r>
      <w:r w:rsidRPr="00310709">
        <w:rPr>
          <w:rFonts w:cs="Times New Roman"/>
          <w:sz w:val="28"/>
          <w:szCs w:val="28"/>
          <w:lang w:val="en-US"/>
        </w:rPr>
        <w:t> (18 people per mi</w:t>
      </w:r>
      <w:r w:rsidRPr="00310709">
        <w:rPr>
          <w:rFonts w:cs="Times New Roman"/>
          <w:sz w:val="28"/>
          <w:szCs w:val="28"/>
          <w:vertAlign w:val="superscript"/>
          <w:lang w:val="en-US"/>
        </w:rPr>
        <w:t>2</w:t>
      </w:r>
      <w:r w:rsidRPr="00310709">
        <w:rPr>
          <w:rFonts w:cs="Times New Roman"/>
          <w:sz w:val="28"/>
          <w:szCs w:val="28"/>
          <w:lang w:val="en-US"/>
        </w:rPr>
        <w:t>).</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The total </w:t>
      </w:r>
      <w:r w:rsidRPr="00310709">
        <w:rPr>
          <w:rFonts w:cs="Times New Roman"/>
          <w:b/>
          <w:bCs/>
          <w:sz w:val="28"/>
          <w:szCs w:val="28"/>
          <w:lang w:val="en-US"/>
        </w:rPr>
        <w:t>land</w:t>
      </w:r>
      <w:r w:rsidRPr="00310709">
        <w:rPr>
          <w:rFonts w:cs="Times New Roman"/>
          <w:sz w:val="28"/>
          <w:szCs w:val="28"/>
          <w:lang w:val="en-US"/>
        </w:rPr>
        <w:t> area is 2,699,700 Km2 (1,042,360 sq. miles)</w:t>
      </w:r>
    </w:p>
    <w:p w:rsid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b/>
          <w:bCs/>
          <w:sz w:val="28"/>
          <w:szCs w:val="28"/>
          <w:lang w:val="en-US"/>
        </w:rPr>
        <w:t>57.7 %</w:t>
      </w:r>
      <w:r w:rsidRPr="00310709">
        <w:rPr>
          <w:rFonts w:cs="Times New Roman"/>
          <w:sz w:val="28"/>
          <w:szCs w:val="28"/>
          <w:lang w:val="en-US"/>
        </w:rPr>
        <w:t> of the population is </w:t>
      </w:r>
      <w:r w:rsidRPr="00310709">
        <w:rPr>
          <w:rFonts w:cs="Times New Roman"/>
          <w:b/>
          <w:bCs/>
          <w:sz w:val="28"/>
          <w:szCs w:val="28"/>
          <w:lang w:val="en-US"/>
        </w:rPr>
        <w:t>urban</w:t>
      </w:r>
      <w:r w:rsidRPr="00310709">
        <w:rPr>
          <w:rFonts w:cs="Times New Roman"/>
          <w:sz w:val="28"/>
          <w:szCs w:val="28"/>
          <w:lang w:val="en-US"/>
        </w:rPr>
        <w:t> (10,698,322 people in 2019)</w:t>
      </w:r>
    </w:p>
    <w:p w:rsidR="00310709" w:rsidRPr="00310709" w:rsidRDefault="00310709" w:rsidP="00D86DAE">
      <w:pPr>
        <w:numPr>
          <w:ilvl w:val="0"/>
          <w:numId w:val="10"/>
        </w:numPr>
        <w:shd w:val="clear" w:color="auto" w:fill="FFFFFF"/>
        <w:tabs>
          <w:tab w:val="clear" w:pos="720"/>
          <w:tab w:val="num" w:pos="284"/>
        </w:tabs>
        <w:suppressAutoHyphens w:val="0"/>
        <w:ind w:left="0" w:firstLine="567"/>
        <w:jc w:val="both"/>
        <w:rPr>
          <w:rFonts w:cs="Times New Roman"/>
          <w:sz w:val="28"/>
          <w:szCs w:val="28"/>
          <w:lang w:val="en-US"/>
        </w:rPr>
      </w:pPr>
      <w:r w:rsidRPr="00310709">
        <w:rPr>
          <w:rFonts w:cs="Times New Roman"/>
          <w:sz w:val="28"/>
          <w:szCs w:val="28"/>
          <w:lang w:val="en-US"/>
        </w:rPr>
        <w:t>The </w:t>
      </w:r>
      <w:r w:rsidRPr="00310709">
        <w:rPr>
          <w:rFonts w:cs="Times New Roman"/>
          <w:b/>
          <w:bCs/>
          <w:sz w:val="28"/>
          <w:szCs w:val="28"/>
          <w:lang w:val="en-US"/>
        </w:rPr>
        <w:t>median age</w:t>
      </w:r>
      <w:r w:rsidRPr="00310709">
        <w:rPr>
          <w:rFonts w:cs="Times New Roman"/>
          <w:sz w:val="28"/>
          <w:szCs w:val="28"/>
          <w:lang w:val="en-US"/>
        </w:rPr>
        <w:t> in Kazakhstan is </w:t>
      </w:r>
      <w:r w:rsidRPr="00310709">
        <w:rPr>
          <w:rFonts w:cs="Times New Roman"/>
          <w:b/>
          <w:bCs/>
          <w:sz w:val="28"/>
          <w:szCs w:val="28"/>
          <w:lang w:val="en-US"/>
        </w:rPr>
        <w:t>29.6 years</w:t>
      </w:r>
      <w:r w:rsidRPr="00310709">
        <w:rPr>
          <w:rFonts w:cs="Times New Roman"/>
          <w:sz w:val="28"/>
          <w:szCs w:val="28"/>
          <w:lang w:val="en-US"/>
        </w:rPr>
        <w:t>.</w:t>
      </w:r>
    </w:p>
    <w:p w:rsidR="00944A0C" w:rsidRDefault="00102463" w:rsidP="00102463">
      <w:pPr>
        <w:ind w:firstLine="567"/>
        <w:jc w:val="both"/>
        <w:rPr>
          <w:rFonts w:cs="Times New Roman"/>
          <w:b/>
          <w:lang w:val="en-US"/>
        </w:rPr>
      </w:pPr>
      <w:r w:rsidRPr="00944A0C">
        <w:rPr>
          <w:rFonts w:cs="Times New Roman"/>
          <w:sz w:val="28"/>
          <w:szCs w:val="28"/>
          <w:lang w:val="en-US"/>
        </w:rPr>
        <w:t>Population dynamics in Kazakhstan changed dramatically between the first and the second decade of transition. While total population and urban population declined between 1990 and 2000, this trend was inversed between 2001 and 2013. Changing trends are also visible at the city level; while almost 70 percent of the cities were losing population over the first decade of transition, only 22 percent lost population over the second decade of transition. Urbanization dynamics are similar to the ones observed in other Central Asian countries. The country is de-urbanizing in the strict sense of the term - as urban areas are growing at a lower rate than rural areas.</w:t>
      </w:r>
    </w:p>
    <w:p w:rsidR="00102463" w:rsidRDefault="00102463" w:rsidP="00297CCA">
      <w:pPr>
        <w:ind w:firstLine="567"/>
        <w:rPr>
          <w:rFonts w:cs="Times New Roman"/>
          <w:i/>
          <w:lang w:val="en-US"/>
        </w:rPr>
      </w:pPr>
    </w:p>
    <w:p w:rsidR="00944A0C" w:rsidRPr="00A3725E" w:rsidRDefault="00944A0C" w:rsidP="00297CCA">
      <w:pPr>
        <w:ind w:firstLine="567"/>
        <w:rPr>
          <w:rFonts w:cs="Times New Roman"/>
          <w:i/>
          <w:sz w:val="28"/>
          <w:szCs w:val="28"/>
          <w:lang w:val="en-US"/>
        </w:rPr>
      </w:pPr>
      <w:r w:rsidRPr="00A3725E">
        <w:rPr>
          <w:rFonts w:cs="Times New Roman"/>
          <w:i/>
          <w:lang w:val="en-US"/>
        </w:rPr>
        <w:lastRenderedPageBreak/>
        <w:t>Table 7.1 - Population of Kazakhstan (2019 and historical)</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061"/>
        <w:gridCol w:w="1873"/>
        <w:gridCol w:w="1577"/>
        <w:gridCol w:w="1411"/>
        <w:gridCol w:w="1440"/>
        <w:gridCol w:w="975"/>
        <w:gridCol w:w="1020"/>
      </w:tblGrid>
      <w:tr w:rsidR="00540EE6" w:rsidRPr="00CF0556" w:rsidTr="00576B51">
        <w:trPr>
          <w:tblHeader/>
          <w:jc w:val="center"/>
        </w:trPr>
        <w:tc>
          <w:tcPr>
            <w:tcW w:w="1061"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Year</w:t>
            </w:r>
          </w:p>
        </w:tc>
        <w:tc>
          <w:tcPr>
            <w:tcW w:w="1873"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Population</w:t>
            </w:r>
          </w:p>
        </w:tc>
        <w:tc>
          <w:tcPr>
            <w:tcW w:w="1577"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Yearly %</w:t>
            </w:r>
            <w:r w:rsidRPr="00CF0556">
              <w:rPr>
                <w:rFonts w:cs="Times New Roman"/>
                <w:b/>
                <w:bCs/>
              </w:rPr>
              <w:br/>
              <w:t>Change</w:t>
            </w:r>
          </w:p>
        </w:tc>
        <w:tc>
          <w:tcPr>
            <w:tcW w:w="1411"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Yearly</w:t>
            </w:r>
            <w:r w:rsidRPr="00CF0556">
              <w:rPr>
                <w:rFonts w:cs="Times New Roman"/>
                <w:b/>
                <w:bCs/>
              </w:rPr>
              <w:br/>
              <w:t>Change</w:t>
            </w:r>
          </w:p>
        </w:tc>
        <w:tc>
          <w:tcPr>
            <w:tcW w:w="1440"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Migrants (net)</w:t>
            </w:r>
          </w:p>
        </w:tc>
        <w:tc>
          <w:tcPr>
            <w:tcW w:w="975"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Median Age</w:t>
            </w:r>
          </w:p>
        </w:tc>
        <w:tc>
          <w:tcPr>
            <w:tcW w:w="1020"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Density (P/Km²)</w:t>
            </w:r>
          </w:p>
        </w:tc>
      </w:tr>
      <w:tr w:rsidR="00540EE6" w:rsidRPr="00CF0556" w:rsidTr="00576B51">
        <w:trPr>
          <w:jc w:val="center"/>
        </w:trPr>
        <w:tc>
          <w:tcPr>
            <w:tcW w:w="106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2019</w:t>
            </w:r>
          </w:p>
        </w:tc>
        <w:tc>
          <w:tcPr>
            <w:tcW w:w="1873"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18,551,427</w:t>
            </w:r>
          </w:p>
        </w:tc>
        <w:tc>
          <w:tcPr>
            <w:tcW w:w="1577"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1.27 %</w:t>
            </w:r>
          </w:p>
        </w:tc>
        <w:tc>
          <w:tcPr>
            <w:tcW w:w="141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231,809</w:t>
            </w:r>
          </w:p>
        </w:tc>
        <w:tc>
          <w:tcPr>
            <w:tcW w:w="144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-18,000</w:t>
            </w:r>
          </w:p>
        </w:tc>
        <w:tc>
          <w:tcPr>
            <w:tcW w:w="9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29.6</w:t>
            </w:r>
          </w:p>
        </w:tc>
        <w:tc>
          <w:tcPr>
            <w:tcW w:w="102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w:t>
            </w:r>
          </w:p>
        </w:tc>
      </w:tr>
      <w:tr w:rsidR="00540EE6" w:rsidRPr="00CF0556" w:rsidTr="00576B51">
        <w:trPr>
          <w:jc w:val="center"/>
        </w:trPr>
        <w:tc>
          <w:tcPr>
            <w:tcW w:w="106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2018</w:t>
            </w:r>
          </w:p>
        </w:tc>
        <w:tc>
          <w:tcPr>
            <w:tcW w:w="1873"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18,319,618</w:t>
            </w:r>
          </w:p>
        </w:tc>
        <w:tc>
          <w:tcPr>
            <w:tcW w:w="1577"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1.33 %</w:t>
            </w:r>
          </w:p>
        </w:tc>
        <w:tc>
          <w:tcPr>
            <w:tcW w:w="141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239,599</w:t>
            </w:r>
          </w:p>
        </w:tc>
        <w:tc>
          <w:tcPr>
            <w:tcW w:w="144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-18,000</w:t>
            </w:r>
          </w:p>
        </w:tc>
        <w:tc>
          <w:tcPr>
            <w:tcW w:w="9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29.6</w:t>
            </w:r>
          </w:p>
        </w:tc>
        <w:tc>
          <w:tcPr>
            <w:tcW w:w="102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w:t>
            </w:r>
          </w:p>
        </w:tc>
      </w:tr>
      <w:tr w:rsidR="00540EE6" w:rsidRPr="00CF0556" w:rsidTr="00576B51">
        <w:trPr>
          <w:jc w:val="center"/>
        </w:trPr>
        <w:tc>
          <w:tcPr>
            <w:tcW w:w="106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2017</w:t>
            </w:r>
          </w:p>
        </w:tc>
        <w:tc>
          <w:tcPr>
            <w:tcW w:w="1873"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18,080,019</w:t>
            </w:r>
          </w:p>
        </w:tc>
        <w:tc>
          <w:tcPr>
            <w:tcW w:w="1577"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1.40 %</w:t>
            </w:r>
          </w:p>
        </w:tc>
        <w:tc>
          <w:tcPr>
            <w:tcW w:w="141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249,118</w:t>
            </w:r>
          </w:p>
        </w:tc>
        <w:tc>
          <w:tcPr>
            <w:tcW w:w="144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-18,000</w:t>
            </w:r>
          </w:p>
        </w:tc>
        <w:tc>
          <w:tcPr>
            <w:tcW w:w="9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29.6</w:t>
            </w:r>
          </w:p>
        </w:tc>
        <w:tc>
          <w:tcPr>
            <w:tcW w:w="102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w:t>
            </w:r>
          </w:p>
        </w:tc>
      </w:tr>
      <w:tr w:rsidR="00540EE6" w:rsidRPr="00CF0556" w:rsidTr="00576B51">
        <w:trPr>
          <w:jc w:val="center"/>
        </w:trPr>
        <w:tc>
          <w:tcPr>
            <w:tcW w:w="106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2016</w:t>
            </w:r>
          </w:p>
        </w:tc>
        <w:tc>
          <w:tcPr>
            <w:tcW w:w="1873"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17,830,901</w:t>
            </w:r>
          </w:p>
        </w:tc>
        <w:tc>
          <w:tcPr>
            <w:tcW w:w="1577"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1.47 %</w:t>
            </w:r>
          </w:p>
        </w:tc>
        <w:tc>
          <w:tcPr>
            <w:tcW w:w="141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258,885</w:t>
            </w:r>
          </w:p>
        </w:tc>
        <w:tc>
          <w:tcPr>
            <w:tcW w:w="144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-18,000</w:t>
            </w:r>
          </w:p>
        </w:tc>
        <w:tc>
          <w:tcPr>
            <w:tcW w:w="9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29.6</w:t>
            </w:r>
          </w:p>
        </w:tc>
        <w:tc>
          <w:tcPr>
            <w:tcW w:w="102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w:t>
            </w:r>
          </w:p>
        </w:tc>
      </w:tr>
      <w:tr w:rsidR="00540EE6" w:rsidRPr="00CF0556" w:rsidTr="00576B51">
        <w:trPr>
          <w:jc w:val="center"/>
        </w:trPr>
        <w:tc>
          <w:tcPr>
            <w:tcW w:w="106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2015</w:t>
            </w:r>
          </w:p>
        </w:tc>
        <w:tc>
          <w:tcPr>
            <w:tcW w:w="1873"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17,572,016</w:t>
            </w:r>
          </w:p>
        </w:tc>
        <w:tc>
          <w:tcPr>
            <w:tcW w:w="1577"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1.57 %</w:t>
            </w:r>
          </w:p>
        </w:tc>
        <w:tc>
          <w:tcPr>
            <w:tcW w:w="141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263,947</w:t>
            </w:r>
          </w:p>
        </w:tc>
        <w:tc>
          <w:tcPr>
            <w:tcW w:w="144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31,961</w:t>
            </w:r>
          </w:p>
        </w:tc>
        <w:tc>
          <w:tcPr>
            <w:tcW w:w="9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29.4</w:t>
            </w:r>
          </w:p>
        </w:tc>
        <w:tc>
          <w:tcPr>
            <w:tcW w:w="102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w:t>
            </w:r>
          </w:p>
        </w:tc>
      </w:tr>
      <w:tr w:rsidR="00540EE6" w:rsidRPr="00CF0556" w:rsidTr="00576B51">
        <w:trPr>
          <w:jc w:val="center"/>
        </w:trPr>
        <w:tc>
          <w:tcPr>
            <w:tcW w:w="106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2010</w:t>
            </w:r>
          </w:p>
        </w:tc>
        <w:tc>
          <w:tcPr>
            <w:tcW w:w="1873"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16,252,279</w:t>
            </w:r>
          </w:p>
        </w:tc>
        <w:tc>
          <w:tcPr>
            <w:tcW w:w="1577"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1.08 %</w:t>
            </w:r>
          </w:p>
        </w:tc>
        <w:tc>
          <w:tcPr>
            <w:tcW w:w="141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169,894</w:t>
            </w:r>
          </w:p>
        </w:tc>
        <w:tc>
          <w:tcPr>
            <w:tcW w:w="144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-7,039</w:t>
            </w:r>
          </w:p>
        </w:tc>
        <w:tc>
          <w:tcPr>
            <w:tcW w:w="9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28.9</w:t>
            </w:r>
          </w:p>
        </w:tc>
        <w:tc>
          <w:tcPr>
            <w:tcW w:w="102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w:t>
            </w:r>
          </w:p>
        </w:tc>
      </w:tr>
      <w:tr w:rsidR="00540EE6" w:rsidRPr="00CF0556" w:rsidTr="00576B51">
        <w:trPr>
          <w:jc w:val="center"/>
        </w:trPr>
        <w:tc>
          <w:tcPr>
            <w:tcW w:w="106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2005</w:t>
            </w:r>
          </w:p>
        </w:tc>
        <w:tc>
          <w:tcPr>
            <w:tcW w:w="1873"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15,402,807</w:t>
            </w:r>
          </w:p>
        </w:tc>
        <w:tc>
          <w:tcPr>
            <w:tcW w:w="1577"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0.64 %</w:t>
            </w:r>
          </w:p>
        </w:tc>
        <w:tc>
          <w:tcPr>
            <w:tcW w:w="141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96,018</w:t>
            </w:r>
          </w:p>
        </w:tc>
        <w:tc>
          <w:tcPr>
            <w:tcW w:w="144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8,906</w:t>
            </w:r>
          </w:p>
        </w:tc>
        <w:tc>
          <w:tcPr>
            <w:tcW w:w="9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28.6</w:t>
            </w:r>
          </w:p>
        </w:tc>
        <w:tc>
          <w:tcPr>
            <w:tcW w:w="102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w:t>
            </w:r>
          </w:p>
        </w:tc>
      </w:tr>
      <w:tr w:rsidR="00540EE6" w:rsidRPr="00CF0556" w:rsidTr="00576B51">
        <w:trPr>
          <w:jc w:val="center"/>
        </w:trPr>
        <w:tc>
          <w:tcPr>
            <w:tcW w:w="106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2000</w:t>
            </w:r>
          </w:p>
        </w:tc>
        <w:tc>
          <w:tcPr>
            <w:tcW w:w="1873"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14,922,719</w:t>
            </w:r>
          </w:p>
        </w:tc>
        <w:tc>
          <w:tcPr>
            <w:tcW w:w="1577"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-1.19 %</w:t>
            </w:r>
          </w:p>
        </w:tc>
        <w:tc>
          <w:tcPr>
            <w:tcW w:w="141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-183,329</w:t>
            </w:r>
          </w:p>
        </w:tc>
        <w:tc>
          <w:tcPr>
            <w:tcW w:w="144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-252,302</w:t>
            </w:r>
          </w:p>
        </w:tc>
        <w:tc>
          <w:tcPr>
            <w:tcW w:w="9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27.8</w:t>
            </w:r>
          </w:p>
        </w:tc>
        <w:tc>
          <w:tcPr>
            <w:tcW w:w="102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w:t>
            </w:r>
          </w:p>
        </w:tc>
      </w:tr>
      <w:tr w:rsidR="00540EE6" w:rsidRPr="00CF0556" w:rsidTr="00576B51">
        <w:trPr>
          <w:jc w:val="center"/>
        </w:trPr>
        <w:tc>
          <w:tcPr>
            <w:tcW w:w="106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1995</w:t>
            </w:r>
          </w:p>
        </w:tc>
        <w:tc>
          <w:tcPr>
            <w:tcW w:w="1873"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15,839,363</w:t>
            </w:r>
          </w:p>
        </w:tc>
        <w:tc>
          <w:tcPr>
            <w:tcW w:w="1577"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-0.67 %</w:t>
            </w:r>
          </w:p>
        </w:tc>
        <w:tc>
          <w:tcPr>
            <w:tcW w:w="141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-108,905</w:t>
            </w:r>
          </w:p>
        </w:tc>
        <w:tc>
          <w:tcPr>
            <w:tcW w:w="144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-287,879</w:t>
            </w:r>
          </w:p>
        </w:tc>
        <w:tc>
          <w:tcPr>
            <w:tcW w:w="9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27.1</w:t>
            </w:r>
          </w:p>
        </w:tc>
        <w:tc>
          <w:tcPr>
            <w:tcW w:w="1020"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w:t>
            </w:r>
          </w:p>
        </w:tc>
      </w:tr>
      <w:tr w:rsidR="00540EE6" w:rsidRPr="00CF0556" w:rsidTr="00576B51">
        <w:trPr>
          <w:jc w:val="center"/>
        </w:trPr>
        <w:tc>
          <w:tcPr>
            <w:tcW w:w="106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1990</w:t>
            </w:r>
          </w:p>
        </w:tc>
        <w:tc>
          <w:tcPr>
            <w:tcW w:w="1873"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b/>
                <w:bCs/>
              </w:rPr>
              <w:t>16,383,887</w:t>
            </w:r>
          </w:p>
        </w:tc>
        <w:tc>
          <w:tcPr>
            <w:tcW w:w="1577"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0.90 %</w:t>
            </w:r>
          </w:p>
        </w:tc>
        <w:tc>
          <w:tcPr>
            <w:tcW w:w="141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143,658</w:t>
            </w:r>
          </w:p>
        </w:tc>
        <w:tc>
          <w:tcPr>
            <w:tcW w:w="144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-134,857</w:t>
            </w:r>
          </w:p>
        </w:tc>
        <w:tc>
          <w:tcPr>
            <w:tcW w:w="9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26.0</w:t>
            </w:r>
          </w:p>
        </w:tc>
        <w:tc>
          <w:tcPr>
            <w:tcW w:w="1020"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w:t>
            </w:r>
          </w:p>
        </w:tc>
      </w:tr>
    </w:tbl>
    <w:p w:rsidR="00E17D92" w:rsidRPr="00A3725E" w:rsidRDefault="00576B51" w:rsidP="00576B51">
      <w:pPr>
        <w:ind w:firstLine="567"/>
        <w:jc w:val="right"/>
        <w:rPr>
          <w:rFonts w:cs="Times New Roman"/>
          <w:i/>
          <w:lang w:val="en-US"/>
        </w:rPr>
      </w:pPr>
      <w:r w:rsidRPr="00A3725E">
        <w:rPr>
          <w:rFonts w:cs="Times New Roman"/>
          <w:i/>
          <w:lang w:val="en-US"/>
        </w:rPr>
        <w:t>Continuation of table 7.1</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075"/>
        <w:gridCol w:w="1241"/>
        <w:gridCol w:w="1548"/>
        <w:gridCol w:w="1829"/>
        <w:gridCol w:w="2118"/>
        <w:gridCol w:w="1552"/>
      </w:tblGrid>
      <w:tr w:rsidR="00540EE6" w:rsidRPr="00CF0556" w:rsidTr="00576B51">
        <w:trPr>
          <w:tblHeader/>
          <w:jc w:val="center"/>
        </w:trPr>
        <w:tc>
          <w:tcPr>
            <w:tcW w:w="1075"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Year</w:t>
            </w:r>
          </w:p>
        </w:tc>
        <w:tc>
          <w:tcPr>
            <w:tcW w:w="1241"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Urban</w:t>
            </w:r>
            <w:r w:rsidRPr="00CF0556">
              <w:rPr>
                <w:rFonts w:cs="Times New Roman"/>
                <w:b/>
                <w:bCs/>
              </w:rPr>
              <w:br/>
              <w:t>Pop %</w:t>
            </w:r>
          </w:p>
        </w:tc>
        <w:tc>
          <w:tcPr>
            <w:tcW w:w="1548"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Urban Population</w:t>
            </w:r>
          </w:p>
        </w:tc>
        <w:tc>
          <w:tcPr>
            <w:tcW w:w="1829"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lang w:val="en-US"/>
              </w:rPr>
            </w:pPr>
            <w:r w:rsidRPr="00CF0556">
              <w:rPr>
                <w:rFonts w:cs="Times New Roman"/>
                <w:b/>
                <w:bCs/>
                <w:lang w:val="en-US"/>
              </w:rPr>
              <w:t>Country's Share of</w:t>
            </w:r>
            <w:r w:rsidRPr="00CF0556">
              <w:rPr>
                <w:rFonts w:cs="Times New Roman"/>
                <w:b/>
                <w:bCs/>
                <w:lang w:val="en-US"/>
              </w:rPr>
              <w:br/>
              <w:t>World Pop</w:t>
            </w:r>
          </w:p>
        </w:tc>
        <w:tc>
          <w:tcPr>
            <w:tcW w:w="2118" w:type="dxa"/>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World Population</w:t>
            </w:r>
          </w:p>
        </w:tc>
        <w:tc>
          <w:tcPr>
            <w:tcW w:w="0" w:type="auto"/>
            <w:shd w:val="clear" w:color="auto" w:fill="auto"/>
            <w:tcMar>
              <w:top w:w="94" w:type="dxa"/>
              <w:left w:w="94" w:type="dxa"/>
              <w:bottom w:w="94" w:type="dxa"/>
              <w:right w:w="94" w:type="dxa"/>
            </w:tcMar>
            <w:vAlign w:val="bottom"/>
            <w:hideMark/>
          </w:tcPr>
          <w:p w:rsidR="00540EE6" w:rsidRPr="00CF0556" w:rsidRDefault="00540EE6" w:rsidP="0009153A">
            <w:pPr>
              <w:jc w:val="center"/>
              <w:rPr>
                <w:rFonts w:cs="Times New Roman"/>
                <w:b/>
                <w:bCs/>
              </w:rPr>
            </w:pPr>
            <w:r w:rsidRPr="00CF0556">
              <w:rPr>
                <w:rFonts w:cs="Times New Roman"/>
                <w:b/>
                <w:bCs/>
              </w:rPr>
              <w:t>Kazakhstan</w:t>
            </w:r>
            <w:r w:rsidRPr="00CF0556">
              <w:rPr>
                <w:rFonts w:cs="Times New Roman"/>
                <w:b/>
                <w:bCs/>
              </w:rPr>
              <w:br/>
              <w:t>Global Rank</w:t>
            </w:r>
          </w:p>
        </w:tc>
      </w:tr>
      <w:tr w:rsidR="00540EE6" w:rsidRPr="00CF0556" w:rsidTr="00576B51">
        <w:trPr>
          <w:jc w:val="center"/>
        </w:trPr>
        <w:tc>
          <w:tcPr>
            <w:tcW w:w="10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2019</w:t>
            </w:r>
          </w:p>
        </w:tc>
        <w:tc>
          <w:tcPr>
            <w:tcW w:w="124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57.7 %</w:t>
            </w:r>
          </w:p>
        </w:tc>
        <w:tc>
          <w:tcPr>
            <w:tcW w:w="154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10,698,322</w:t>
            </w:r>
          </w:p>
        </w:tc>
        <w:tc>
          <w:tcPr>
            <w:tcW w:w="1829"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7,713,468,100</w:t>
            </w:r>
          </w:p>
        </w:tc>
        <w:tc>
          <w:tcPr>
            <w:tcW w:w="0" w:type="auto"/>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64</w:t>
            </w:r>
          </w:p>
        </w:tc>
      </w:tr>
      <w:tr w:rsidR="00540EE6" w:rsidRPr="00CF0556" w:rsidTr="00576B51">
        <w:trPr>
          <w:jc w:val="center"/>
        </w:trPr>
        <w:tc>
          <w:tcPr>
            <w:tcW w:w="10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2018</w:t>
            </w:r>
          </w:p>
        </w:tc>
        <w:tc>
          <w:tcPr>
            <w:tcW w:w="124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57.7 %</w:t>
            </w:r>
          </w:p>
        </w:tc>
        <w:tc>
          <w:tcPr>
            <w:tcW w:w="154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10,568,980</w:t>
            </w:r>
          </w:p>
        </w:tc>
        <w:tc>
          <w:tcPr>
            <w:tcW w:w="1829"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7,631,091,040</w:t>
            </w:r>
          </w:p>
        </w:tc>
        <w:tc>
          <w:tcPr>
            <w:tcW w:w="0" w:type="auto"/>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63</w:t>
            </w:r>
          </w:p>
        </w:tc>
      </w:tr>
      <w:tr w:rsidR="00540EE6" w:rsidRPr="00CF0556" w:rsidTr="00576B51">
        <w:trPr>
          <w:jc w:val="center"/>
        </w:trPr>
        <w:tc>
          <w:tcPr>
            <w:tcW w:w="10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2017</w:t>
            </w:r>
          </w:p>
        </w:tc>
        <w:tc>
          <w:tcPr>
            <w:tcW w:w="124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57.7 %</w:t>
            </w:r>
          </w:p>
        </w:tc>
        <w:tc>
          <w:tcPr>
            <w:tcW w:w="154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10,437,728</w:t>
            </w:r>
          </w:p>
        </w:tc>
        <w:tc>
          <w:tcPr>
            <w:tcW w:w="1829"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7,547,858,925</w:t>
            </w:r>
          </w:p>
        </w:tc>
        <w:tc>
          <w:tcPr>
            <w:tcW w:w="0" w:type="auto"/>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63</w:t>
            </w:r>
          </w:p>
        </w:tc>
      </w:tr>
      <w:tr w:rsidR="00540EE6" w:rsidRPr="00CF0556" w:rsidTr="00576B51">
        <w:trPr>
          <w:jc w:val="center"/>
        </w:trPr>
        <w:tc>
          <w:tcPr>
            <w:tcW w:w="10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2016</w:t>
            </w:r>
          </w:p>
        </w:tc>
        <w:tc>
          <w:tcPr>
            <w:tcW w:w="124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57.8 %</w:t>
            </w:r>
          </w:p>
        </w:tc>
        <w:tc>
          <w:tcPr>
            <w:tcW w:w="154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10,300,410</w:t>
            </w:r>
          </w:p>
        </w:tc>
        <w:tc>
          <w:tcPr>
            <w:tcW w:w="1829"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7,464,022,049</w:t>
            </w:r>
          </w:p>
        </w:tc>
        <w:tc>
          <w:tcPr>
            <w:tcW w:w="0" w:type="auto"/>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63</w:t>
            </w:r>
          </w:p>
        </w:tc>
      </w:tr>
      <w:tr w:rsidR="00540EE6" w:rsidRPr="00CF0556" w:rsidTr="00576B51">
        <w:trPr>
          <w:jc w:val="center"/>
        </w:trPr>
        <w:tc>
          <w:tcPr>
            <w:tcW w:w="10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2015</w:t>
            </w:r>
          </w:p>
        </w:tc>
        <w:tc>
          <w:tcPr>
            <w:tcW w:w="124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57.8 %</w:t>
            </w:r>
          </w:p>
        </w:tc>
        <w:tc>
          <w:tcPr>
            <w:tcW w:w="154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10,151,168</w:t>
            </w:r>
          </w:p>
        </w:tc>
        <w:tc>
          <w:tcPr>
            <w:tcW w:w="1829"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7,379,797,139</w:t>
            </w:r>
          </w:p>
        </w:tc>
        <w:tc>
          <w:tcPr>
            <w:tcW w:w="0" w:type="auto"/>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63</w:t>
            </w:r>
          </w:p>
        </w:tc>
      </w:tr>
      <w:tr w:rsidR="00540EE6" w:rsidRPr="00CF0556" w:rsidTr="00576B51">
        <w:trPr>
          <w:jc w:val="center"/>
        </w:trPr>
        <w:tc>
          <w:tcPr>
            <w:tcW w:w="10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2010</w:t>
            </w:r>
          </w:p>
        </w:tc>
        <w:tc>
          <w:tcPr>
            <w:tcW w:w="124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57.3 %</w:t>
            </w:r>
          </w:p>
        </w:tc>
        <w:tc>
          <w:tcPr>
            <w:tcW w:w="154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9,319,106</w:t>
            </w:r>
          </w:p>
        </w:tc>
        <w:tc>
          <w:tcPr>
            <w:tcW w:w="1829"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0.23 %</w:t>
            </w:r>
          </w:p>
        </w:tc>
        <w:tc>
          <w:tcPr>
            <w:tcW w:w="211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6,956,823,603</w:t>
            </w:r>
          </w:p>
        </w:tc>
        <w:tc>
          <w:tcPr>
            <w:tcW w:w="0" w:type="auto"/>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63</w:t>
            </w:r>
          </w:p>
        </w:tc>
      </w:tr>
      <w:tr w:rsidR="00540EE6" w:rsidRPr="00CF0556" w:rsidTr="00576B51">
        <w:trPr>
          <w:jc w:val="center"/>
        </w:trPr>
        <w:tc>
          <w:tcPr>
            <w:tcW w:w="10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2005</w:t>
            </w:r>
          </w:p>
        </w:tc>
        <w:tc>
          <w:tcPr>
            <w:tcW w:w="124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57.0 %</w:t>
            </w:r>
          </w:p>
        </w:tc>
        <w:tc>
          <w:tcPr>
            <w:tcW w:w="154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8,775,200</w:t>
            </w:r>
          </w:p>
        </w:tc>
        <w:tc>
          <w:tcPr>
            <w:tcW w:w="1829"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6,541,907,027</w:t>
            </w:r>
          </w:p>
        </w:tc>
        <w:tc>
          <w:tcPr>
            <w:tcW w:w="0" w:type="auto"/>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62</w:t>
            </w:r>
          </w:p>
        </w:tc>
      </w:tr>
      <w:tr w:rsidR="00540EE6" w:rsidRPr="00CF0556" w:rsidTr="00576B51">
        <w:trPr>
          <w:jc w:val="center"/>
        </w:trPr>
        <w:tc>
          <w:tcPr>
            <w:tcW w:w="10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2000</w:t>
            </w:r>
          </w:p>
        </w:tc>
        <w:tc>
          <w:tcPr>
            <w:tcW w:w="124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56.6 %</w:t>
            </w:r>
          </w:p>
        </w:tc>
        <w:tc>
          <w:tcPr>
            <w:tcW w:w="154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8,446,937</w:t>
            </w:r>
          </w:p>
        </w:tc>
        <w:tc>
          <w:tcPr>
            <w:tcW w:w="1829"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0.24 %</w:t>
            </w:r>
          </w:p>
        </w:tc>
        <w:tc>
          <w:tcPr>
            <w:tcW w:w="211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6,143,493,823</w:t>
            </w:r>
          </w:p>
        </w:tc>
        <w:tc>
          <w:tcPr>
            <w:tcW w:w="0" w:type="auto"/>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62</w:t>
            </w:r>
          </w:p>
        </w:tc>
      </w:tr>
      <w:tr w:rsidR="00540EE6" w:rsidRPr="00CF0556" w:rsidTr="00576B51">
        <w:trPr>
          <w:jc w:val="center"/>
        </w:trPr>
        <w:tc>
          <w:tcPr>
            <w:tcW w:w="1075"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1995</w:t>
            </w:r>
          </w:p>
        </w:tc>
        <w:tc>
          <w:tcPr>
            <w:tcW w:w="1241"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56.6 %</w:t>
            </w:r>
          </w:p>
        </w:tc>
        <w:tc>
          <w:tcPr>
            <w:tcW w:w="154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8,966,986</w:t>
            </w:r>
          </w:p>
        </w:tc>
        <w:tc>
          <w:tcPr>
            <w:tcW w:w="1829"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0.28 %</w:t>
            </w:r>
          </w:p>
        </w:tc>
        <w:tc>
          <w:tcPr>
            <w:tcW w:w="2118" w:type="dxa"/>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5,744,212,979</w:t>
            </w:r>
          </w:p>
        </w:tc>
        <w:tc>
          <w:tcPr>
            <w:tcW w:w="0" w:type="auto"/>
            <w:shd w:val="clear" w:color="auto" w:fill="F9F9F9"/>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53</w:t>
            </w:r>
          </w:p>
        </w:tc>
      </w:tr>
      <w:tr w:rsidR="00540EE6" w:rsidRPr="00CF0556" w:rsidTr="00576B51">
        <w:trPr>
          <w:jc w:val="center"/>
        </w:trPr>
        <w:tc>
          <w:tcPr>
            <w:tcW w:w="1075"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1990</w:t>
            </w:r>
          </w:p>
        </w:tc>
        <w:tc>
          <w:tcPr>
            <w:tcW w:w="1241"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56.8 %</w:t>
            </w:r>
          </w:p>
        </w:tc>
        <w:tc>
          <w:tcPr>
            <w:tcW w:w="154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9,306,548</w:t>
            </w:r>
          </w:p>
        </w:tc>
        <w:tc>
          <w:tcPr>
            <w:tcW w:w="1829"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0.31 %</w:t>
            </w:r>
          </w:p>
        </w:tc>
        <w:tc>
          <w:tcPr>
            <w:tcW w:w="2118" w:type="dxa"/>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5,327,231,061</w:t>
            </w:r>
          </w:p>
        </w:tc>
        <w:tc>
          <w:tcPr>
            <w:tcW w:w="0" w:type="auto"/>
            <w:shd w:val="clear" w:color="auto" w:fill="auto"/>
            <w:tcMar>
              <w:top w:w="94" w:type="dxa"/>
              <w:left w:w="94" w:type="dxa"/>
              <w:bottom w:w="94" w:type="dxa"/>
              <w:right w:w="94" w:type="dxa"/>
            </w:tcMar>
            <w:hideMark/>
          </w:tcPr>
          <w:p w:rsidR="00540EE6" w:rsidRPr="00CF0556" w:rsidRDefault="00540EE6" w:rsidP="0009153A">
            <w:pPr>
              <w:jc w:val="right"/>
              <w:rPr>
                <w:rFonts w:cs="Times New Roman"/>
              </w:rPr>
            </w:pPr>
            <w:r w:rsidRPr="00CF0556">
              <w:rPr>
                <w:rFonts w:cs="Times New Roman"/>
              </w:rPr>
              <w:t>50</w:t>
            </w:r>
          </w:p>
        </w:tc>
      </w:tr>
    </w:tbl>
    <w:p w:rsidR="00540EE6" w:rsidRDefault="00540EE6" w:rsidP="00540EE6">
      <w:pPr>
        <w:ind w:firstLine="567"/>
        <w:jc w:val="both"/>
        <w:rPr>
          <w:rFonts w:cs="Times New Roman"/>
          <w:sz w:val="28"/>
          <w:szCs w:val="28"/>
          <w:lang w:val="en-US"/>
        </w:rPr>
      </w:pPr>
    </w:p>
    <w:p w:rsidR="00944A0C" w:rsidRPr="00944A0C" w:rsidRDefault="00944A0C" w:rsidP="00540EE6">
      <w:pPr>
        <w:ind w:firstLine="567"/>
        <w:jc w:val="both"/>
        <w:rPr>
          <w:rFonts w:cs="Times New Roman"/>
          <w:sz w:val="28"/>
          <w:szCs w:val="28"/>
          <w:lang w:val="en-US"/>
        </w:rPr>
      </w:pPr>
      <w:r w:rsidRPr="00944A0C">
        <w:rPr>
          <w:rFonts w:cs="Times New Roman"/>
          <w:sz w:val="28"/>
          <w:szCs w:val="28"/>
          <w:lang w:val="en-US"/>
        </w:rPr>
        <w:t xml:space="preserve">Population growth in Kazakhstan is highest in cities with more than 500 thousand inhabitants. These cities, which grew an average of 108.65 percent in population between 1989 and 2015 are Shymkent, Almaty, and Akmola. Cities with population between 50 and 100 thousand inhabitants are also concentrated an important share of the country’s urban population growth. </w:t>
      </w:r>
    </w:p>
    <w:p w:rsidR="00944A0C" w:rsidRPr="00944A0C" w:rsidRDefault="00944A0C" w:rsidP="00540EE6">
      <w:pPr>
        <w:ind w:firstLine="567"/>
        <w:jc w:val="both"/>
        <w:rPr>
          <w:rFonts w:cs="Times New Roman"/>
          <w:sz w:val="28"/>
          <w:szCs w:val="28"/>
          <w:lang w:val="en-US"/>
        </w:rPr>
      </w:pPr>
      <w:r w:rsidRPr="00944A0C">
        <w:rPr>
          <w:rFonts w:cs="Times New Roman"/>
          <w:sz w:val="28"/>
          <w:szCs w:val="28"/>
          <w:lang w:val="en-US"/>
        </w:rPr>
        <w:t xml:space="preserve">Economically, cities appear to play an important role but their contribution to the economy has been diminishing. Estimates suggest that urban areas are more </w:t>
      </w:r>
      <w:r w:rsidRPr="00944A0C">
        <w:rPr>
          <w:rFonts w:cs="Times New Roman"/>
          <w:sz w:val="28"/>
          <w:szCs w:val="28"/>
          <w:lang w:val="en-US"/>
        </w:rPr>
        <w:lastRenderedPageBreak/>
        <w:t xml:space="preserve">productive that rural areas but that the share of urban to rural GVA declined considerably between 1998 and 2009. This might be linked to the increased dependency of the country on natural resources. Nevertheless nighttime lights analysis at the city-level show that there has been an improvement in economic performance - proxied by light intensity- when comparing the first and the second decade of transition. </w:t>
      </w:r>
    </w:p>
    <w:p w:rsidR="00944A0C" w:rsidRPr="00944A0C" w:rsidRDefault="00944A0C" w:rsidP="00540EE6">
      <w:pPr>
        <w:ind w:firstLine="567"/>
        <w:jc w:val="both"/>
        <w:rPr>
          <w:rFonts w:cs="Times New Roman"/>
          <w:sz w:val="28"/>
          <w:szCs w:val="28"/>
          <w:lang w:val="en-US"/>
        </w:rPr>
      </w:pPr>
      <w:r w:rsidRPr="00944A0C">
        <w:rPr>
          <w:rFonts w:cs="Times New Roman"/>
          <w:sz w:val="28"/>
          <w:szCs w:val="28"/>
          <w:lang w:val="en-US"/>
        </w:rPr>
        <w:t>Compared to other countries in the region, Kazakhstan has a unique urban profile: a significant number of cities are growing in economic activity and in population while a smaller subset continues to grow in economic activity despite population losses. Across all identified cities only 20 percent appear to be declining in economic activity. While this snapshot does not intend to study the underlying dynamics behind observed trends nor prescribe specific interventions; the analysis does have important policy implications. The urban sector in Kazakhstan plays an important role in the diversification of the country’s economy. However, the country needs to further support its cities to make sure that they have the right tools to reach their full economic potential. To achieve increased productivity in urban centers, the right mix of good governance, a beneficial business climate, and an efficient provision of public goods, usually in the form of public services and infrastructure, is necessary so that agglomeration economies are fostered and congestion costs reduced. This is of particular importance in fast growing urban areas.</w:t>
      </w:r>
    </w:p>
    <w:p w:rsidR="00944A0C" w:rsidRPr="00944A0C" w:rsidRDefault="00944A0C" w:rsidP="00540EE6">
      <w:pPr>
        <w:pStyle w:val="a6"/>
        <w:spacing w:before="0" w:after="0"/>
        <w:ind w:firstLine="567"/>
        <w:jc w:val="both"/>
        <w:rPr>
          <w:sz w:val="28"/>
          <w:szCs w:val="28"/>
          <w:lang w:val="en-US"/>
        </w:rPr>
      </w:pPr>
      <w:r w:rsidRPr="00944A0C">
        <w:rPr>
          <w:sz w:val="28"/>
          <w:szCs w:val="28"/>
          <w:lang w:val="en-US"/>
        </w:rPr>
        <w:t>The </w:t>
      </w:r>
      <w:r w:rsidRPr="00944A0C">
        <w:rPr>
          <w:b/>
          <w:bCs/>
          <w:sz w:val="28"/>
          <w:szCs w:val="28"/>
          <w:lang w:val="en-US"/>
        </w:rPr>
        <w:t>economy of Kazakhstan</w:t>
      </w:r>
      <w:r w:rsidRPr="00944A0C">
        <w:rPr>
          <w:sz w:val="28"/>
          <w:szCs w:val="28"/>
          <w:lang w:val="en-US"/>
        </w:rPr>
        <w:t> is the largest in </w:t>
      </w:r>
      <w:hyperlink r:id="rId43" w:tooltip="Central Asia" w:history="1">
        <w:r w:rsidRPr="00944A0C">
          <w:rPr>
            <w:rStyle w:val="a5"/>
            <w:rFonts w:eastAsiaTheme="minorEastAsia"/>
            <w:sz w:val="28"/>
            <w:szCs w:val="28"/>
            <w:lang w:val="en-US"/>
          </w:rPr>
          <w:t>Central Asia</w:t>
        </w:r>
      </w:hyperlink>
      <w:r w:rsidRPr="00944A0C">
        <w:rPr>
          <w:sz w:val="28"/>
          <w:szCs w:val="28"/>
          <w:lang w:val="en-US"/>
        </w:rPr>
        <w:t xml:space="preserve"> in both absolute and per capita terms, but the currency saw a sharp depreciation between 2013 and 2016. It possesses </w:t>
      </w:r>
      <w:r w:rsidRPr="00944A0C">
        <w:rPr>
          <w:i/>
          <w:sz w:val="28"/>
          <w:szCs w:val="28"/>
          <w:lang w:val="en-US"/>
        </w:rPr>
        <w:t>oil reserves as well as minerals and metals</w:t>
      </w:r>
      <w:r w:rsidRPr="00944A0C">
        <w:rPr>
          <w:sz w:val="28"/>
          <w:szCs w:val="28"/>
          <w:lang w:val="en-US"/>
        </w:rPr>
        <w:t>. It also has considerable agricultural potential with its vast </w:t>
      </w:r>
      <w:hyperlink r:id="rId44" w:tooltip="Steppe" w:history="1">
        <w:r w:rsidRPr="00944A0C">
          <w:rPr>
            <w:rStyle w:val="a5"/>
            <w:rFonts w:eastAsiaTheme="minorEastAsia"/>
            <w:sz w:val="28"/>
            <w:szCs w:val="28"/>
            <w:lang w:val="en-US"/>
          </w:rPr>
          <w:t>steppe</w:t>
        </w:r>
      </w:hyperlink>
      <w:r w:rsidRPr="00944A0C">
        <w:rPr>
          <w:sz w:val="28"/>
          <w:szCs w:val="28"/>
          <w:lang w:val="en-US"/>
        </w:rPr>
        <w:t> lands accommodating both livestock and grain production. The mountains in the south are important for </w:t>
      </w:r>
      <w:hyperlink r:id="rId45" w:tooltip="Apple" w:history="1">
        <w:r w:rsidRPr="00944A0C">
          <w:rPr>
            <w:rStyle w:val="a5"/>
            <w:rFonts w:eastAsiaTheme="minorEastAsia"/>
            <w:sz w:val="28"/>
            <w:szCs w:val="28"/>
            <w:lang w:val="en-US"/>
          </w:rPr>
          <w:t>apples</w:t>
        </w:r>
      </w:hyperlink>
      <w:r w:rsidRPr="00944A0C">
        <w:rPr>
          <w:sz w:val="28"/>
          <w:szCs w:val="28"/>
          <w:lang w:val="en-US"/>
        </w:rPr>
        <w:t> and </w:t>
      </w:r>
      <w:hyperlink r:id="rId46" w:tooltip="Walnut" w:history="1">
        <w:r w:rsidRPr="00944A0C">
          <w:rPr>
            <w:rStyle w:val="a5"/>
            <w:rFonts w:eastAsiaTheme="minorEastAsia"/>
            <w:sz w:val="28"/>
            <w:szCs w:val="28"/>
            <w:lang w:val="en-US"/>
          </w:rPr>
          <w:t>walnuts</w:t>
        </w:r>
      </w:hyperlink>
      <w:r w:rsidRPr="00944A0C">
        <w:rPr>
          <w:sz w:val="28"/>
          <w:szCs w:val="28"/>
          <w:lang w:val="en-US"/>
        </w:rPr>
        <w:t>; both species grow wild there. </w:t>
      </w:r>
      <w:hyperlink r:id="rId47" w:tooltip="Kazakhstan" w:history="1">
        <w:r w:rsidRPr="00944A0C">
          <w:rPr>
            <w:rStyle w:val="a5"/>
            <w:rFonts w:eastAsiaTheme="minorEastAsia"/>
            <w:sz w:val="28"/>
            <w:szCs w:val="28"/>
            <w:lang w:val="en-US"/>
          </w:rPr>
          <w:t>Kazakhstan</w:t>
        </w:r>
      </w:hyperlink>
      <w:r w:rsidRPr="00944A0C">
        <w:rPr>
          <w:sz w:val="28"/>
          <w:szCs w:val="28"/>
          <w:lang w:val="en-US"/>
        </w:rPr>
        <w:t>'s industrial sector rests on the extraction and processing of these natural resources.</w:t>
      </w:r>
    </w:p>
    <w:p w:rsidR="00944A0C" w:rsidRPr="00944A0C" w:rsidRDefault="00944A0C" w:rsidP="00540EE6">
      <w:pPr>
        <w:pStyle w:val="a6"/>
        <w:spacing w:before="0" w:after="0"/>
        <w:ind w:firstLine="567"/>
        <w:jc w:val="both"/>
        <w:rPr>
          <w:sz w:val="28"/>
          <w:szCs w:val="28"/>
          <w:lang w:val="en-US"/>
        </w:rPr>
      </w:pPr>
      <w:r w:rsidRPr="00944A0C">
        <w:rPr>
          <w:sz w:val="28"/>
          <w:szCs w:val="28"/>
          <w:lang w:val="en-US"/>
        </w:rPr>
        <w:t>The </w:t>
      </w:r>
      <w:hyperlink r:id="rId48" w:tooltip="Dissolution of the Soviet Union" w:history="1">
        <w:r w:rsidRPr="00944A0C">
          <w:rPr>
            <w:rStyle w:val="a5"/>
            <w:rFonts w:eastAsiaTheme="minorEastAsia"/>
            <w:sz w:val="28"/>
            <w:szCs w:val="28"/>
            <w:lang w:val="en-US"/>
          </w:rPr>
          <w:t>breakup of the USSR</w:t>
        </w:r>
      </w:hyperlink>
      <w:r w:rsidRPr="00944A0C">
        <w:rPr>
          <w:sz w:val="28"/>
          <w:szCs w:val="28"/>
          <w:lang w:val="en-US"/>
        </w:rPr>
        <w:t> and the collapse of demand for Kazakhstan's traditional heavy industry products have resulted in a sharp decline of the economy since 1991, with the steepest annual decline occurring in 1994. In 1995-97 the pace of the government program of economic reform and privatization quickened, resulting in a substantial shifting of assets into the private sector. The December 1996 signing of the </w:t>
      </w:r>
      <w:hyperlink r:id="rId49" w:tooltip="Caspian Pipeline Consortium" w:history="1">
        <w:r w:rsidRPr="00944A0C">
          <w:rPr>
            <w:rStyle w:val="a5"/>
            <w:rFonts w:eastAsiaTheme="minorEastAsia"/>
            <w:sz w:val="28"/>
            <w:szCs w:val="28"/>
            <w:lang w:val="en-US"/>
          </w:rPr>
          <w:t>Caspian Pipeline Consortium</w:t>
        </w:r>
      </w:hyperlink>
      <w:r w:rsidRPr="00944A0C">
        <w:rPr>
          <w:sz w:val="28"/>
          <w:szCs w:val="28"/>
          <w:lang w:val="en-US"/>
        </w:rPr>
        <w:t> agreement to build a new pipeline from western Kazakhstan's </w:t>
      </w:r>
      <w:hyperlink r:id="rId50" w:tooltip="Tengiz Field" w:history="1">
        <w:r w:rsidRPr="00944A0C">
          <w:rPr>
            <w:rStyle w:val="a5"/>
            <w:rFonts w:eastAsiaTheme="minorEastAsia"/>
            <w:sz w:val="28"/>
            <w:szCs w:val="28"/>
            <w:lang w:val="en-US"/>
          </w:rPr>
          <w:t>Tengiz Field</w:t>
        </w:r>
      </w:hyperlink>
      <w:r w:rsidRPr="00944A0C">
        <w:rPr>
          <w:sz w:val="28"/>
          <w:szCs w:val="28"/>
          <w:lang w:val="en-US"/>
        </w:rPr>
        <w:t> to the </w:t>
      </w:r>
      <w:hyperlink r:id="rId51" w:tooltip="Black Sea" w:history="1">
        <w:r w:rsidRPr="00944A0C">
          <w:rPr>
            <w:rStyle w:val="a5"/>
            <w:rFonts w:eastAsiaTheme="minorEastAsia"/>
            <w:sz w:val="28"/>
            <w:szCs w:val="28"/>
            <w:lang w:val="en-US"/>
          </w:rPr>
          <w:t>Black Sea</w:t>
        </w:r>
      </w:hyperlink>
      <w:r w:rsidRPr="00944A0C">
        <w:rPr>
          <w:sz w:val="28"/>
          <w:szCs w:val="28"/>
          <w:lang w:val="en-US"/>
        </w:rPr>
        <w:t> increases prospects for substantially larger oil exports in several years. Kazakhstan's economy turned downward in 1998 with a 2.5% decline in GDP growth due to slumping oil prices and the </w:t>
      </w:r>
      <w:hyperlink r:id="rId52" w:tooltip="1998 Russian financial crisis" w:history="1">
        <w:r w:rsidRPr="00944A0C">
          <w:rPr>
            <w:rStyle w:val="a5"/>
            <w:rFonts w:eastAsiaTheme="minorEastAsia"/>
            <w:sz w:val="28"/>
            <w:szCs w:val="28"/>
            <w:lang w:val="en-US"/>
          </w:rPr>
          <w:t>August financial crisis</w:t>
        </w:r>
      </w:hyperlink>
      <w:r w:rsidRPr="00944A0C">
        <w:rPr>
          <w:sz w:val="28"/>
          <w:szCs w:val="28"/>
          <w:lang w:val="en-US"/>
        </w:rPr>
        <w:t> in </w:t>
      </w:r>
      <w:hyperlink r:id="rId53" w:tooltip="Russia" w:history="1">
        <w:r w:rsidRPr="00944A0C">
          <w:rPr>
            <w:rStyle w:val="a5"/>
            <w:rFonts w:eastAsiaTheme="minorEastAsia"/>
            <w:sz w:val="28"/>
            <w:szCs w:val="28"/>
            <w:lang w:val="en-US"/>
          </w:rPr>
          <w:t>Russia</w:t>
        </w:r>
      </w:hyperlink>
      <w:r w:rsidRPr="00944A0C">
        <w:rPr>
          <w:sz w:val="28"/>
          <w:szCs w:val="28"/>
          <w:lang w:val="en-US"/>
        </w:rPr>
        <w:t>. A bright spot in 1999 was the recovery of international </w:t>
      </w:r>
      <w:hyperlink r:id="rId54" w:tooltip="Petroleum" w:history="1">
        <w:r w:rsidRPr="00944A0C">
          <w:rPr>
            <w:rStyle w:val="a5"/>
            <w:rFonts w:eastAsiaTheme="minorEastAsia"/>
            <w:sz w:val="28"/>
            <w:szCs w:val="28"/>
            <w:lang w:val="en-US"/>
          </w:rPr>
          <w:t>petroleum</w:t>
        </w:r>
      </w:hyperlink>
      <w:r w:rsidRPr="00944A0C">
        <w:rPr>
          <w:sz w:val="28"/>
          <w:szCs w:val="28"/>
          <w:lang w:val="en-US"/>
        </w:rPr>
        <w:t> prices, which, combined with a well-timed tenge devaluation and a bumper grain harvest, pulled the economy out of recession.</w:t>
      </w:r>
    </w:p>
    <w:p w:rsidR="00944A0C" w:rsidRPr="00944A0C" w:rsidRDefault="00944A0C" w:rsidP="00540EE6">
      <w:pPr>
        <w:pStyle w:val="a6"/>
        <w:spacing w:before="0" w:after="0"/>
        <w:ind w:firstLine="567"/>
        <w:jc w:val="both"/>
        <w:rPr>
          <w:sz w:val="28"/>
          <w:szCs w:val="28"/>
          <w:lang w:val="en-US"/>
        </w:rPr>
      </w:pPr>
      <w:r w:rsidRPr="00944A0C">
        <w:rPr>
          <w:sz w:val="28"/>
          <w:szCs w:val="28"/>
          <w:lang w:val="en-US"/>
        </w:rPr>
        <w:t xml:space="preserve">Current GDP per capita shrank by 26% in the Nineties. In the 2000s, Kazakhstan's economy grew sharply, aided by increased prices on world markets for Kazakhstan's leading exports - oil, metals and grain. GDP grew 9.6% in 2000, up from 1.7% in 1999. In 2006, extremely high GDP growth had been sustained, and grew by 10.6%. Business with booming Russia and China, as well as </w:t>
      </w:r>
      <w:r w:rsidRPr="00944A0C">
        <w:rPr>
          <w:sz w:val="28"/>
          <w:szCs w:val="28"/>
          <w:lang w:val="en-US"/>
        </w:rPr>
        <w:lastRenderedPageBreak/>
        <w:t>neighboring </w:t>
      </w:r>
      <w:hyperlink r:id="rId55" w:tooltip="Commonwealth of Independent States" w:history="1">
        <w:r w:rsidRPr="00944A0C">
          <w:rPr>
            <w:rStyle w:val="a5"/>
            <w:rFonts w:eastAsiaTheme="minorEastAsia"/>
            <w:sz w:val="28"/>
            <w:szCs w:val="28"/>
            <w:lang w:val="en-US"/>
          </w:rPr>
          <w:t>Commonwealth of Independent States</w:t>
        </w:r>
      </w:hyperlink>
      <w:r w:rsidRPr="00944A0C">
        <w:rPr>
          <w:sz w:val="28"/>
          <w:szCs w:val="28"/>
          <w:lang w:val="en-US"/>
        </w:rPr>
        <w:t> (CIS) nations have helped to propel this growth. The increased economic growth also led to a turn-around in government finances, with the budget moving from a cash deficit of 3.7% of GDP in 1999 to 0.1% surplus in 2000. The country experienced a slowdown in economic growth from 2014 sparked by falling oil prices and the effects of the </w:t>
      </w:r>
      <w:hyperlink r:id="rId56" w:tooltip="Ukrainian crisis" w:history="1">
        <w:r w:rsidRPr="00944A0C">
          <w:rPr>
            <w:rStyle w:val="a5"/>
            <w:rFonts w:eastAsiaTheme="minorEastAsia"/>
            <w:sz w:val="28"/>
            <w:szCs w:val="28"/>
            <w:lang w:val="en-US"/>
          </w:rPr>
          <w:t>Ukrainian crisis</w:t>
        </w:r>
      </w:hyperlink>
      <w:r w:rsidRPr="00944A0C">
        <w:rPr>
          <w:sz w:val="28"/>
          <w:szCs w:val="28"/>
          <w:lang w:val="en-US"/>
        </w:rPr>
        <w:t>. The country's currency was devalued by 19% in 2014 and by 22% in 2015.</w:t>
      </w:r>
    </w:p>
    <w:p w:rsidR="00944A0C" w:rsidRPr="00944A0C" w:rsidRDefault="00944A0C" w:rsidP="00540EE6">
      <w:pPr>
        <w:pStyle w:val="a6"/>
        <w:spacing w:before="0" w:after="0"/>
        <w:ind w:firstLine="567"/>
        <w:jc w:val="both"/>
        <w:rPr>
          <w:sz w:val="28"/>
          <w:szCs w:val="28"/>
          <w:lang w:val="en-US"/>
        </w:rPr>
      </w:pPr>
      <w:r w:rsidRPr="00944A0C">
        <w:rPr>
          <w:sz w:val="28"/>
          <w:szCs w:val="28"/>
          <w:lang w:val="en-US"/>
        </w:rPr>
        <w:t>In 2017, the </w:t>
      </w:r>
      <w:hyperlink r:id="rId57" w:tooltip="World Economic Forum" w:history="1">
        <w:r w:rsidRPr="00944A0C">
          <w:rPr>
            <w:rStyle w:val="a5"/>
            <w:rFonts w:eastAsiaTheme="minorEastAsia"/>
            <w:sz w:val="28"/>
            <w:szCs w:val="28"/>
            <w:lang w:val="en-US"/>
          </w:rPr>
          <w:t>World Economic Forum</w:t>
        </w:r>
      </w:hyperlink>
      <w:r w:rsidRPr="00944A0C">
        <w:rPr>
          <w:sz w:val="28"/>
          <w:szCs w:val="28"/>
          <w:lang w:val="en-US"/>
        </w:rPr>
        <w:t> compiled its Global Competitiveness Ranking ranking Kazakhstan 57th out of 144 countries. The ranking considers multiple macroeconomic and financial factors, such as market size, GDP, tax rates, infrastructure development, etc. In 2012, the World Economic Forum listed corruption as the biggest problem in doing business in the country, while the </w:t>
      </w:r>
      <w:hyperlink r:id="rId58" w:tooltip="World Bank" w:history="1">
        <w:r w:rsidRPr="00944A0C">
          <w:rPr>
            <w:rStyle w:val="a5"/>
            <w:rFonts w:eastAsiaTheme="minorEastAsia"/>
            <w:sz w:val="28"/>
            <w:szCs w:val="28"/>
            <w:lang w:val="en-US"/>
          </w:rPr>
          <w:t>World Bank</w:t>
        </w:r>
      </w:hyperlink>
      <w:r w:rsidRPr="00944A0C">
        <w:rPr>
          <w:sz w:val="28"/>
          <w:szCs w:val="28"/>
          <w:lang w:val="en-US"/>
        </w:rPr>
        <w:t> listed Kazakhstan as a corruption hotspot, on a par with </w:t>
      </w:r>
      <w:hyperlink r:id="rId59" w:tooltip="Angola" w:history="1">
        <w:r w:rsidRPr="00944A0C">
          <w:rPr>
            <w:rStyle w:val="a5"/>
            <w:rFonts w:eastAsiaTheme="minorEastAsia"/>
            <w:sz w:val="28"/>
            <w:szCs w:val="28"/>
            <w:lang w:val="en-US"/>
          </w:rPr>
          <w:t>Angola</w:t>
        </w:r>
      </w:hyperlink>
      <w:r w:rsidRPr="00944A0C">
        <w:rPr>
          <w:sz w:val="28"/>
          <w:szCs w:val="28"/>
          <w:lang w:val="en-US"/>
        </w:rPr>
        <w:t>, </w:t>
      </w:r>
      <w:hyperlink r:id="rId60" w:tooltip="Bolivia" w:history="1">
        <w:r w:rsidRPr="00944A0C">
          <w:rPr>
            <w:rStyle w:val="a5"/>
            <w:rFonts w:eastAsiaTheme="minorEastAsia"/>
            <w:sz w:val="28"/>
            <w:szCs w:val="28"/>
            <w:lang w:val="en-US"/>
          </w:rPr>
          <w:t>Bolivia</w:t>
        </w:r>
      </w:hyperlink>
      <w:r w:rsidRPr="00944A0C">
        <w:rPr>
          <w:sz w:val="28"/>
          <w:szCs w:val="28"/>
          <w:lang w:val="en-US"/>
        </w:rPr>
        <w:t>, </w:t>
      </w:r>
      <w:hyperlink r:id="rId61" w:tooltip="Kenya" w:history="1">
        <w:r w:rsidRPr="00944A0C">
          <w:rPr>
            <w:rStyle w:val="a5"/>
            <w:rFonts w:eastAsiaTheme="minorEastAsia"/>
            <w:sz w:val="28"/>
            <w:szCs w:val="28"/>
            <w:lang w:val="en-US"/>
          </w:rPr>
          <w:t>Kenya</w:t>
        </w:r>
      </w:hyperlink>
      <w:r w:rsidRPr="00944A0C">
        <w:rPr>
          <w:sz w:val="28"/>
          <w:szCs w:val="28"/>
          <w:lang w:val="en-US"/>
        </w:rPr>
        <w:t>, </w:t>
      </w:r>
      <w:hyperlink r:id="rId62" w:tooltip="Libya" w:history="1">
        <w:r w:rsidRPr="00944A0C">
          <w:rPr>
            <w:rStyle w:val="a5"/>
            <w:rFonts w:eastAsiaTheme="minorEastAsia"/>
            <w:sz w:val="28"/>
            <w:szCs w:val="28"/>
            <w:lang w:val="en-US"/>
          </w:rPr>
          <w:t>Libya</w:t>
        </w:r>
      </w:hyperlink>
      <w:r w:rsidRPr="00944A0C">
        <w:rPr>
          <w:sz w:val="28"/>
          <w:szCs w:val="28"/>
          <w:lang w:val="en-US"/>
        </w:rPr>
        <w:t> and </w:t>
      </w:r>
      <w:hyperlink r:id="rId63" w:tooltip="Pakistan" w:history="1">
        <w:r w:rsidRPr="00944A0C">
          <w:rPr>
            <w:rStyle w:val="a5"/>
            <w:rFonts w:eastAsiaTheme="minorEastAsia"/>
            <w:sz w:val="28"/>
            <w:szCs w:val="28"/>
            <w:lang w:val="en-US"/>
          </w:rPr>
          <w:t>Pakistan</w:t>
        </w:r>
      </w:hyperlink>
      <w:r w:rsidRPr="00944A0C">
        <w:rPr>
          <w:sz w:val="28"/>
          <w:szCs w:val="28"/>
          <w:lang w:val="en-US"/>
        </w:rPr>
        <w:t>. Kazakhstan scored 31 points out of 100 in </w:t>
      </w:r>
      <w:hyperlink r:id="rId64" w:tooltip="Transparency International" w:history="1">
        <w:r w:rsidRPr="00944A0C">
          <w:rPr>
            <w:rStyle w:val="a5"/>
            <w:rFonts w:eastAsiaTheme="minorEastAsia"/>
            <w:sz w:val="28"/>
            <w:szCs w:val="28"/>
            <w:lang w:val="en-US"/>
          </w:rPr>
          <w:t>Transparency International</w:t>
        </w:r>
      </w:hyperlink>
      <w:r w:rsidRPr="00944A0C">
        <w:rPr>
          <w:sz w:val="28"/>
          <w:szCs w:val="28"/>
          <w:lang w:val="en-US"/>
        </w:rPr>
        <w:t>'s 2018 edition of the </w:t>
      </w:r>
      <w:hyperlink r:id="rId65" w:tooltip="Corruption Perceptions Index" w:history="1">
        <w:r w:rsidRPr="00944A0C">
          <w:rPr>
            <w:rStyle w:val="a5"/>
            <w:rFonts w:eastAsiaTheme="minorEastAsia"/>
            <w:sz w:val="28"/>
            <w:szCs w:val="28"/>
            <w:lang w:val="en-US"/>
          </w:rPr>
          <w:t>Corruption Perceptions Index</w:t>
        </w:r>
      </w:hyperlink>
      <w:r w:rsidRPr="00944A0C">
        <w:rPr>
          <w:sz w:val="28"/>
          <w:szCs w:val="28"/>
          <w:lang w:val="en-US"/>
        </w:rPr>
        <w:t>, indicating high levels of corruption.</w:t>
      </w:r>
    </w:p>
    <w:p w:rsidR="00944A0C" w:rsidRPr="00944A0C" w:rsidRDefault="00944A0C" w:rsidP="00540EE6">
      <w:pPr>
        <w:pStyle w:val="a6"/>
        <w:spacing w:before="0" w:after="0"/>
        <w:ind w:firstLine="567"/>
        <w:jc w:val="both"/>
        <w:rPr>
          <w:rFonts w:eastAsiaTheme="minorEastAsia"/>
          <w:sz w:val="28"/>
          <w:szCs w:val="28"/>
          <w:vertAlign w:val="superscript"/>
          <w:lang w:val="en-US"/>
        </w:rPr>
      </w:pPr>
      <w:r w:rsidRPr="00944A0C">
        <w:rPr>
          <w:sz w:val="28"/>
          <w:szCs w:val="28"/>
          <w:lang w:val="en-US"/>
        </w:rPr>
        <w:t>Kazakhstan's improved positioning in the World Bank's Doing Business Report 2017, where Kazakhstan ranked 35th out of 190 countries worldwide.</w:t>
      </w:r>
    </w:p>
    <w:p w:rsidR="00E17D92" w:rsidRDefault="00944A0C" w:rsidP="00540EE6">
      <w:pPr>
        <w:ind w:firstLine="567"/>
        <w:jc w:val="both"/>
        <w:rPr>
          <w:rFonts w:cs="Times New Roman"/>
          <w:b/>
          <w:sz w:val="28"/>
          <w:szCs w:val="28"/>
          <w:lang w:val="en-US"/>
        </w:rPr>
      </w:pPr>
      <w:r w:rsidRPr="00944A0C">
        <w:rPr>
          <w:sz w:val="28"/>
          <w:szCs w:val="28"/>
          <w:lang w:val="en-US"/>
        </w:rPr>
        <w:t>Kazakhstan secured 3rd position in the Central and South Asia regional ranking of the 2018 </w:t>
      </w:r>
      <w:hyperlink r:id="rId66" w:tooltip="Global Innovation Index" w:history="1">
        <w:r w:rsidRPr="00944A0C">
          <w:rPr>
            <w:rStyle w:val="a5"/>
            <w:rFonts w:eastAsiaTheme="minorEastAsia"/>
            <w:sz w:val="28"/>
            <w:szCs w:val="28"/>
            <w:lang w:val="en-US"/>
          </w:rPr>
          <w:t>Global Innovation Index</w:t>
        </w:r>
      </w:hyperlink>
      <w:r w:rsidRPr="00944A0C">
        <w:rPr>
          <w:sz w:val="28"/>
          <w:szCs w:val="28"/>
          <w:lang w:val="en-US"/>
        </w:rPr>
        <w:t> (GII) released by </w:t>
      </w:r>
      <w:hyperlink r:id="rId67" w:tooltip="World Intellectual Property Organization" w:history="1">
        <w:r w:rsidRPr="00944A0C">
          <w:rPr>
            <w:rStyle w:val="a5"/>
            <w:rFonts w:eastAsiaTheme="minorEastAsia"/>
            <w:sz w:val="28"/>
            <w:szCs w:val="28"/>
            <w:lang w:val="en-US"/>
          </w:rPr>
          <w:t>World Intellectual Property Organization</w:t>
        </w:r>
      </w:hyperlink>
      <w:r w:rsidRPr="00944A0C">
        <w:rPr>
          <w:sz w:val="28"/>
          <w:szCs w:val="28"/>
          <w:lang w:val="en-US"/>
        </w:rPr>
        <w:t>.</w:t>
      </w:r>
    </w:p>
    <w:p w:rsidR="00E17D92" w:rsidRDefault="00E17D92" w:rsidP="00297CCA">
      <w:pPr>
        <w:ind w:firstLine="567"/>
        <w:rPr>
          <w:rFonts w:cs="Times New Roman"/>
          <w:b/>
          <w:sz w:val="28"/>
          <w:szCs w:val="28"/>
          <w:lang w:val="en-US"/>
        </w:rPr>
      </w:pPr>
    </w:p>
    <w:p w:rsidR="001B40EF" w:rsidRPr="00401169" w:rsidRDefault="001B40EF" w:rsidP="001B40EF">
      <w:pPr>
        <w:widowControl w:val="0"/>
        <w:tabs>
          <w:tab w:val="left" w:pos="851"/>
          <w:tab w:val="left" w:pos="993"/>
        </w:tabs>
        <w:ind w:firstLine="567"/>
        <w:jc w:val="both"/>
        <w:rPr>
          <w:rFonts w:cs="Times New Roman"/>
          <w:b/>
          <w:i/>
          <w:lang w:val="en-US"/>
        </w:rPr>
      </w:pPr>
      <w:r w:rsidRPr="00401169">
        <w:rPr>
          <w:rFonts w:cs="Times New Roman"/>
          <w:b/>
          <w:i/>
          <w:lang w:val="en-US"/>
        </w:rPr>
        <w:t>Questions for self-control</w:t>
      </w:r>
    </w:p>
    <w:p w:rsidR="0060609D" w:rsidRPr="0060609D" w:rsidRDefault="0060609D" w:rsidP="0060609D">
      <w:pPr>
        <w:ind w:firstLine="567"/>
        <w:rPr>
          <w:rFonts w:cs="Times New Roman"/>
          <w:i/>
          <w:lang w:val="en-US"/>
        </w:rPr>
      </w:pPr>
      <w:r w:rsidRPr="0060609D">
        <w:rPr>
          <w:rFonts w:cs="Times New Roman"/>
          <w:i/>
          <w:lang w:val="en-US"/>
        </w:rPr>
        <w:t>1. According to which model was the transition to a market economy in Kazakhstan carried out?</w:t>
      </w:r>
    </w:p>
    <w:p w:rsidR="0060609D" w:rsidRPr="0060609D" w:rsidRDefault="0060609D" w:rsidP="0060609D">
      <w:pPr>
        <w:ind w:firstLine="567"/>
        <w:rPr>
          <w:rFonts w:cs="Times New Roman"/>
          <w:i/>
          <w:lang w:val="en-US"/>
        </w:rPr>
      </w:pPr>
      <w:r w:rsidRPr="0060609D">
        <w:rPr>
          <w:rFonts w:cs="Times New Roman"/>
          <w:i/>
          <w:lang w:val="en-US"/>
        </w:rPr>
        <w:t>2. Does the world economic community recognize Kazakhstan as a country with a market economy?</w:t>
      </w:r>
    </w:p>
    <w:p w:rsidR="0060609D" w:rsidRPr="0060609D" w:rsidRDefault="0060609D" w:rsidP="0060609D">
      <w:pPr>
        <w:ind w:firstLine="567"/>
        <w:rPr>
          <w:rFonts w:cs="Times New Roman"/>
          <w:i/>
          <w:lang w:val="en-US"/>
        </w:rPr>
      </w:pPr>
      <w:r w:rsidRPr="0060609D">
        <w:rPr>
          <w:rFonts w:cs="Times New Roman"/>
          <w:i/>
          <w:lang w:val="en-US"/>
        </w:rPr>
        <w:t>3. What indicators does a country with a market economy recognize?</w:t>
      </w:r>
    </w:p>
    <w:p w:rsidR="0060609D" w:rsidRPr="0060609D" w:rsidRDefault="0060609D" w:rsidP="0060609D">
      <w:pPr>
        <w:ind w:firstLine="567"/>
        <w:rPr>
          <w:rFonts w:cs="Times New Roman"/>
          <w:i/>
          <w:lang w:val="en-US"/>
        </w:rPr>
      </w:pPr>
      <w:r w:rsidRPr="0060609D">
        <w:rPr>
          <w:rFonts w:cs="Times New Roman"/>
          <w:i/>
          <w:lang w:val="en-US"/>
        </w:rPr>
        <w:t>4. Conduct a reform analysis of the transition from a command economy to a market economy.</w:t>
      </w:r>
    </w:p>
    <w:p w:rsidR="001B40EF" w:rsidRPr="001B40EF" w:rsidRDefault="0060609D" w:rsidP="0060609D">
      <w:pPr>
        <w:ind w:firstLine="567"/>
        <w:rPr>
          <w:rFonts w:cs="Times New Roman"/>
          <w:b/>
          <w:sz w:val="28"/>
          <w:szCs w:val="28"/>
          <w:highlight w:val="yellow"/>
          <w:lang w:val="en-US"/>
        </w:rPr>
      </w:pPr>
      <w:r w:rsidRPr="0060609D">
        <w:rPr>
          <w:rFonts w:cs="Times New Roman"/>
          <w:i/>
          <w:lang w:val="en-US"/>
        </w:rPr>
        <w:t>5. Countries in the former socialist blocs have gone through the transition process with varied success. Explain this statement.</w:t>
      </w:r>
    </w:p>
    <w:p w:rsidR="001B40EF" w:rsidRPr="00250283" w:rsidRDefault="001B40EF" w:rsidP="001B40EF">
      <w:pPr>
        <w:ind w:firstLine="567"/>
        <w:rPr>
          <w:rFonts w:cs="Times New Roman"/>
          <w:lang w:val="en-US"/>
        </w:rPr>
      </w:pPr>
      <w:r w:rsidRPr="00401169">
        <w:rPr>
          <w:rFonts w:cs="Times New Roman"/>
          <w:b/>
          <w:i/>
          <w:lang w:val="en-US"/>
        </w:rPr>
        <w:t>Literature [</w:t>
      </w:r>
      <w:r w:rsidR="00401169" w:rsidRPr="0060609D">
        <w:rPr>
          <w:rFonts w:cs="Times New Roman"/>
          <w:b/>
          <w:i/>
          <w:lang w:val="en-US"/>
        </w:rPr>
        <w:t>5</w:t>
      </w:r>
      <w:r w:rsidRPr="00401169">
        <w:rPr>
          <w:rFonts w:cs="Times New Roman"/>
          <w:b/>
          <w:i/>
          <w:lang w:val="en-US"/>
        </w:rPr>
        <w:t>-6]</w:t>
      </w:r>
    </w:p>
    <w:p w:rsidR="00297CCA" w:rsidRPr="00297CCA" w:rsidRDefault="00297CCA" w:rsidP="00297CCA">
      <w:pPr>
        <w:ind w:firstLine="567"/>
        <w:rPr>
          <w:rFonts w:cs="Times New Roman"/>
          <w:lang w:val="en-US"/>
        </w:rPr>
      </w:pPr>
    </w:p>
    <w:p w:rsidR="00461FB3" w:rsidRPr="00E72F2C" w:rsidRDefault="00461FB3" w:rsidP="00461FB3">
      <w:pPr>
        <w:ind w:firstLine="567"/>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14</w:t>
      </w:r>
    </w:p>
    <w:p w:rsidR="00461FB3" w:rsidRDefault="00461FB3" w:rsidP="00461FB3">
      <w:pPr>
        <w:ind w:firstLine="567"/>
        <w:rPr>
          <w:rFonts w:cs="Times New Roman"/>
          <w:i/>
          <w:lang w:val="en-US"/>
        </w:rPr>
      </w:pPr>
      <w:r w:rsidRPr="00461FB3">
        <w:rPr>
          <w:rFonts w:cs="Times New Roman"/>
          <w:i/>
          <w:lang w:val="en-US"/>
        </w:rPr>
        <w:t>7.3 Analysis of the stages of the transition period in the Republic of Kazakhstan</w:t>
      </w:r>
    </w:p>
    <w:p w:rsidR="00BB0E2E" w:rsidRDefault="00BB0E2E" w:rsidP="00461FB3">
      <w:pPr>
        <w:ind w:firstLine="567"/>
        <w:rPr>
          <w:rFonts w:cs="Times New Roman"/>
          <w:i/>
          <w:lang w:val="en-US"/>
        </w:rPr>
      </w:pP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The second half of the XX century was marked by global transformations in the social development, having diverse forms of realization. The new forming model of managing represents mixed economy.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Formation of the Kazakhstan model of mixed economy began in the conditions of the economic recession caused by a rupture of traditional economic relations, liberalization of the prices and other tendencies. To create the national structure of the economy adequate to market requirements, Kazakhstan has to pass a long way, determine the priorities by all directions and at all levels of society and economy. Imperatives of the Kazakhstan model of mixed economy are: </w:t>
      </w:r>
      <w:r w:rsidRPr="00534F4C">
        <w:rPr>
          <w:rFonts w:ascii="Open Sans" w:hAnsi="Open Sans"/>
          <w:i/>
          <w:color w:val="000000"/>
          <w:sz w:val="28"/>
          <w:szCs w:val="28"/>
          <w:lang w:val="en-US"/>
        </w:rPr>
        <w:t xml:space="preserve">state and market reintegration; recombination of the relations of property; reintegration of the state </w:t>
      </w:r>
      <w:r w:rsidRPr="00534F4C">
        <w:rPr>
          <w:rFonts w:ascii="Open Sans" w:hAnsi="Open Sans"/>
          <w:i/>
          <w:color w:val="000000"/>
          <w:sz w:val="28"/>
          <w:szCs w:val="28"/>
          <w:lang w:val="en-US"/>
        </w:rPr>
        <w:lastRenderedPageBreak/>
        <w:t>and private sectors of economy; social orientation of economy; economy internationalization.</w:t>
      </w:r>
      <w:r w:rsidRPr="00534F4C">
        <w:rPr>
          <w:rFonts w:ascii="Open Sans" w:hAnsi="Open Sans"/>
          <w:color w:val="000000"/>
          <w:sz w:val="28"/>
          <w:szCs w:val="28"/>
          <w:lang w:val="en-US"/>
        </w:rPr>
        <w:t xml:space="preserve"> </w:t>
      </w:r>
    </w:p>
    <w:p w:rsidR="00BB0E2E" w:rsidRPr="00534F4C" w:rsidRDefault="00BB0E2E" w:rsidP="00BB0E2E">
      <w:pPr>
        <w:ind w:firstLine="567"/>
        <w:jc w:val="both"/>
        <w:rPr>
          <w:rFonts w:ascii="Open Sans" w:hAnsi="Open Sans"/>
          <w:b/>
          <w:color w:val="000000"/>
          <w:sz w:val="28"/>
          <w:szCs w:val="28"/>
          <w:lang w:val="en-US"/>
        </w:rPr>
      </w:pPr>
      <w:r w:rsidRPr="00534F4C">
        <w:rPr>
          <w:rFonts w:ascii="Open Sans" w:hAnsi="Open Sans"/>
          <w:b/>
          <w:color w:val="000000"/>
          <w:sz w:val="28"/>
          <w:szCs w:val="28"/>
          <w:lang w:val="en-US"/>
        </w:rPr>
        <w:t xml:space="preserve">The analysis of formation and mixed economy development in Kazakhstan allows drawing the following conclusions: </w:t>
      </w:r>
    </w:p>
    <w:p w:rsidR="00BB0E2E" w:rsidRPr="00534F4C" w:rsidRDefault="00BB0E2E" w:rsidP="00BB0E2E">
      <w:pPr>
        <w:ind w:firstLine="567"/>
        <w:jc w:val="both"/>
        <w:rPr>
          <w:rFonts w:ascii="Open Sans" w:hAnsi="Open Sans"/>
          <w:b/>
          <w:color w:val="000000"/>
          <w:sz w:val="28"/>
          <w:szCs w:val="28"/>
          <w:lang w:val="en-US"/>
        </w:rPr>
      </w:pPr>
      <w:r w:rsidRPr="00534F4C">
        <w:rPr>
          <w:rFonts w:ascii="Open Sans" w:hAnsi="Open Sans"/>
          <w:b/>
          <w:color w:val="000000"/>
          <w:sz w:val="28"/>
          <w:szCs w:val="28"/>
          <w:lang w:val="en-US"/>
        </w:rPr>
        <w:t xml:space="preserve">• mixed economy formation in Kazakhstan is carried out according to regularities of formation and development of the market relations, the general tendencies of development of economic systems; </w:t>
      </w:r>
    </w:p>
    <w:p w:rsidR="00BB0E2E" w:rsidRPr="00534F4C" w:rsidRDefault="00BB0E2E" w:rsidP="00BB0E2E">
      <w:pPr>
        <w:ind w:firstLine="567"/>
        <w:jc w:val="both"/>
        <w:rPr>
          <w:rFonts w:ascii="Open Sans" w:hAnsi="Open Sans"/>
          <w:b/>
          <w:color w:val="000000"/>
          <w:sz w:val="28"/>
          <w:szCs w:val="28"/>
          <w:lang w:val="en-US"/>
        </w:rPr>
      </w:pPr>
      <w:r w:rsidRPr="00534F4C">
        <w:rPr>
          <w:rFonts w:ascii="Open Sans" w:hAnsi="Open Sans"/>
          <w:b/>
          <w:color w:val="000000"/>
          <w:sz w:val="28"/>
          <w:szCs w:val="28"/>
          <w:lang w:val="en-US"/>
        </w:rPr>
        <w:t xml:space="preserve">• the legislation as a whole conforms to objective requirements of each stage of development of mixed economy; </w:t>
      </w:r>
    </w:p>
    <w:p w:rsidR="00BB0E2E" w:rsidRPr="00534F4C" w:rsidRDefault="00BB0E2E" w:rsidP="00BB0E2E">
      <w:pPr>
        <w:ind w:firstLine="567"/>
        <w:jc w:val="both"/>
        <w:rPr>
          <w:rFonts w:ascii="Open Sans" w:hAnsi="Open Sans"/>
          <w:b/>
          <w:color w:val="000000"/>
          <w:sz w:val="28"/>
          <w:szCs w:val="28"/>
          <w:lang w:val="en-US"/>
        </w:rPr>
      </w:pPr>
      <w:r w:rsidRPr="00534F4C">
        <w:rPr>
          <w:rFonts w:ascii="Open Sans" w:hAnsi="Open Sans"/>
          <w:b/>
          <w:color w:val="000000"/>
          <w:sz w:val="28"/>
          <w:szCs w:val="28"/>
          <w:lang w:val="en-US"/>
        </w:rPr>
        <w:t xml:space="preserve">• institutional transformations are carried out gradually and accompanied: development of the market relations, emergence of new institutes; </w:t>
      </w:r>
    </w:p>
    <w:p w:rsidR="00BB0E2E" w:rsidRPr="00534F4C" w:rsidRDefault="00BB0E2E" w:rsidP="00BB0E2E">
      <w:pPr>
        <w:ind w:firstLine="567"/>
        <w:jc w:val="both"/>
        <w:rPr>
          <w:rFonts w:ascii="Open Sans" w:hAnsi="Open Sans"/>
          <w:b/>
          <w:color w:val="000000"/>
          <w:sz w:val="28"/>
          <w:szCs w:val="28"/>
          <w:lang w:val="en-US"/>
        </w:rPr>
      </w:pPr>
      <w:r w:rsidRPr="00534F4C">
        <w:rPr>
          <w:rFonts w:ascii="Open Sans" w:hAnsi="Open Sans"/>
          <w:b/>
          <w:color w:val="000000"/>
          <w:sz w:val="28"/>
          <w:szCs w:val="28"/>
          <w:lang w:val="en-US"/>
        </w:rPr>
        <w:t>• the developed Kazakhstan model of mixed economy is characterized by a multiformity, new economical and legal forms and system of the relations of property organizational structures of management.</w:t>
      </w:r>
    </w:p>
    <w:p w:rsidR="00BB0E2E" w:rsidRPr="00534F4C" w:rsidRDefault="00BB0E2E" w:rsidP="00BB0E2E">
      <w:pPr>
        <w:ind w:firstLine="567"/>
        <w:jc w:val="both"/>
        <w:rPr>
          <w:rFonts w:ascii="Open Sans" w:hAnsi="Open Sans"/>
          <w:i/>
          <w:color w:val="000000"/>
          <w:sz w:val="28"/>
          <w:szCs w:val="28"/>
          <w:lang w:val="en-US"/>
        </w:rPr>
      </w:pPr>
      <w:r w:rsidRPr="00534F4C">
        <w:rPr>
          <w:rFonts w:ascii="Open Sans" w:hAnsi="Open Sans"/>
          <w:i/>
          <w:color w:val="000000"/>
          <w:sz w:val="28"/>
          <w:szCs w:val="28"/>
          <w:lang w:val="en-US"/>
        </w:rPr>
        <w:t xml:space="preserve">In view of the above, we allocate four stages of formation and mixed economy development in Kazakhstan.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b/>
          <w:color w:val="000000"/>
          <w:sz w:val="28"/>
          <w:szCs w:val="28"/>
          <w:lang w:val="en-US"/>
        </w:rPr>
        <w:t>The first stage - 1992-1993</w:t>
      </w:r>
      <w:r w:rsidRPr="00534F4C">
        <w:rPr>
          <w:rFonts w:ascii="Open Sans" w:hAnsi="Open Sans"/>
          <w:color w:val="000000"/>
          <w:sz w:val="28"/>
          <w:szCs w:val="28"/>
          <w:lang w:val="en-US"/>
        </w:rPr>
        <w:t xml:space="preserve"> - </w:t>
      </w:r>
      <w:r w:rsidRPr="00534F4C">
        <w:rPr>
          <w:rFonts w:ascii="Open Sans" w:hAnsi="Open Sans"/>
          <w:i/>
          <w:color w:val="000000"/>
          <w:sz w:val="28"/>
          <w:szCs w:val="28"/>
          <w:lang w:val="en-US"/>
        </w:rPr>
        <w:t>from the moment of the announcement the republic of the sovereignty and before introduction of own national currency.</w:t>
      </w:r>
      <w:r w:rsidRPr="00534F4C">
        <w:rPr>
          <w:rFonts w:ascii="Open Sans" w:hAnsi="Open Sans"/>
          <w:color w:val="000000"/>
          <w:sz w:val="28"/>
          <w:szCs w:val="28"/>
          <w:lang w:val="en-US"/>
        </w:rPr>
        <w:t xml:space="preserve"> This project was rigidly attached to arguments of the western sample and didn't consider own specifics of Kazakhstan. Rather standard procedure of the western economy with full liberalization of the prices and tough restrictive financial and credit policy in the conditions of lack of the developed market infrastructure, loss of controllability of national economy led to sharp rise in prices, acute payment and financial crisis at all levels. The galloping inflation undermined start of market mechanisms and institutional transformation. Crisis of the budgetary sphere, disorder tax system uncontrollable leakage of the capitals and an aggravation of social problems - all this aggravated inflation, depreciated accumulation and current assets of the enterprises, undermined thereby real base for investments and savings as factors of economic growth.</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i/>
          <w:color w:val="000000"/>
          <w:sz w:val="28"/>
          <w:szCs w:val="28"/>
          <w:lang w:val="en-US"/>
        </w:rPr>
        <w:t xml:space="preserve">In the country there was obviously inflationary model of development. </w:t>
      </w:r>
      <w:r w:rsidRPr="00534F4C">
        <w:rPr>
          <w:rFonts w:ascii="Open Sans" w:hAnsi="Open Sans"/>
          <w:b/>
          <w:color w:val="000000"/>
          <w:sz w:val="28"/>
          <w:szCs w:val="28"/>
          <w:lang w:val="en-US"/>
        </w:rPr>
        <w:t>The second stage - 1994-1998</w:t>
      </w:r>
      <w:r w:rsidRPr="00534F4C">
        <w:rPr>
          <w:rFonts w:ascii="Open Sans" w:hAnsi="Open Sans"/>
          <w:color w:val="000000"/>
          <w:sz w:val="28"/>
          <w:szCs w:val="28"/>
          <w:lang w:val="en-US"/>
        </w:rPr>
        <w:t xml:space="preserve"> - </w:t>
      </w:r>
      <w:r w:rsidRPr="00534F4C">
        <w:rPr>
          <w:rFonts w:ascii="Open Sans" w:hAnsi="Open Sans"/>
          <w:i/>
          <w:color w:val="000000"/>
          <w:sz w:val="28"/>
          <w:szCs w:val="28"/>
          <w:lang w:val="en-US"/>
        </w:rPr>
        <w:t>began with formation of independent economic policy in the country.</w:t>
      </w:r>
      <w:r w:rsidRPr="00534F4C">
        <w:rPr>
          <w:rFonts w:ascii="Open Sans" w:hAnsi="Open Sans"/>
          <w:color w:val="000000"/>
          <w:sz w:val="28"/>
          <w:szCs w:val="28"/>
          <w:lang w:val="en-US"/>
        </w:rPr>
        <w:t xml:space="preserve"> The course on tough monetary policy was used as a priority measure for economy stabilization. In the republic the consistent tough monetary and credit and budgetary policy was pursued that allowed to reduce inflation from level of 2200% in 1993 to 7,3% in 1998.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In the middle 90-g in the republic accepted the comprehensive anti-recessionary Program on macroeconomic stabilization. The main emphasis in it was laid on creation of the competitive environment and restriction of monopolistically activity, price control to services of natural monopolists. Measures for streamlining foreign trade and currency transactions, export and capital import were entered. The course on liberalization of a foreign trade policy was accompanied by stimulation of investment import and cancellation of duties on import of hi-tech goods. These years reforms of pension system and housing and communal services were carried out.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i/>
          <w:color w:val="000000"/>
          <w:sz w:val="28"/>
          <w:szCs w:val="28"/>
          <w:lang w:val="en-US"/>
        </w:rPr>
        <w:lastRenderedPageBreak/>
        <w:t>The second stage of reforming of economy, in view of the carried-out radical institutional restructurings, put a basis for stabilization and formation positive tendencies in development of social and economic processes of national economy</w:t>
      </w:r>
      <w:r w:rsidRPr="00534F4C">
        <w:rPr>
          <w:rFonts w:ascii="Open Sans" w:hAnsi="Open Sans"/>
          <w:color w:val="000000"/>
          <w:sz w:val="28"/>
          <w:szCs w:val="28"/>
          <w:lang w:val="en-US"/>
        </w:rPr>
        <w:t xml:space="preserve">.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Meanwhile radical transformations of the relations of property on the basis of privatization caused absolute domination of the priva</w:t>
      </w:r>
      <w:r w:rsidR="00033F50" w:rsidRPr="00534F4C">
        <w:rPr>
          <w:rFonts w:ascii="Open Sans" w:hAnsi="Open Sans"/>
          <w:color w:val="000000"/>
          <w:sz w:val="28"/>
          <w:szCs w:val="28"/>
          <w:lang w:val="en-US"/>
        </w:rPr>
        <w:t xml:space="preserve">te sector in national economy.  </w:t>
      </w:r>
      <w:r w:rsidRPr="00534F4C">
        <w:rPr>
          <w:rFonts w:ascii="Open Sans" w:hAnsi="Open Sans"/>
          <w:color w:val="000000"/>
          <w:sz w:val="28"/>
          <w:szCs w:val="28"/>
          <w:lang w:val="en-US"/>
        </w:rPr>
        <w:t xml:space="preserve">By the end of 1998 in Kazakhstan the services sector, construction, the motor transport, the food industry absolutely most part of the oil and gas industry, power, metallurgy and other branches of economy were almost completely privatized.  The state ownership generally in full remained on iron and the highways, fundamental science, basic education out-patient health care, and also part of the enterprises (organizations) of other branches of economy.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b/>
          <w:color w:val="000000"/>
          <w:sz w:val="28"/>
          <w:szCs w:val="28"/>
          <w:lang w:val="en-US"/>
        </w:rPr>
        <w:t>The third stage - 1999-2003</w:t>
      </w:r>
      <w:r w:rsidRPr="00534F4C">
        <w:rPr>
          <w:rFonts w:ascii="Open Sans" w:hAnsi="Open Sans"/>
          <w:color w:val="000000"/>
          <w:sz w:val="28"/>
          <w:szCs w:val="28"/>
          <w:lang w:val="en-US"/>
        </w:rPr>
        <w:t xml:space="preserve"> - </w:t>
      </w:r>
      <w:r w:rsidRPr="00534F4C">
        <w:rPr>
          <w:rFonts w:ascii="Open Sans" w:hAnsi="Open Sans"/>
          <w:i/>
          <w:color w:val="000000"/>
          <w:sz w:val="28"/>
          <w:szCs w:val="28"/>
          <w:lang w:val="en-US"/>
        </w:rPr>
        <w:t>is characterized by relative stability of positive dynamics of the main macroeconomic indicators.</w:t>
      </w:r>
      <w:r w:rsidRPr="00534F4C">
        <w:rPr>
          <w:rFonts w:ascii="Open Sans" w:hAnsi="Open Sans"/>
          <w:color w:val="000000"/>
          <w:sz w:val="28"/>
          <w:szCs w:val="28"/>
          <w:lang w:val="en-US"/>
        </w:rPr>
        <w:t xml:space="preserve"> The system of measures for macroeconomic stabilization of economy and the consecutive market reforms imposed on favorable external economic factors, allowed Kazakhstan at a boundary of the 90th - the beginning of 2000 to create bases of market economy, there was a radical change of social and economic system. Sustainable, dynamic development of economy for the last five years fixes irreversible nature of market transformations. The international financial centers recognized Kazakhstan as the country of market economy.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At the same time world and Russian financial crisis of 1998-1999 has negative impact on forward development of economy of Kazakhstan. Owing to adverse conditions of the world prices for goods exported by the republic, and also reduction of external demand for the Kazakhstan production in 1999 decrease in gross domestic product of the country was noted, and in 2002 the national currency underwent essential devaluation. With all evidence dependence of economy of the republic on fluctuation in prices in the world commodity and raw markets and an economic situation in other states was shown. Problems of development of manufacturing industry, support of domestic producers and small business, deepening of structural reforms of the economy directed on overcoming of raw orientation of an economic complex were staticized.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The solution of these problems found the expression in essential deepening of institutional transformations. Considerably the standard and legal base of economic processes extended, a number of the program documents promoting development of the most significant spheres of economy was accepted, measures for approach of the economic environment to standards of the developed market are taken. In the Republic of Kazakhstan, by one of the first among the republics of the former USSR, structural transformations separate, the most significant, first of all in the social plan, economy spheres began to be carried out.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b/>
          <w:color w:val="000000"/>
          <w:sz w:val="28"/>
          <w:szCs w:val="28"/>
          <w:lang w:val="en-US"/>
        </w:rPr>
        <w:t>The fourth stage</w:t>
      </w:r>
      <w:r w:rsidRPr="00534F4C">
        <w:rPr>
          <w:rFonts w:ascii="Open Sans" w:hAnsi="Open Sans"/>
          <w:color w:val="000000"/>
          <w:sz w:val="28"/>
          <w:szCs w:val="28"/>
          <w:lang w:val="en-US"/>
        </w:rPr>
        <w:t xml:space="preserve"> is characterized as a stage of "sustainable development" of mixed economy. At this stage socially focused development is defining: priorities on social orientation of the relations of property, distribution of the income, partnership and rivalries, a full development of the person, a humanization of economy, growth of national welfare. Industrial and innovative development, development of a </w:t>
      </w:r>
      <w:r w:rsidRPr="00534F4C">
        <w:rPr>
          <w:rFonts w:ascii="Open Sans" w:hAnsi="Open Sans"/>
          <w:color w:val="000000"/>
          <w:sz w:val="28"/>
          <w:szCs w:val="28"/>
          <w:lang w:val="en-US"/>
        </w:rPr>
        <w:lastRenderedPageBreak/>
        <w:t xml:space="preserve">corporatization, business, the state-private market, formation of progressive structure of a social production belong to economic priorities on the basis of prevalence of a services sector, providing the economic sovereignty and safety of the country increase of a role of Kazakhstan in world division of labor.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At the same time, the negative factors interfering a sustainable development of economy, are: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 preservation of a raw orientation and stagnation of processing branches;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 strong vulnerability of export-oriented branches from fluctuations of an environment of the world prices for narrow group of the goods being the main articles of export of the country; the growing competition from producers of similar production in the adjacent states;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 strengthening of dependence on external deliveries at available and potentially possible to realization of own productions of the equipment and accessories (technological dependence), energy carriers;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 replacement from an internal consumer commodity market of a domestic production import production;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 unfair competition and protectionism in the world market, bringing to economic discrimination of the Kazakhstan producers.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All these existing and possible negative factors on ways of industrial and innovative development of economy of the republic have to be comprehensively considered at accession to WTO which will define in many respects the strategic directions and limits of economic achievements of progress of national economy of the republic. </w:t>
      </w:r>
    </w:p>
    <w:p w:rsidR="00BB0E2E" w:rsidRPr="00534F4C" w:rsidRDefault="00BB0E2E" w:rsidP="00BB0E2E">
      <w:pPr>
        <w:ind w:firstLine="567"/>
        <w:jc w:val="both"/>
        <w:rPr>
          <w:rFonts w:ascii="Open Sans" w:hAnsi="Open Sans"/>
          <w:color w:val="000000"/>
          <w:sz w:val="28"/>
          <w:szCs w:val="28"/>
          <w:lang w:val="en-US"/>
        </w:rPr>
      </w:pPr>
      <w:r w:rsidRPr="00534F4C">
        <w:rPr>
          <w:rFonts w:ascii="Open Sans" w:hAnsi="Open Sans"/>
          <w:color w:val="000000"/>
          <w:sz w:val="28"/>
          <w:szCs w:val="28"/>
          <w:lang w:val="en-US"/>
        </w:rPr>
        <w:t xml:space="preserve">To win positions in the world markets it is necessary to reach high competitiveness of concrete types of an industrial output and services of domestic producers. In the message of the President to the people of Kazakhstan the urgent problem of increase of competitiveness of our economy, transition to model of technical regulation and product quality control according to the ISO international standards, justifications of priorities of competitive clusters of branches and the productions which are closely coordinated to the Innovative program is proved. </w:t>
      </w:r>
    </w:p>
    <w:p w:rsidR="00BB0E2E" w:rsidRDefault="00BB0E2E" w:rsidP="00BB0E2E">
      <w:pPr>
        <w:widowControl w:val="0"/>
        <w:tabs>
          <w:tab w:val="left" w:pos="851"/>
          <w:tab w:val="left" w:pos="993"/>
        </w:tabs>
        <w:ind w:firstLine="567"/>
        <w:jc w:val="both"/>
        <w:rPr>
          <w:rFonts w:cs="Times New Roman"/>
          <w:b/>
          <w:i/>
          <w:highlight w:val="yellow"/>
          <w:lang w:val="en-US"/>
        </w:rPr>
      </w:pPr>
    </w:p>
    <w:p w:rsidR="00BB0E2E" w:rsidRPr="00B173A9" w:rsidRDefault="00BB0E2E" w:rsidP="00BB0E2E">
      <w:pPr>
        <w:widowControl w:val="0"/>
        <w:tabs>
          <w:tab w:val="left" w:pos="851"/>
          <w:tab w:val="left" w:pos="993"/>
        </w:tabs>
        <w:ind w:firstLine="567"/>
        <w:jc w:val="both"/>
        <w:rPr>
          <w:rFonts w:cs="Times New Roman"/>
          <w:b/>
          <w:i/>
          <w:lang w:val="en-US"/>
        </w:rPr>
      </w:pPr>
      <w:r w:rsidRPr="00B173A9">
        <w:rPr>
          <w:rFonts w:cs="Times New Roman"/>
          <w:b/>
          <w:i/>
          <w:lang w:val="en-US"/>
        </w:rPr>
        <w:t>Questions for self-control</w:t>
      </w:r>
    </w:p>
    <w:p w:rsidR="003774E5" w:rsidRPr="003774E5" w:rsidRDefault="003774E5" w:rsidP="003774E5">
      <w:pPr>
        <w:ind w:firstLine="567"/>
        <w:rPr>
          <w:rFonts w:cs="Times New Roman"/>
          <w:i/>
          <w:lang w:val="en-US"/>
        </w:rPr>
      </w:pPr>
      <w:r w:rsidRPr="003774E5">
        <w:rPr>
          <w:rFonts w:cs="Times New Roman"/>
          <w:i/>
          <w:lang w:val="en-US"/>
        </w:rPr>
        <w:t>1. Describe national mixed economy models.</w:t>
      </w:r>
    </w:p>
    <w:p w:rsidR="003774E5" w:rsidRPr="003774E5" w:rsidRDefault="003774E5" w:rsidP="003774E5">
      <w:pPr>
        <w:ind w:firstLine="567"/>
        <w:rPr>
          <w:rFonts w:cs="Times New Roman"/>
          <w:i/>
          <w:lang w:val="en-US"/>
        </w:rPr>
      </w:pPr>
      <w:r w:rsidRPr="003774E5">
        <w:rPr>
          <w:rFonts w:cs="Times New Roman"/>
          <w:i/>
          <w:lang w:val="en-US"/>
        </w:rPr>
        <w:t>2. Which one is most acceptable for Kazakhstan?</w:t>
      </w:r>
    </w:p>
    <w:p w:rsidR="003774E5" w:rsidRPr="003774E5" w:rsidRDefault="003774E5" w:rsidP="003774E5">
      <w:pPr>
        <w:ind w:firstLine="567"/>
        <w:rPr>
          <w:rFonts w:cs="Times New Roman"/>
          <w:i/>
          <w:lang w:val="en-US"/>
        </w:rPr>
      </w:pPr>
      <w:r w:rsidRPr="003774E5">
        <w:rPr>
          <w:rFonts w:cs="Times New Roman"/>
          <w:i/>
          <w:lang w:val="en-US"/>
        </w:rPr>
        <w:t>3. What are the imperatives of the Kazakhstan model of a mixed economy?</w:t>
      </w:r>
    </w:p>
    <w:p w:rsidR="00BB0E2E" w:rsidRPr="001B40EF" w:rsidRDefault="003774E5" w:rsidP="003774E5">
      <w:pPr>
        <w:ind w:firstLine="567"/>
        <w:rPr>
          <w:rFonts w:cs="Times New Roman"/>
          <w:b/>
          <w:sz w:val="28"/>
          <w:szCs w:val="28"/>
          <w:highlight w:val="yellow"/>
          <w:lang w:val="en-US"/>
        </w:rPr>
      </w:pPr>
      <w:r w:rsidRPr="003774E5">
        <w:rPr>
          <w:rFonts w:cs="Times New Roman"/>
          <w:i/>
          <w:lang w:val="en-US"/>
        </w:rPr>
        <w:t>4. Describe the stages and outline the features of the transition of the economy of Kazakhstan to a market basis.</w:t>
      </w:r>
    </w:p>
    <w:p w:rsidR="00BB0E2E" w:rsidRPr="00250283" w:rsidRDefault="00BB0E2E" w:rsidP="00BB0E2E">
      <w:pPr>
        <w:ind w:firstLine="567"/>
        <w:rPr>
          <w:rFonts w:cs="Times New Roman"/>
          <w:lang w:val="en-US"/>
        </w:rPr>
      </w:pPr>
      <w:r w:rsidRPr="00B173A9">
        <w:rPr>
          <w:rFonts w:cs="Times New Roman"/>
          <w:b/>
          <w:i/>
          <w:lang w:val="en-US"/>
        </w:rPr>
        <w:t>Literature [7]</w:t>
      </w:r>
    </w:p>
    <w:p w:rsidR="00BB0E2E" w:rsidRPr="0050742D" w:rsidRDefault="00BB0E2E" w:rsidP="00BB0E2E">
      <w:pPr>
        <w:ind w:firstLine="567"/>
        <w:jc w:val="both"/>
        <w:rPr>
          <w:sz w:val="28"/>
          <w:szCs w:val="28"/>
          <w:lang w:val="en-US"/>
        </w:rPr>
      </w:pPr>
    </w:p>
    <w:p w:rsidR="0020727E" w:rsidRDefault="0020727E" w:rsidP="0009153A">
      <w:pPr>
        <w:ind w:firstLine="567"/>
        <w:jc w:val="both"/>
        <w:rPr>
          <w:rFonts w:cs="Times New Roman"/>
          <w:b/>
          <w:sz w:val="28"/>
          <w:szCs w:val="28"/>
          <w:lang w:val="en-US"/>
        </w:rPr>
      </w:pPr>
    </w:p>
    <w:p w:rsidR="0020727E" w:rsidRDefault="0020727E" w:rsidP="0009153A">
      <w:pPr>
        <w:ind w:firstLine="567"/>
        <w:jc w:val="both"/>
        <w:rPr>
          <w:rFonts w:cs="Times New Roman"/>
          <w:b/>
          <w:sz w:val="28"/>
          <w:szCs w:val="28"/>
          <w:lang w:val="en-US"/>
        </w:rPr>
      </w:pPr>
    </w:p>
    <w:p w:rsidR="0020727E" w:rsidRDefault="0020727E" w:rsidP="0009153A">
      <w:pPr>
        <w:ind w:firstLine="567"/>
        <w:jc w:val="both"/>
        <w:rPr>
          <w:rFonts w:cs="Times New Roman"/>
          <w:b/>
          <w:sz w:val="28"/>
          <w:szCs w:val="28"/>
          <w:lang w:val="en-US"/>
        </w:rPr>
      </w:pPr>
    </w:p>
    <w:p w:rsidR="0020727E" w:rsidRDefault="0020727E" w:rsidP="0009153A">
      <w:pPr>
        <w:ind w:firstLine="567"/>
        <w:jc w:val="both"/>
        <w:rPr>
          <w:rFonts w:cs="Times New Roman"/>
          <w:b/>
          <w:sz w:val="28"/>
          <w:szCs w:val="28"/>
          <w:lang w:val="en-US"/>
        </w:rPr>
      </w:pPr>
    </w:p>
    <w:p w:rsidR="0020727E" w:rsidRDefault="0020727E" w:rsidP="0009153A">
      <w:pPr>
        <w:ind w:firstLine="567"/>
        <w:jc w:val="both"/>
        <w:rPr>
          <w:rFonts w:cs="Times New Roman"/>
          <w:b/>
          <w:sz w:val="28"/>
          <w:szCs w:val="28"/>
          <w:lang w:val="en-US"/>
        </w:rPr>
      </w:pPr>
    </w:p>
    <w:p w:rsidR="0020727E" w:rsidRDefault="0020727E" w:rsidP="0009153A">
      <w:pPr>
        <w:ind w:firstLine="567"/>
        <w:jc w:val="both"/>
        <w:rPr>
          <w:rFonts w:cs="Times New Roman"/>
          <w:b/>
          <w:sz w:val="28"/>
          <w:szCs w:val="28"/>
          <w:lang w:val="en-US"/>
        </w:rPr>
      </w:pPr>
    </w:p>
    <w:p w:rsidR="0020727E" w:rsidRDefault="0020727E" w:rsidP="0009153A">
      <w:pPr>
        <w:ind w:firstLine="567"/>
        <w:jc w:val="both"/>
        <w:rPr>
          <w:rFonts w:cs="Times New Roman"/>
          <w:b/>
          <w:sz w:val="28"/>
          <w:szCs w:val="28"/>
          <w:lang w:val="en-US"/>
        </w:rPr>
      </w:pPr>
    </w:p>
    <w:p w:rsidR="0020727E" w:rsidRPr="0020727E" w:rsidRDefault="0020727E" w:rsidP="0009153A">
      <w:pPr>
        <w:ind w:firstLine="567"/>
        <w:jc w:val="both"/>
        <w:rPr>
          <w:rFonts w:cs="Times New Roman"/>
          <w:b/>
          <w:sz w:val="28"/>
          <w:szCs w:val="28"/>
          <w:lang w:val="en-US"/>
        </w:rPr>
      </w:pPr>
      <w:r>
        <w:rPr>
          <w:rFonts w:cs="Times New Roman"/>
          <w:b/>
          <w:sz w:val="28"/>
          <w:szCs w:val="28"/>
          <w:lang w:val="en-US"/>
        </w:rPr>
        <w:lastRenderedPageBreak/>
        <w:t xml:space="preserve">Section </w:t>
      </w:r>
      <w:r w:rsidRPr="0020727E">
        <w:rPr>
          <w:rFonts w:cs="Times New Roman"/>
          <w:b/>
          <w:sz w:val="28"/>
          <w:szCs w:val="28"/>
          <w:lang w:val="kk-KZ"/>
        </w:rPr>
        <w:t>2</w:t>
      </w:r>
      <w:r>
        <w:rPr>
          <w:rFonts w:cs="Times New Roman"/>
          <w:b/>
          <w:sz w:val="28"/>
          <w:szCs w:val="28"/>
          <w:lang w:val="en-US"/>
        </w:rPr>
        <w:t>:</w:t>
      </w:r>
      <w:r w:rsidRPr="0020727E">
        <w:rPr>
          <w:rFonts w:cs="Times New Roman"/>
          <w:bCs/>
          <w:sz w:val="28"/>
          <w:szCs w:val="28"/>
          <w:lang w:val="en-US"/>
        </w:rPr>
        <w:t xml:space="preserve"> </w:t>
      </w:r>
      <w:r w:rsidRPr="0020727E">
        <w:rPr>
          <w:rFonts w:cs="Times New Roman"/>
          <w:b/>
          <w:bCs/>
          <w:sz w:val="28"/>
          <w:szCs w:val="28"/>
          <w:lang w:val="en-US"/>
        </w:rPr>
        <w:t>EVALUATION OF COMPETITIVENESS AND STRATEGY OF SOCIO-ECONOMIC DEVELOPMENT OF KAZAKHSTAN</w:t>
      </w:r>
      <w:r w:rsidRPr="0020727E">
        <w:rPr>
          <w:rFonts w:cs="Times New Roman"/>
          <w:b/>
          <w:sz w:val="28"/>
          <w:szCs w:val="28"/>
          <w:lang w:val="en-US"/>
        </w:rPr>
        <w:t xml:space="preserve"> </w:t>
      </w: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t>Topic 8. Geopolitical potential and national wealth</w:t>
      </w: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15</w:t>
      </w:r>
    </w:p>
    <w:p w:rsidR="0009153A" w:rsidRPr="00C3455F" w:rsidRDefault="0009153A" w:rsidP="0009153A">
      <w:pPr>
        <w:ind w:firstLine="567"/>
        <w:jc w:val="both"/>
        <w:rPr>
          <w:rFonts w:cs="Times New Roman"/>
          <w:i/>
          <w:lang w:val="en-US"/>
        </w:rPr>
      </w:pPr>
      <w:r w:rsidRPr="00C3455F">
        <w:rPr>
          <w:rFonts w:cs="Times New Roman"/>
          <w:i/>
          <w:lang w:val="en-US"/>
        </w:rPr>
        <w:t>8.1 Analysis of the geopolitical potential of the Republic of Kazakhstan</w:t>
      </w:r>
    </w:p>
    <w:p w:rsidR="00390842" w:rsidRDefault="00390842" w:rsidP="0009153A">
      <w:pPr>
        <w:widowControl w:val="0"/>
        <w:tabs>
          <w:tab w:val="left" w:pos="851"/>
          <w:tab w:val="left" w:pos="993"/>
        </w:tabs>
        <w:ind w:firstLine="567"/>
        <w:jc w:val="both"/>
        <w:rPr>
          <w:sz w:val="28"/>
          <w:szCs w:val="28"/>
          <w:lang w:val="en-US"/>
        </w:rPr>
      </w:pPr>
    </w:p>
    <w:p w:rsidR="00390842" w:rsidRDefault="00390842" w:rsidP="0009153A">
      <w:pPr>
        <w:widowControl w:val="0"/>
        <w:tabs>
          <w:tab w:val="left" w:pos="851"/>
          <w:tab w:val="left" w:pos="993"/>
        </w:tabs>
        <w:ind w:firstLine="567"/>
        <w:jc w:val="both"/>
        <w:rPr>
          <w:sz w:val="28"/>
          <w:szCs w:val="28"/>
          <w:lang w:val="en-US"/>
        </w:rPr>
      </w:pPr>
      <w:r>
        <w:rPr>
          <w:sz w:val="28"/>
          <w:szCs w:val="28"/>
          <w:lang w:val="en-US"/>
        </w:rPr>
        <w:t xml:space="preserve">8.1 </w:t>
      </w:r>
      <w:r w:rsidRPr="00390842">
        <w:rPr>
          <w:sz w:val="28"/>
          <w:szCs w:val="28"/>
          <w:lang w:val="en-US"/>
        </w:rPr>
        <w:t>Central Asia in fact is a part of Heartland. Therefore theoretically there could be no question what kind of geostrategy Kazakhstan should have </w:t>
      </w:r>
      <w:r>
        <w:rPr>
          <w:sz w:val="28"/>
          <w:szCs w:val="28"/>
          <w:lang w:val="en-US"/>
        </w:rPr>
        <w:t>-</w:t>
      </w:r>
      <w:r w:rsidRPr="00390842">
        <w:rPr>
          <w:sz w:val="28"/>
          <w:szCs w:val="28"/>
          <w:lang w:val="en-US"/>
        </w:rPr>
        <w:t xml:space="preserve"> only continental and Russia (basis of Heartland) oriented by its nature.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To say more, Kazakhstan is a steppe country what only strengthens its land identity because steppe as mentioned before is pure (ideal) land. Not accidentally Eurasian continent someti</w:t>
      </w:r>
      <w:r>
        <w:rPr>
          <w:sz w:val="28"/>
          <w:szCs w:val="28"/>
          <w:lang w:val="en-US"/>
        </w:rPr>
        <w:t>mes is called a “Great Steppe”</w:t>
      </w:r>
      <w:r w:rsidRPr="00390842">
        <w:rPr>
          <w:sz w:val="28"/>
          <w:szCs w:val="28"/>
          <w:lang w:val="en-US"/>
        </w:rPr>
        <w:t xml:space="preserve">.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Finally, historically Kazakhstan is strongly connected to Russia being a part of Russian Empire and Soviet Russia. Besides Russian language still dominates in big cities of the country (not to speak about big Russian ethnic minority living in the northern part of Kazakhstan)</w:t>
      </w:r>
      <w:r>
        <w:rPr>
          <w:sz w:val="28"/>
          <w:szCs w:val="28"/>
          <w:lang w:val="en-US"/>
        </w:rPr>
        <w:t>.</w:t>
      </w:r>
      <w:r w:rsidRPr="00390842">
        <w:rPr>
          <w:sz w:val="28"/>
          <w:szCs w:val="28"/>
          <w:lang w:val="en-US"/>
        </w:rPr>
        <w:t xml:space="preserve">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 xml:space="preserve">China in accordance with classic geopolitical logic should be located in the second place in Kazakh list of the main strategic partners. Theoretically Chinese geopolitical identity is dualistic with evident sea element, but its conservative cultural tradition determines the domination of continental geopolitical orientation of the country.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 xml:space="preserve">Conflict in Ukraine (in particular no Chinese support for western sanctions against Russia) demonstrated that Beijing made his choice and it is in favor of Eurasia, not Atlantism (possibly related to Hong Kong events). The best scenario for Kazakhstan in this context would be to find its place in constructive dialogue between Russia and China.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 xml:space="preserve">To be short, classic geopolitical theory sees Astana as a part of the Eurasian continental block somewhere in the middle of Moscow and Beijing. It does not mean that Kazakhstan must stand in tough opposition to the United States and/or Europe, but it does mean that relations with them must be for Astana of secondary importance in comparison to strategic geopolitical partnership with Russia (main priority) and China (high priority). </w:t>
      </w:r>
    </w:p>
    <w:p w:rsidR="00390842" w:rsidRDefault="00390842" w:rsidP="0009153A">
      <w:pPr>
        <w:widowControl w:val="0"/>
        <w:tabs>
          <w:tab w:val="left" w:pos="851"/>
          <w:tab w:val="left" w:pos="993"/>
        </w:tabs>
        <w:ind w:firstLine="567"/>
        <w:jc w:val="both"/>
        <w:rPr>
          <w:rFonts w:cs="Times New Roman"/>
          <w:b/>
          <w:i/>
          <w:sz w:val="28"/>
          <w:szCs w:val="28"/>
          <w:highlight w:val="yellow"/>
          <w:lang w:val="en-US"/>
        </w:rPr>
      </w:pPr>
      <w:r w:rsidRPr="00390842">
        <w:rPr>
          <w:sz w:val="28"/>
          <w:szCs w:val="28"/>
          <w:lang w:val="en-US"/>
        </w:rPr>
        <w:t>Foreign Policy Concept for 2014</w:t>
      </w:r>
      <w:r>
        <w:rPr>
          <w:sz w:val="28"/>
          <w:szCs w:val="28"/>
          <w:lang w:val="en-US"/>
        </w:rPr>
        <w:t>-</w:t>
      </w:r>
      <w:r w:rsidRPr="00390842">
        <w:rPr>
          <w:sz w:val="28"/>
          <w:szCs w:val="28"/>
          <w:lang w:val="en-US"/>
        </w:rPr>
        <w:t>2020 of the Republic of Kazakhstan supports presented vision of Kazakh geopolitics, but analysis of Astana position in case of the Eurasian Economic Union (EEU), Shanghai Cooperation Organization (SCO) and some other directions of the Kazakh foreign policy is still needed to see how it is being implemented in practice.</w:t>
      </w:r>
      <w:r w:rsidRPr="00390842">
        <w:rPr>
          <w:rFonts w:cs="Times New Roman"/>
          <w:b/>
          <w:i/>
          <w:sz w:val="28"/>
          <w:szCs w:val="28"/>
          <w:highlight w:val="yellow"/>
          <w:lang w:val="en-US"/>
        </w:rPr>
        <w:t xml:space="preserve">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Due to the polarization of the international system, the multi-vector policy of the Republic of Kazakhstan is subject to revision. The country will have to decide with whom to be. Perhaps even the issue is how to become a satellite of someone, given the proximity to th</w:t>
      </w:r>
      <w:r>
        <w:rPr>
          <w:sz w:val="28"/>
          <w:szCs w:val="28"/>
          <w:lang w:val="en-US"/>
        </w:rPr>
        <w:t>e two giants of world politics -</w:t>
      </w:r>
      <w:r w:rsidRPr="00390842">
        <w:rPr>
          <w:sz w:val="28"/>
          <w:szCs w:val="28"/>
          <w:lang w:val="en-US"/>
        </w:rPr>
        <w:t xml:space="preserve"> Russia and China, in their role as centers of gravity</w:t>
      </w:r>
      <w:r>
        <w:rPr>
          <w:sz w:val="28"/>
          <w:szCs w:val="28"/>
          <w:lang w:val="en-US"/>
        </w:rPr>
        <w:t xml:space="preserve"> forces in the new world order</w:t>
      </w:r>
      <w:r w:rsidRPr="00390842">
        <w:rPr>
          <w:sz w:val="28"/>
          <w:szCs w:val="28"/>
          <w:lang w:val="en-US"/>
        </w:rPr>
        <w:t xml:space="preserve">. </w:t>
      </w:r>
    </w:p>
    <w:p w:rsidR="00390842" w:rsidRDefault="00390842" w:rsidP="0009153A">
      <w:pPr>
        <w:widowControl w:val="0"/>
        <w:tabs>
          <w:tab w:val="left" w:pos="851"/>
          <w:tab w:val="left" w:pos="993"/>
        </w:tabs>
        <w:ind w:firstLine="567"/>
        <w:jc w:val="both"/>
        <w:rPr>
          <w:sz w:val="28"/>
          <w:szCs w:val="28"/>
          <w:lang w:val="en-US"/>
        </w:rPr>
      </w:pPr>
      <w:r w:rsidRPr="00390842">
        <w:rPr>
          <w:sz w:val="28"/>
          <w:szCs w:val="28"/>
          <w:lang w:val="en-US"/>
        </w:rPr>
        <w:t>There is a controversy in the political discourse of Kazakhstan about the historical choice of the priority foreign partner. On the one hand, there are calls to continue the systematic process of Eurasian integration, on the other </w:t>
      </w:r>
      <w:r>
        <w:rPr>
          <w:sz w:val="28"/>
          <w:szCs w:val="28"/>
          <w:lang w:val="en-US"/>
        </w:rPr>
        <w:t>-</w:t>
      </w:r>
      <w:r w:rsidRPr="00390842">
        <w:rPr>
          <w:sz w:val="28"/>
          <w:szCs w:val="28"/>
          <w:lang w:val="en-US"/>
        </w:rPr>
        <w:t xml:space="preserve"> to ensure the </w:t>
      </w:r>
      <w:r w:rsidRPr="00390842">
        <w:rPr>
          <w:sz w:val="28"/>
          <w:szCs w:val="28"/>
          <w:lang w:val="en-US"/>
        </w:rPr>
        <w:lastRenderedPageBreak/>
        <w:t>independence of economy and policy from the influence of external forces.</w:t>
      </w:r>
    </w:p>
    <w:p w:rsidR="00390842" w:rsidRPr="00390842" w:rsidRDefault="00390842" w:rsidP="0009153A">
      <w:pPr>
        <w:widowControl w:val="0"/>
        <w:tabs>
          <w:tab w:val="left" w:pos="851"/>
          <w:tab w:val="left" w:pos="993"/>
        </w:tabs>
        <w:ind w:firstLine="567"/>
        <w:jc w:val="both"/>
        <w:rPr>
          <w:rFonts w:cs="Times New Roman"/>
          <w:b/>
          <w:i/>
          <w:sz w:val="28"/>
          <w:szCs w:val="28"/>
          <w:highlight w:val="yellow"/>
          <w:lang w:val="en-US"/>
        </w:rPr>
      </w:pPr>
      <w:r w:rsidRPr="00390842">
        <w:rPr>
          <w:sz w:val="28"/>
          <w:szCs w:val="28"/>
          <w:lang w:val="en-US"/>
        </w:rPr>
        <w:t>Geopolitics of Kazakhstan is a hot topic both from academic and practical point of view, as its study contributes to the development of the misunderstood in many cases geopolitical theory and allows better understanding of the Central Asian political process specificity. The study showed that, based on the tenets of classical geopolitics, which largely continue to dominate world politics, the geostrategy of Kazakhstan should be continental (Eurasian) in nature. Membership in the Eurasian Economic Union and the Collective Security Treaty Organization, headed by Russia, shows that the geopolitical orientation of Astana is perfectly correlated with its geopolitical gravity, and in many respects, it is a merit of the Kazakh President Nazarbayev. At the same time, it is important the country to take its rightful economic and political place in the geopolitical dialogue between Russia and China, and the SCO, being a «geopolitical brace» in the Central Asian region, that is an ideal platform for this. The problem is that nobody knows how Kazakh foreign policy will look like after Nazarbayev leaves the office, but classic geopolitical theory says that geopolitical orientation of Kazakhstan will hardly change in the long run because its conservative land identity is too strong.</w:t>
      </w:r>
    </w:p>
    <w:p w:rsidR="00D74AEA" w:rsidRPr="00D74AEA" w:rsidRDefault="00D74AEA" w:rsidP="00D74AEA">
      <w:pPr>
        <w:pStyle w:val="a6"/>
        <w:shd w:val="clear" w:color="auto" w:fill="FFFFFF"/>
        <w:spacing w:before="0" w:after="0"/>
        <w:ind w:firstLine="567"/>
        <w:jc w:val="both"/>
        <w:textAlignment w:val="baseline"/>
        <w:rPr>
          <w:rFonts w:ascii="Roboto" w:hAnsi="Roboto"/>
          <w:sz w:val="28"/>
          <w:szCs w:val="28"/>
          <w:lang w:val="en-US"/>
        </w:rPr>
      </w:pPr>
      <w:r w:rsidRPr="00D74AEA">
        <w:rPr>
          <w:rStyle w:val="a3"/>
          <w:rFonts w:ascii="inherit" w:hAnsi="inherit"/>
          <w:sz w:val="28"/>
          <w:szCs w:val="28"/>
          <w:bdr w:val="none" w:sz="0" w:space="0" w:color="auto" w:frame="1"/>
          <w:lang w:val="en-US"/>
        </w:rPr>
        <w:t>Kazakhstan is essential to guarantee the stability of Central Asia</w:t>
      </w:r>
      <w:r w:rsidRPr="00D74AEA">
        <w:rPr>
          <w:rFonts w:ascii="Roboto" w:hAnsi="Roboto"/>
          <w:sz w:val="28"/>
          <w:szCs w:val="28"/>
          <w:lang w:val="en-US"/>
        </w:rPr>
        <w:t>. Its foreign policy is multi-vectorial, looking after the interests of Russia and China, on one hand, and the United States and the European Union, on the other hand. It is a strategic enclave to guarantee commercial routes and the energy supply, and it is surrounded by four nuclear powers: Russia, China, India and Pakistan. The train called “the Spanish” goes through these routes with Talgo’s signature. From the security point of view, Kazakhstan is member of the Collective Security Treaty Organization (CSTO), also made up of Russia, Armenia, Kyrgyzstan, Tadzhikistan and Uzbekistan, and of the Association for the Peace, within the framework of the NATO.</w:t>
      </w:r>
    </w:p>
    <w:p w:rsidR="00D74AEA" w:rsidRPr="00D74AEA" w:rsidRDefault="00D74AEA" w:rsidP="00D74AEA">
      <w:pPr>
        <w:pStyle w:val="a6"/>
        <w:shd w:val="clear" w:color="auto" w:fill="FFFFFF"/>
        <w:spacing w:before="0" w:after="0"/>
        <w:ind w:firstLine="567"/>
        <w:jc w:val="both"/>
        <w:textAlignment w:val="baseline"/>
        <w:rPr>
          <w:rFonts w:ascii="Roboto" w:hAnsi="Roboto"/>
          <w:sz w:val="28"/>
          <w:szCs w:val="28"/>
          <w:lang w:val="en-US"/>
        </w:rPr>
      </w:pPr>
      <w:r w:rsidRPr="00D74AEA">
        <w:rPr>
          <w:rFonts w:ascii="Roboto" w:hAnsi="Roboto"/>
          <w:sz w:val="28"/>
          <w:szCs w:val="28"/>
          <w:lang w:val="en-US"/>
        </w:rPr>
        <w:t>Regarding the defence policy, it is worth mentioning that, for historical reasons, both its doctrine and its main military material have been until now of Soviet origin. In 2011, it decided to change that status and it approved a legislative measure according to which 70% of the provision of the armed forces had its origin in the national industry. The sovereignty marked the direction of the armament and the material, and for that it has a budget of seven thousand million dollars. However, from the technological and logistic point of view, this measure will not be easy to implement. In fact, thanks to a generous donation from Moscow, Kazakhstan participates in the regional system of air defence with Russian missile systems S-300 / S-400.</w:t>
      </w:r>
    </w:p>
    <w:p w:rsidR="00D74AEA" w:rsidRPr="00D74AEA" w:rsidRDefault="00D74AEA" w:rsidP="00D74AEA">
      <w:pPr>
        <w:pStyle w:val="a6"/>
        <w:shd w:val="clear" w:color="auto" w:fill="FFFFFF"/>
        <w:spacing w:before="0" w:after="0"/>
        <w:ind w:firstLine="567"/>
        <w:jc w:val="both"/>
        <w:textAlignment w:val="baseline"/>
        <w:rPr>
          <w:rFonts w:ascii="Roboto" w:hAnsi="Roboto"/>
          <w:sz w:val="28"/>
          <w:szCs w:val="28"/>
          <w:lang w:val="en-US"/>
        </w:rPr>
      </w:pPr>
      <w:r w:rsidRPr="00D74AEA">
        <w:rPr>
          <w:rFonts w:ascii="Roboto" w:hAnsi="Roboto"/>
          <w:sz w:val="28"/>
          <w:szCs w:val="28"/>
          <w:lang w:val="en-US"/>
        </w:rPr>
        <w:t> The Baikonur cosmodrome, setting for the launch of rockets and from where the monitoring of the International Space Station takes place, shows the neighbourhood ties. </w:t>
      </w:r>
    </w:p>
    <w:p w:rsidR="00D74AEA" w:rsidRPr="00D74AEA" w:rsidRDefault="00D74AEA" w:rsidP="00D74AEA">
      <w:pPr>
        <w:pStyle w:val="a6"/>
        <w:shd w:val="clear" w:color="auto" w:fill="FFFFFF"/>
        <w:spacing w:before="0" w:after="0"/>
        <w:ind w:firstLine="567"/>
        <w:jc w:val="both"/>
        <w:textAlignment w:val="baseline"/>
        <w:rPr>
          <w:rFonts w:ascii="Roboto" w:hAnsi="Roboto"/>
          <w:sz w:val="28"/>
          <w:szCs w:val="28"/>
          <w:lang w:val="en-US"/>
        </w:rPr>
      </w:pPr>
      <w:r w:rsidRPr="00D74AEA">
        <w:rPr>
          <w:rFonts w:ascii="Roboto" w:hAnsi="Roboto"/>
          <w:sz w:val="28"/>
          <w:szCs w:val="28"/>
          <w:lang w:val="en-US"/>
        </w:rPr>
        <w:t xml:space="preserve">Another concern is China’s increasing influence, which is balanced due to the fact that the Silk Road connecting Beijing to the big continental markets needs safe routes guaranteeing the commercial stability and the access to strategic resources. </w:t>
      </w:r>
    </w:p>
    <w:p w:rsidR="00D74AEA" w:rsidRDefault="00D74AEA" w:rsidP="00D74AEA">
      <w:pPr>
        <w:widowControl w:val="0"/>
        <w:tabs>
          <w:tab w:val="left" w:pos="851"/>
          <w:tab w:val="left" w:pos="993"/>
        </w:tabs>
        <w:ind w:firstLine="567"/>
        <w:jc w:val="both"/>
        <w:rPr>
          <w:rFonts w:cs="Times New Roman"/>
          <w:b/>
          <w:i/>
          <w:highlight w:val="yellow"/>
          <w:lang w:val="en-US"/>
        </w:rPr>
      </w:pPr>
      <w:r w:rsidRPr="001B40EF">
        <w:rPr>
          <w:rFonts w:cs="Times New Roman"/>
          <w:b/>
          <w:i/>
          <w:highlight w:val="yellow"/>
          <w:lang w:val="en-US"/>
        </w:rPr>
        <w:t xml:space="preserve"> </w:t>
      </w:r>
    </w:p>
    <w:p w:rsidR="0009153A" w:rsidRPr="002319F3" w:rsidRDefault="0009153A" w:rsidP="00D74AEA">
      <w:pPr>
        <w:widowControl w:val="0"/>
        <w:tabs>
          <w:tab w:val="left" w:pos="851"/>
          <w:tab w:val="left" w:pos="993"/>
        </w:tabs>
        <w:ind w:firstLine="567"/>
        <w:jc w:val="both"/>
        <w:rPr>
          <w:rFonts w:cs="Times New Roman"/>
          <w:b/>
          <w:i/>
          <w:lang w:val="en-US"/>
        </w:rPr>
      </w:pPr>
      <w:r w:rsidRPr="002319F3">
        <w:rPr>
          <w:rFonts w:cs="Times New Roman"/>
          <w:b/>
          <w:i/>
          <w:lang w:val="en-US"/>
        </w:rPr>
        <w:t>Questions for self-control</w:t>
      </w:r>
    </w:p>
    <w:p w:rsidR="002319F3" w:rsidRPr="002319F3" w:rsidRDefault="002319F3" w:rsidP="002319F3">
      <w:pPr>
        <w:pStyle w:val="af"/>
        <w:numPr>
          <w:ilvl w:val="0"/>
          <w:numId w:val="12"/>
        </w:numPr>
        <w:tabs>
          <w:tab w:val="left" w:pos="851"/>
        </w:tabs>
        <w:spacing w:after="0" w:line="240" w:lineRule="auto"/>
        <w:ind w:left="0" w:firstLine="567"/>
        <w:rPr>
          <w:rFonts w:ascii="Times New Roman" w:hAnsi="Times New Roman" w:cs="Times New Roman"/>
          <w:i/>
          <w:sz w:val="24"/>
          <w:szCs w:val="24"/>
          <w:lang w:val="en-US"/>
        </w:rPr>
      </w:pPr>
      <w:r w:rsidRPr="002319F3">
        <w:rPr>
          <w:rFonts w:ascii="Times New Roman" w:hAnsi="Times New Roman" w:cs="Times New Roman"/>
          <w:i/>
          <w:sz w:val="24"/>
          <w:szCs w:val="24"/>
          <w:lang w:val="en-US"/>
        </w:rPr>
        <w:t>Decipher the concept of "geopolitics."</w:t>
      </w:r>
    </w:p>
    <w:p w:rsidR="002319F3" w:rsidRPr="002319F3" w:rsidRDefault="002319F3" w:rsidP="002319F3">
      <w:pPr>
        <w:pStyle w:val="af"/>
        <w:numPr>
          <w:ilvl w:val="0"/>
          <w:numId w:val="12"/>
        </w:numPr>
        <w:tabs>
          <w:tab w:val="left" w:pos="851"/>
        </w:tabs>
        <w:spacing w:after="0" w:line="240" w:lineRule="auto"/>
        <w:ind w:left="0" w:firstLine="567"/>
        <w:rPr>
          <w:rFonts w:ascii="Times New Roman" w:hAnsi="Times New Roman" w:cs="Times New Roman"/>
          <w:i/>
          <w:sz w:val="24"/>
          <w:szCs w:val="24"/>
          <w:lang w:val="en-US"/>
        </w:rPr>
      </w:pPr>
      <w:r w:rsidRPr="002319F3">
        <w:rPr>
          <w:rFonts w:ascii="Times New Roman" w:hAnsi="Times New Roman" w:cs="Times New Roman"/>
          <w:i/>
          <w:sz w:val="24"/>
          <w:szCs w:val="24"/>
          <w:lang w:val="en-US"/>
        </w:rPr>
        <w:lastRenderedPageBreak/>
        <w:t>What is the geostrategy of the Republic of Kazakhstan?</w:t>
      </w:r>
    </w:p>
    <w:p w:rsidR="002319F3" w:rsidRPr="002319F3" w:rsidRDefault="002319F3" w:rsidP="002319F3">
      <w:pPr>
        <w:pStyle w:val="af"/>
        <w:numPr>
          <w:ilvl w:val="0"/>
          <w:numId w:val="12"/>
        </w:numPr>
        <w:tabs>
          <w:tab w:val="left" w:pos="851"/>
        </w:tabs>
        <w:spacing w:after="0" w:line="240" w:lineRule="auto"/>
        <w:ind w:left="0" w:firstLine="567"/>
        <w:rPr>
          <w:rFonts w:ascii="Times New Roman" w:hAnsi="Times New Roman" w:cs="Times New Roman"/>
          <w:i/>
          <w:sz w:val="24"/>
          <w:szCs w:val="24"/>
          <w:lang w:val="en-US"/>
        </w:rPr>
      </w:pPr>
      <w:r w:rsidRPr="002319F3">
        <w:rPr>
          <w:rFonts w:ascii="Times New Roman" w:hAnsi="Times New Roman" w:cs="Times New Roman"/>
          <w:i/>
          <w:sz w:val="24"/>
          <w:szCs w:val="24"/>
          <w:lang w:val="en-US"/>
        </w:rPr>
        <w:t>What are the priorities of Kazakhstan’s geopolitics?</w:t>
      </w:r>
    </w:p>
    <w:p w:rsidR="00D74AEA" w:rsidRPr="002319F3" w:rsidRDefault="002319F3" w:rsidP="002319F3">
      <w:pPr>
        <w:pStyle w:val="af"/>
        <w:numPr>
          <w:ilvl w:val="0"/>
          <w:numId w:val="12"/>
        </w:numPr>
        <w:tabs>
          <w:tab w:val="left" w:pos="851"/>
        </w:tabs>
        <w:spacing w:after="0" w:line="240" w:lineRule="auto"/>
        <w:ind w:left="0" w:firstLine="567"/>
        <w:rPr>
          <w:rFonts w:ascii="Times New Roman" w:hAnsi="Times New Roman" w:cs="Times New Roman"/>
          <w:i/>
          <w:sz w:val="24"/>
          <w:szCs w:val="24"/>
          <w:lang w:val="en-US"/>
        </w:rPr>
      </w:pPr>
      <w:r w:rsidRPr="002319F3">
        <w:rPr>
          <w:rFonts w:ascii="Times New Roman" w:hAnsi="Times New Roman" w:cs="Times New Roman"/>
          <w:i/>
          <w:sz w:val="24"/>
          <w:szCs w:val="24"/>
          <w:lang w:val="en-US"/>
        </w:rPr>
        <w:t>Does geopolitics relate to geoeconomics?</w:t>
      </w:r>
    </w:p>
    <w:p w:rsidR="0009153A" w:rsidRPr="00250283" w:rsidRDefault="0009153A" w:rsidP="0009153A">
      <w:pPr>
        <w:ind w:firstLine="567"/>
        <w:rPr>
          <w:rFonts w:cs="Times New Roman"/>
          <w:lang w:val="en-US"/>
        </w:rPr>
      </w:pPr>
      <w:r w:rsidRPr="000134DE">
        <w:rPr>
          <w:rFonts w:cs="Times New Roman"/>
          <w:b/>
          <w:i/>
          <w:lang w:val="en-US"/>
        </w:rPr>
        <w:t>Literature [</w:t>
      </w:r>
      <w:r w:rsidR="000134DE">
        <w:rPr>
          <w:rFonts w:cs="Times New Roman"/>
          <w:b/>
          <w:i/>
          <w:lang w:val="en-US"/>
        </w:rPr>
        <w:t>8</w:t>
      </w:r>
      <w:r w:rsidRPr="000134DE">
        <w:rPr>
          <w:rFonts w:cs="Times New Roman"/>
          <w:b/>
          <w:i/>
          <w:lang w:val="en-US"/>
        </w:rPr>
        <w:t>]</w:t>
      </w:r>
    </w:p>
    <w:p w:rsidR="00D74AEA" w:rsidRDefault="00D74AEA" w:rsidP="0009153A">
      <w:pPr>
        <w:ind w:firstLine="567"/>
        <w:jc w:val="both"/>
        <w:rPr>
          <w:rFonts w:cs="Times New Roman"/>
          <w:b/>
          <w:sz w:val="28"/>
          <w:szCs w:val="28"/>
          <w:lang w:val="en-US"/>
        </w:rPr>
      </w:pP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16</w:t>
      </w:r>
    </w:p>
    <w:p w:rsidR="0009153A" w:rsidRPr="00C3455F" w:rsidRDefault="0009153A" w:rsidP="0009153A">
      <w:pPr>
        <w:ind w:firstLine="567"/>
        <w:jc w:val="both"/>
        <w:rPr>
          <w:rFonts w:cs="Times New Roman"/>
          <w:i/>
          <w:lang w:val="en-US"/>
        </w:rPr>
      </w:pPr>
      <w:r w:rsidRPr="00DA05E1">
        <w:rPr>
          <w:rFonts w:cs="Times New Roman"/>
          <w:i/>
          <w:lang w:val="en-US"/>
        </w:rPr>
        <w:t>8.2 National wealth of the Republic of Kazakhstan</w:t>
      </w:r>
    </w:p>
    <w:p w:rsidR="00B42BAD" w:rsidRDefault="00B42BAD" w:rsidP="00B42BAD">
      <w:pPr>
        <w:widowControl w:val="0"/>
        <w:tabs>
          <w:tab w:val="left" w:pos="851"/>
          <w:tab w:val="left" w:pos="993"/>
        </w:tabs>
        <w:ind w:firstLine="567"/>
        <w:jc w:val="both"/>
        <w:rPr>
          <w:rFonts w:cs="Times New Roman"/>
          <w:b/>
          <w:i/>
          <w:lang w:val="en-US"/>
        </w:rPr>
      </w:pPr>
    </w:p>
    <w:p w:rsidR="00B42BAD" w:rsidRPr="00B42BAD" w:rsidRDefault="005E061A" w:rsidP="00B42BAD">
      <w:pPr>
        <w:widowControl w:val="0"/>
        <w:tabs>
          <w:tab w:val="left" w:pos="851"/>
          <w:tab w:val="left" w:pos="993"/>
        </w:tabs>
        <w:ind w:firstLine="567"/>
        <w:jc w:val="both"/>
        <w:rPr>
          <w:rFonts w:cs="Times New Roman"/>
          <w:sz w:val="28"/>
          <w:szCs w:val="28"/>
          <w:lang w:val="en-US"/>
        </w:rPr>
      </w:pPr>
      <w:r w:rsidRPr="0092070E">
        <w:rPr>
          <w:rFonts w:cs="Times New Roman"/>
          <w:sz w:val="28"/>
          <w:szCs w:val="28"/>
          <w:lang w:val="en-US"/>
        </w:rPr>
        <w:t>Wealth accumulation is fundamental to ensuring sustainable growth and development. But wealth comes in many forms</w:t>
      </w:r>
      <w:r>
        <w:rPr>
          <w:rFonts w:cs="Times New Roman"/>
          <w:sz w:val="28"/>
          <w:szCs w:val="28"/>
          <w:lang w:val="en-US"/>
        </w:rPr>
        <w:t xml:space="preserve"> - </w:t>
      </w:r>
      <w:r w:rsidRPr="0092070E">
        <w:rPr>
          <w:rFonts w:cs="Times New Roman"/>
          <w:sz w:val="28"/>
          <w:szCs w:val="28"/>
          <w:lang w:val="en-US"/>
        </w:rPr>
        <w:t>natural capital (including oil and gas, minerals, croplands, and forests), produced capital (machinery, equipment, and infrastructure), human capital, and social capital</w:t>
      </w:r>
      <w:r>
        <w:rPr>
          <w:rFonts w:cs="Times New Roman"/>
          <w:sz w:val="28"/>
          <w:szCs w:val="28"/>
          <w:lang w:val="en-US"/>
        </w:rPr>
        <w:t xml:space="preserve"> - </w:t>
      </w:r>
      <w:r w:rsidRPr="0092070E">
        <w:rPr>
          <w:rFonts w:cs="Times New Roman"/>
          <w:sz w:val="28"/>
          <w:szCs w:val="28"/>
          <w:lang w:val="en-US"/>
        </w:rPr>
        <w:t>all of which can be built up and depleted. Growth that simply runs down assets is, therefore, obviously less sustainable than growth associated with maintaining and building assets. Natural capital is most critical in this assessment, as once it has been depleted, it cannot be replaced. Thus, the sustainability of growth and of poverty reduction depends on converting natural resources into renewable assets, including high-quality human capital, financial reserves, and physical assets. This is measured through an indicator of changes in wealth per capita</w:t>
      </w:r>
      <w:r>
        <w:rPr>
          <w:rFonts w:cs="Times New Roman"/>
          <w:sz w:val="28"/>
          <w:szCs w:val="28"/>
          <w:lang w:val="en-US"/>
        </w:rPr>
        <w:t>.</w:t>
      </w:r>
    </w:p>
    <w:p w:rsidR="00B42BAD" w:rsidRPr="00193F5A" w:rsidRDefault="00193F5A" w:rsidP="00B42BAD">
      <w:pPr>
        <w:widowControl w:val="0"/>
        <w:tabs>
          <w:tab w:val="left" w:pos="851"/>
          <w:tab w:val="left" w:pos="993"/>
        </w:tabs>
        <w:ind w:firstLine="567"/>
        <w:jc w:val="both"/>
        <w:rPr>
          <w:rFonts w:cs="Times New Roman"/>
          <w:i/>
          <w:sz w:val="28"/>
          <w:szCs w:val="28"/>
          <w:highlight w:val="yellow"/>
          <w:lang w:val="en-US"/>
        </w:rPr>
      </w:pPr>
      <w:r w:rsidRPr="00193F5A">
        <w:rPr>
          <w:rFonts w:cs="Times New Roman"/>
          <w:sz w:val="28"/>
          <w:szCs w:val="28"/>
          <w:lang w:val="en-US"/>
        </w:rPr>
        <w:t xml:space="preserve">In accordance with the recommendations of the UN Statistical Commission, all economic assets included in national wealth are divided into two main groups: </w:t>
      </w:r>
      <w:r w:rsidRPr="00193F5A">
        <w:rPr>
          <w:rFonts w:cs="Times New Roman"/>
          <w:i/>
          <w:sz w:val="28"/>
          <w:szCs w:val="28"/>
          <w:lang w:val="en-US"/>
        </w:rPr>
        <w:t>financial and non-financial.</w:t>
      </w:r>
    </w:p>
    <w:p w:rsidR="00193F5A" w:rsidRDefault="00193F5A" w:rsidP="00B42BAD">
      <w:pPr>
        <w:widowControl w:val="0"/>
        <w:tabs>
          <w:tab w:val="left" w:pos="851"/>
          <w:tab w:val="left" w:pos="993"/>
        </w:tabs>
        <w:ind w:firstLine="567"/>
        <w:jc w:val="both"/>
        <w:rPr>
          <w:rFonts w:cs="Times New Roman"/>
          <w:b/>
          <w:i/>
          <w:highlight w:val="yellow"/>
          <w:lang w:val="en-US"/>
        </w:rPr>
      </w:pPr>
    </w:p>
    <w:p w:rsidR="00193F5A" w:rsidRDefault="00193F5A" w:rsidP="00B42BAD">
      <w:pPr>
        <w:widowControl w:val="0"/>
        <w:tabs>
          <w:tab w:val="left" w:pos="851"/>
          <w:tab w:val="left" w:pos="993"/>
        </w:tabs>
        <w:ind w:firstLine="567"/>
        <w:jc w:val="both"/>
        <w:rPr>
          <w:rFonts w:cs="Times New Roman"/>
          <w:i/>
          <w:lang w:val="en-US"/>
        </w:rPr>
      </w:pPr>
      <w:r w:rsidRPr="00193F5A">
        <w:rPr>
          <w:rFonts w:cs="Times New Roman"/>
          <w:i/>
          <w:lang w:val="en-US"/>
        </w:rPr>
        <w:t>Table 8.1 - Classification of assets included in national wealth in accordance with the concept of the System of National Accounts</w:t>
      </w:r>
    </w:p>
    <w:tbl>
      <w:tblPr>
        <w:tblStyle w:val="a9"/>
        <w:tblW w:w="0" w:type="auto"/>
        <w:tblLook w:val="04A0"/>
      </w:tblPr>
      <w:tblGrid>
        <w:gridCol w:w="4927"/>
        <w:gridCol w:w="4927"/>
      </w:tblGrid>
      <w:tr w:rsidR="00193F5A" w:rsidRPr="00193F5A" w:rsidTr="00193F5A">
        <w:tc>
          <w:tcPr>
            <w:tcW w:w="4927" w:type="dxa"/>
          </w:tcPr>
          <w:p w:rsidR="00193F5A" w:rsidRPr="00193F5A" w:rsidRDefault="00193F5A" w:rsidP="00B42BAD">
            <w:pPr>
              <w:widowControl w:val="0"/>
              <w:tabs>
                <w:tab w:val="left" w:pos="851"/>
                <w:tab w:val="left" w:pos="993"/>
              </w:tabs>
              <w:jc w:val="both"/>
              <w:rPr>
                <w:rFonts w:cs="Times New Roman"/>
                <w:lang w:val="en-US"/>
              </w:rPr>
            </w:pPr>
            <w:r w:rsidRPr="00193F5A">
              <w:rPr>
                <w:rFonts w:cs="Times New Roman"/>
                <w:lang w:val="en-US"/>
              </w:rPr>
              <w:t>I</w:t>
            </w:r>
            <w:r>
              <w:rPr>
                <w:rFonts w:cs="Times New Roman"/>
                <w:lang w:val="en-US"/>
              </w:rPr>
              <w:t xml:space="preserve"> </w:t>
            </w:r>
            <w:r w:rsidRPr="00193F5A">
              <w:rPr>
                <w:rFonts w:cs="Times New Roman"/>
                <w:lang w:val="en-US"/>
              </w:rPr>
              <w:t>Non-financial assets</w:t>
            </w:r>
          </w:p>
        </w:tc>
        <w:tc>
          <w:tcPr>
            <w:tcW w:w="4927" w:type="dxa"/>
          </w:tcPr>
          <w:p w:rsidR="00193F5A" w:rsidRPr="00193F5A" w:rsidRDefault="00193F5A" w:rsidP="00193F5A">
            <w:pPr>
              <w:widowControl w:val="0"/>
              <w:tabs>
                <w:tab w:val="left" w:pos="851"/>
                <w:tab w:val="left" w:pos="993"/>
              </w:tabs>
              <w:jc w:val="both"/>
              <w:rPr>
                <w:rFonts w:cs="Times New Roman"/>
                <w:lang w:val="en-US"/>
              </w:rPr>
            </w:pPr>
            <w:r w:rsidRPr="00193F5A">
              <w:rPr>
                <w:rFonts w:cs="Times New Roman"/>
                <w:lang w:val="en-US"/>
              </w:rPr>
              <w:t>I</w:t>
            </w:r>
            <w:r>
              <w:rPr>
                <w:rFonts w:cs="Times New Roman"/>
                <w:lang w:val="en-US"/>
              </w:rPr>
              <w:t>I F</w:t>
            </w:r>
            <w:r w:rsidRPr="00193F5A">
              <w:rPr>
                <w:rFonts w:cs="Times New Roman"/>
                <w:lang w:val="en-US"/>
              </w:rPr>
              <w:t>inancial assets</w:t>
            </w:r>
          </w:p>
        </w:tc>
      </w:tr>
      <w:tr w:rsidR="00193F5A" w:rsidRPr="00193F5A" w:rsidTr="00193F5A">
        <w:tc>
          <w:tcPr>
            <w:tcW w:w="4927" w:type="dxa"/>
          </w:tcPr>
          <w:p w:rsidR="00193F5A" w:rsidRPr="00193F5A" w:rsidRDefault="00193F5A" w:rsidP="00193F5A">
            <w:pPr>
              <w:widowControl w:val="0"/>
              <w:tabs>
                <w:tab w:val="left" w:pos="851"/>
                <w:tab w:val="left" w:pos="993"/>
              </w:tabs>
              <w:jc w:val="both"/>
              <w:rPr>
                <w:rFonts w:cs="Times New Roman"/>
                <w:lang w:val="en-US"/>
              </w:rPr>
            </w:pPr>
            <w:r w:rsidRPr="00193F5A">
              <w:rPr>
                <w:rFonts w:cs="Times New Roman"/>
                <w:lang w:val="en-US"/>
              </w:rPr>
              <w:t>1. Assets generated</w:t>
            </w:r>
          </w:p>
          <w:p w:rsidR="00193F5A" w:rsidRPr="00193F5A" w:rsidRDefault="00193F5A" w:rsidP="00193F5A">
            <w:pPr>
              <w:widowControl w:val="0"/>
              <w:tabs>
                <w:tab w:val="left" w:pos="851"/>
                <w:tab w:val="left" w:pos="993"/>
              </w:tabs>
              <w:ind w:firstLine="284"/>
              <w:jc w:val="both"/>
              <w:rPr>
                <w:rFonts w:cs="Times New Roman"/>
                <w:lang w:val="en-US"/>
              </w:rPr>
            </w:pPr>
            <w:r>
              <w:rPr>
                <w:rFonts w:cs="Times New Roman"/>
                <w:lang w:val="en-US"/>
              </w:rPr>
              <w:t xml:space="preserve">1.1 </w:t>
            </w:r>
            <w:r w:rsidRPr="00193F5A">
              <w:rPr>
                <w:rFonts w:cs="Times New Roman"/>
                <w:lang w:val="en-US"/>
              </w:rPr>
              <w:t>Tangible assets</w:t>
            </w:r>
          </w:p>
          <w:p w:rsidR="00193F5A" w:rsidRPr="00193F5A" w:rsidRDefault="00193F5A" w:rsidP="00193F5A">
            <w:pPr>
              <w:widowControl w:val="0"/>
              <w:tabs>
                <w:tab w:val="left" w:pos="851"/>
                <w:tab w:val="left" w:pos="993"/>
              </w:tabs>
              <w:ind w:firstLine="567"/>
              <w:jc w:val="both"/>
              <w:rPr>
                <w:rFonts w:cs="Times New Roman"/>
                <w:lang w:val="en-US"/>
              </w:rPr>
            </w:pPr>
            <w:r w:rsidRPr="00193F5A">
              <w:rPr>
                <w:rFonts w:cs="Times New Roman"/>
                <w:lang w:val="en-US"/>
              </w:rPr>
              <w:t>1.</w:t>
            </w:r>
            <w:r>
              <w:rPr>
                <w:rFonts w:cs="Times New Roman"/>
                <w:lang w:val="en-US"/>
              </w:rPr>
              <w:t>1.1</w:t>
            </w:r>
            <w:r w:rsidRPr="00193F5A">
              <w:rPr>
                <w:rFonts w:cs="Times New Roman"/>
                <w:lang w:val="en-US"/>
              </w:rPr>
              <w:t xml:space="preserve"> Fixed assets</w:t>
            </w:r>
          </w:p>
          <w:p w:rsidR="00193F5A" w:rsidRPr="00193F5A" w:rsidRDefault="00193F5A" w:rsidP="00193F5A">
            <w:pPr>
              <w:widowControl w:val="0"/>
              <w:tabs>
                <w:tab w:val="left" w:pos="851"/>
                <w:tab w:val="left" w:pos="993"/>
              </w:tabs>
              <w:ind w:firstLine="567"/>
              <w:jc w:val="both"/>
              <w:rPr>
                <w:rFonts w:cs="Times New Roman"/>
                <w:lang w:val="en-US"/>
              </w:rPr>
            </w:pPr>
            <w:r>
              <w:rPr>
                <w:rFonts w:cs="Times New Roman"/>
                <w:lang w:val="en-US"/>
              </w:rPr>
              <w:t>1.1.</w:t>
            </w:r>
            <w:r w:rsidRPr="00193F5A">
              <w:rPr>
                <w:rFonts w:cs="Times New Roman"/>
                <w:lang w:val="en-US"/>
              </w:rPr>
              <w:t>2 Inventories of working capital</w:t>
            </w:r>
          </w:p>
          <w:p w:rsidR="00193F5A" w:rsidRPr="00193F5A" w:rsidRDefault="00193F5A" w:rsidP="00193F5A">
            <w:pPr>
              <w:widowControl w:val="0"/>
              <w:tabs>
                <w:tab w:val="left" w:pos="851"/>
                <w:tab w:val="left" w:pos="993"/>
              </w:tabs>
              <w:ind w:firstLine="567"/>
              <w:jc w:val="both"/>
              <w:rPr>
                <w:rFonts w:cs="Times New Roman"/>
                <w:lang w:val="en-US"/>
              </w:rPr>
            </w:pPr>
            <w:r>
              <w:rPr>
                <w:rFonts w:cs="Times New Roman"/>
                <w:lang w:val="en-US"/>
              </w:rPr>
              <w:t>1.1.</w:t>
            </w:r>
            <w:r w:rsidRPr="00193F5A">
              <w:rPr>
                <w:rFonts w:cs="Times New Roman"/>
                <w:lang w:val="en-US"/>
              </w:rPr>
              <w:t>3 Values</w:t>
            </w:r>
          </w:p>
          <w:p w:rsidR="00193F5A" w:rsidRPr="00193F5A" w:rsidRDefault="00193F5A" w:rsidP="00193F5A">
            <w:pPr>
              <w:widowControl w:val="0"/>
              <w:tabs>
                <w:tab w:val="left" w:pos="851"/>
                <w:tab w:val="left" w:pos="993"/>
              </w:tabs>
              <w:ind w:firstLine="567"/>
              <w:jc w:val="both"/>
              <w:rPr>
                <w:rFonts w:cs="Times New Roman"/>
                <w:lang w:val="en-US"/>
              </w:rPr>
            </w:pPr>
            <w:r>
              <w:rPr>
                <w:rFonts w:cs="Times New Roman"/>
                <w:lang w:val="en-US"/>
              </w:rPr>
              <w:t>1.1.</w:t>
            </w:r>
            <w:r w:rsidRPr="00193F5A">
              <w:rPr>
                <w:rFonts w:cs="Times New Roman"/>
                <w:lang w:val="en-US"/>
              </w:rPr>
              <w:t xml:space="preserve">4 Consumer durables </w:t>
            </w:r>
          </w:p>
          <w:p w:rsidR="00193F5A" w:rsidRPr="00193F5A" w:rsidRDefault="00193F5A" w:rsidP="00193F5A">
            <w:pPr>
              <w:widowControl w:val="0"/>
              <w:tabs>
                <w:tab w:val="left" w:pos="851"/>
                <w:tab w:val="left" w:pos="993"/>
              </w:tabs>
              <w:ind w:firstLine="284"/>
              <w:jc w:val="both"/>
              <w:rPr>
                <w:rFonts w:cs="Times New Roman"/>
                <w:lang w:val="en-US"/>
              </w:rPr>
            </w:pPr>
            <w:r>
              <w:rPr>
                <w:rFonts w:cs="Times New Roman"/>
                <w:lang w:val="en-US"/>
              </w:rPr>
              <w:t>1.</w:t>
            </w:r>
            <w:r w:rsidRPr="00193F5A">
              <w:rPr>
                <w:rFonts w:cs="Times New Roman"/>
                <w:lang w:val="en-US"/>
              </w:rPr>
              <w:t>2 Intangible assets (funds)</w:t>
            </w:r>
          </w:p>
          <w:p w:rsidR="00193F5A" w:rsidRPr="00193F5A" w:rsidRDefault="00193F5A" w:rsidP="00193F5A">
            <w:pPr>
              <w:widowControl w:val="0"/>
              <w:tabs>
                <w:tab w:val="left" w:pos="851"/>
                <w:tab w:val="left" w:pos="993"/>
              </w:tabs>
              <w:ind w:firstLine="567"/>
              <w:jc w:val="both"/>
              <w:rPr>
                <w:rFonts w:cs="Times New Roman"/>
                <w:lang w:val="en-US"/>
              </w:rPr>
            </w:pPr>
            <w:r w:rsidRPr="00193F5A">
              <w:rPr>
                <w:rFonts w:cs="Times New Roman"/>
                <w:lang w:val="en-US"/>
              </w:rPr>
              <w:t>1.</w:t>
            </w:r>
            <w:r>
              <w:rPr>
                <w:rFonts w:cs="Times New Roman"/>
                <w:lang w:val="en-US"/>
              </w:rPr>
              <w:t>2.1</w:t>
            </w:r>
            <w:r w:rsidRPr="00193F5A">
              <w:rPr>
                <w:rFonts w:cs="Times New Roman"/>
                <w:lang w:val="en-US"/>
              </w:rPr>
              <w:t xml:space="preserve"> Exploration costs of minerals</w:t>
            </w:r>
          </w:p>
          <w:p w:rsidR="00193F5A" w:rsidRPr="00193F5A" w:rsidRDefault="00193F5A" w:rsidP="00193F5A">
            <w:pPr>
              <w:widowControl w:val="0"/>
              <w:tabs>
                <w:tab w:val="left" w:pos="851"/>
                <w:tab w:val="left" w:pos="993"/>
              </w:tabs>
              <w:ind w:firstLine="567"/>
              <w:jc w:val="both"/>
              <w:rPr>
                <w:rFonts w:cs="Times New Roman"/>
                <w:lang w:val="en-US"/>
              </w:rPr>
            </w:pPr>
            <w:r>
              <w:rPr>
                <w:rFonts w:cs="Times New Roman"/>
                <w:lang w:val="en-US"/>
              </w:rPr>
              <w:t>1.</w:t>
            </w:r>
            <w:r w:rsidRPr="00193F5A">
              <w:rPr>
                <w:rFonts w:cs="Times New Roman"/>
                <w:lang w:val="en-US"/>
              </w:rPr>
              <w:t>2.</w:t>
            </w:r>
            <w:r>
              <w:rPr>
                <w:rFonts w:cs="Times New Roman"/>
                <w:lang w:val="en-US"/>
              </w:rPr>
              <w:t>2</w:t>
            </w:r>
            <w:r w:rsidRPr="00193F5A">
              <w:rPr>
                <w:rFonts w:cs="Times New Roman"/>
                <w:lang w:val="en-US"/>
              </w:rPr>
              <w:t xml:space="preserve"> Software Tools</w:t>
            </w:r>
          </w:p>
          <w:p w:rsidR="00193F5A" w:rsidRPr="00193F5A" w:rsidRDefault="00193F5A" w:rsidP="00193F5A">
            <w:pPr>
              <w:widowControl w:val="0"/>
              <w:tabs>
                <w:tab w:val="left" w:pos="851"/>
                <w:tab w:val="left" w:pos="993"/>
              </w:tabs>
              <w:ind w:firstLine="567"/>
              <w:jc w:val="both"/>
              <w:rPr>
                <w:rFonts w:cs="Times New Roman"/>
                <w:lang w:val="en-US"/>
              </w:rPr>
            </w:pPr>
            <w:r>
              <w:rPr>
                <w:rFonts w:cs="Times New Roman"/>
                <w:lang w:val="en-US"/>
              </w:rPr>
              <w:t>1.2.</w:t>
            </w:r>
            <w:r w:rsidRPr="00193F5A">
              <w:rPr>
                <w:rFonts w:cs="Times New Roman"/>
                <w:lang w:val="en-US"/>
              </w:rPr>
              <w:t>3 Original works of entertainment genre, literature and art</w:t>
            </w:r>
          </w:p>
          <w:p w:rsidR="00193F5A" w:rsidRPr="00193F5A" w:rsidRDefault="00193F5A" w:rsidP="00193F5A">
            <w:pPr>
              <w:widowControl w:val="0"/>
              <w:tabs>
                <w:tab w:val="left" w:pos="851"/>
                <w:tab w:val="left" w:pos="993"/>
              </w:tabs>
              <w:jc w:val="both"/>
              <w:rPr>
                <w:rFonts w:cs="Times New Roman"/>
                <w:lang w:val="en-US"/>
              </w:rPr>
            </w:pPr>
            <w:r w:rsidRPr="00193F5A">
              <w:rPr>
                <w:rFonts w:cs="Times New Roman"/>
                <w:lang w:val="en-US"/>
              </w:rPr>
              <w:t>2. Unproduced assets</w:t>
            </w:r>
          </w:p>
          <w:p w:rsidR="00193F5A" w:rsidRPr="00193F5A" w:rsidRDefault="00193F5A" w:rsidP="00193F5A">
            <w:pPr>
              <w:widowControl w:val="0"/>
              <w:tabs>
                <w:tab w:val="left" w:pos="851"/>
                <w:tab w:val="left" w:pos="993"/>
              </w:tabs>
              <w:ind w:firstLine="284"/>
              <w:jc w:val="both"/>
              <w:rPr>
                <w:rFonts w:cs="Times New Roman"/>
                <w:lang w:val="en-US"/>
              </w:rPr>
            </w:pPr>
            <w:r w:rsidRPr="00193F5A">
              <w:rPr>
                <w:rFonts w:cs="Times New Roman"/>
                <w:lang w:val="en-US"/>
              </w:rPr>
              <w:t xml:space="preserve">2.1. </w:t>
            </w:r>
            <w:r w:rsidR="00F62AC2" w:rsidRPr="00F62AC2">
              <w:rPr>
                <w:rFonts w:cs="Times New Roman"/>
                <w:lang w:val="en-US"/>
              </w:rPr>
              <w:t>Tangible assets</w:t>
            </w:r>
          </w:p>
          <w:p w:rsidR="00193F5A" w:rsidRPr="00193F5A" w:rsidRDefault="00193F5A" w:rsidP="00F62AC2">
            <w:pPr>
              <w:widowControl w:val="0"/>
              <w:tabs>
                <w:tab w:val="left" w:pos="851"/>
                <w:tab w:val="left" w:pos="993"/>
              </w:tabs>
              <w:ind w:firstLine="567"/>
              <w:jc w:val="both"/>
              <w:rPr>
                <w:rFonts w:cs="Times New Roman"/>
                <w:lang w:val="en-US"/>
              </w:rPr>
            </w:pPr>
            <w:r w:rsidRPr="00193F5A">
              <w:rPr>
                <w:rFonts w:cs="Times New Roman"/>
                <w:lang w:val="en-US"/>
              </w:rPr>
              <w:t>2.1.1. Land</w:t>
            </w:r>
          </w:p>
          <w:p w:rsidR="00F62AC2" w:rsidRDefault="00193F5A" w:rsidP="00F62AC2">
            <w:pPr>
              <w:widowControl w:val="0"/>
              <w:tabs>
                <w:tab w:val="left" w:pos="851"/>
                <w:tab w:val="left" w:pos="993"/>
              </w:tabs>
              <w:ind w:firstLine="567"/>
              <w:jc w:val="both"/>
              <w:rPr>
                <w:rFonts w:cs="Times New Roman"/>
                <w:lang w:val="en-US"/>
              </w:rPr>
            </w:pPr>
            <w:r w:rsidRPr="00193F5A">
              <w:rPr>
                <w:rFonts w:cs="Times New Roman"/>
                <w:lang w:val="en-US"/>
              </w:rPr>
              <w:t>2.1.2. Minerals</w:t>
            </w:r>
          </w:p>
          <w:p w:rsidR="00F62AC2" w:rsidRPr="00F62AC2" w:rsidRDefault="00F62AC2" w:rsidP="00F62AC2">
            <w:pPr>
              <w:widowControl w:val="0"/>
              <w:tabs>
                <w:tab w:val="left" w:pos="851"/>
                <w:tab w:val="left" w:pos="993"/>
              </w:tabs>
              <w:ind w:firstLine="567"/>
              <w:jc w:val="both"/>
              <w:rPr>
                <w:rFonts w:cs="Times New Roman"/>
                <w:lang w:val="en-US"/>
              </w:rPr>
            </w:pPr>
            <w:r w:rsidRPr="00F62AC2">
              <w:rPr>
                <w:rFonts w:cs="Times New Roman"/>
                <w:lang w:val="en-US"/>
              </w:rPr>
              <w:t>2.1.3. Uncultivated biological resources</w:t>
            </w:r>
          </w:p>
          <w:p w:rsidR="00F62AC2" w:rsidRPr="00F62AC2" w:rsidRDefault="00F62AC2" w:rsidP="00F62AC2">
            <w:pPr>
              <w:widowControl w:val="0"/>
              <w:tabs>
                <w:tab w:val="left" w:pos="851"/>
                <w:tab w:val="left" w:pos="993"/>
              </w:tabs>
              <w:ind w:firstLine="567"/>
              <w:jc w:val="both"/>
              <w:rPr>
                <w:rFonts w:cs="Times New Roman"/>
                <w:lang w:val="en-US"/>
              </w:rPr>
            </w:pPr>
            <w:r w:rsidRPr="00F62AC2">
              <w:rPr>
                <w:rFonts w:cs="Times New Roman"/>
                <w:lang w:val="en-US"/>
              </w:rPr>
              <w:t>2.1.4. Water resources</w:t>
            </w:r>
          </w:p>
          <w:p w:rsidR="00F62AC2" w:rsidRPr="00F62AC2" w:rsidRDefault="00F62AC2" w:rsidP="00F62AC2">
            <w:pPr>
              <w:widowControl w:val="0"/>
              <w:tabs>
                <w:tab w:val="left" w:pos="851"/>
                <w:tab w:val="left" w:pos="993"/>
              </w:tabs>
              <w:ind w:firstLine="567"/>
              <w:jc w:val="both"/>
              <w:rPr>
                <w:rFonts w:cs="Times New Roman"/>
                <w:lang w:val="en-US"/>
              </w:rPr>
            </w:pPr>
            <w:r w:rsidRPr="00F62AC2">
              <w:rPr>
                <w:rFonts w:cs="Times New Roman"/>
                <w:lang w:val="en-US"/>
              </w:rPr>
              <w:t>2.1.5. Other</w:t>
            </w:r>
          </w:p>
          <w:p w:rsidR="00193F5A" w:rsidRPr="00193F5A" w:rsidRDefault="00F62AC2" w:rsidP="00F62AC2">
            <w:pPr>
              <w:widowControl w:val="0"/>
              <w:tabs>
                <w:tab w:val="left" w:pos="851"/>
                <w:tab w:val="left" w:pos="993"/>
              </w:tabs>
              <w:ind w:firstLine="284"/>
              <w:jc w:val="both"/>
              <w:rPr>
                <w:rFonts w:cs="Times New Roman"/>
                <w:lang w:val="en-US"/>
              </w:rPr>
            </w:pPr>
            <w:r w:rsidRPr="00F62AC2">
              <w:rPr>
                <w:rFonts w:cs="Times New Roman"/>
                <w:lang w:val="en-US"/>
              </w:rPr>
              <w:t>2.2. Intangible assets (licenses, patents, leases, goodwill, etc.)</w:t>
            </w:r>
          </w:p>
        </w:tc>
        <w:tc>
          <w:tcPr>
            <w:tcW w:w="4927" w:type="dxa"/>
          </w:tcPr>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1. Monetary gold and special drawing rights</w:t>
            </w:r>
          </w:p>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2. Cash and deposits</w:t>
            </w:r>
          </w:p>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3. Securities (except shares)</w:t>
            </w:r>
          </w:p>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4. Loans</w:t>
            </w:r>
          </w:p>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5. Shares and other types of equity</w:t>
            </w:r>
          </w:p>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6. Insurance technical reserves</w:t>
            </w:r>
          </w:p>
          <w:p w:rsidR="00F62AC2" w:rsidRPr="00F62AC2" w:rsidRDefault="00F62AC2" w:rsidP="00F62AC2">
            <w:pPr>
              <w:widowControl w:val="0"/>
              <w:tabs>
                <w:tab w:val="left" w:pos="851"/>
                <w:tab w:val="left" w:pos="993"/>
              </w:tabs>
              <w:jc w:val="both"/>
              <w:rPr>
                <w:rFonts w:cs="Times New Roman"/>
                <w:lang w:val="en-US"/>
              </w:rPr>
            </w:pPr>
            <w:r w:rsidRPr="00F62AC2">
              <w:rPr>
                <w:rFonts w:cs="Times New Roman"/>
                <w:lang w:val="en-US"/>
              </w:rPr>
              <w:t>7. Other accounts of debtors - creditors</w:t>
            </w:r>
          </w:p>
          <w:p w:rsidR="00193F5A" w:rsidRPr="00193F5A" w:rsidRDefault="00F62AC2" w:rsidP="00F62AC2">
            <w:pPr>
              <w:widowControl w:val="0"/>
              <w:tabs>
                <w:tab w:val="left" w:pos="851"/>
                <w:tab w:val="left" w:pos="993"/>
              </w:tabs>
              <w:jc w:val="both"/>
              <w:rPr>
                <w:rFonts w:cs="Times New Roman"/>
                <w:lang w:val="en-US"/>
              </w:rPr>
            </w:pPr>
            <w:r w:rsidRPr="00F62AC2">
              <w:rPr>
                <w:rFonts w:cs="Times New Roman"/>
                <w:lang w:val="en-US"/>
              </w:rPr>
              <w:t>8. Foreign direct investment</w:t>
            </w:r>
          </w:p>
        </w:tc>
      </w:tr>
    </w:tbl>
    <w:p w:rsidR="00193F5A" w:rsidRDefault="00193F5A" w:rsidP="00B42BAD">
      <w:pPr>
        <w:widowControl w:val="0"/>
        <w:tabs>
          <w:tab w:val="left" w:pos="851"/>
          <w:tab w:val="left" w:pos="993"/>
        </w:tabs>
        <w:ind w:firstLine="567"/>
        <w:jc w:val="both"/>
        <w:rPr>
          <w:rFonts w:cs="Times New Roman"/>
          <w:i/>
          <w:lang w:val="en-US"/>
        </w:rPr>
      </w:pPr>
    </w:p>
    <w:p w:rsidR="00F630FB" w:rsidRPr="00F630FB" w:rsidRDefault="00F630FB" w:rsidP="00F630FB">
      <w:pPr>
        <w:widowControl w:val="0"/>
        <w:tabs>
          <w:tab w:val="left" w:pos="851"/>
          <w:tab w:val="left" w:pos="993"/>
        </w:tabs>
        <w:ind w:firstLine="567"/>
        <w:jc w:val="both"/>
        <w:rPr>
          <w:rFonts w:cs="Times New Roman"/>
          <w:sz w:val="28"/>
          <w:szCs w:val="28"/>
          <w:lang w:val="en-US"/>
        </w:rPr>
      </w:pPr>
      <w:bookmarkStart w:id="0" w:name="a2"/>
      <w:bookmarkEnd w:id="0"/>
      <w:r w:rsidRPr="00F630FB">
        <w:rPr>
          <w:rFonts w:cs="Times New Roman"/>
          <w:sz w:val="28"/>
          <w:szCs w:val="28"/>
          <w:lang w:val="en-US"/>
        </w:rPr>
        <w:t xml:space="preserve">A wealth accounting assessment over 2000–10, before the collapse in oil prices, shows that Kazakhstan’s natural capital wealth almost tripled in nominal terms to </w:t>
      </w:r>
      <w:r w:rsidRPr="00F630FB">
        <w:rPr>
          <w:rFonts w:cs="Times New Roman"/>
          <w:sz w:val="28"/>
          <w:szCs w:val="28"/>
          <w:lang w:val="en-US"/>
        </w:rPr>
        <w:lastRenderedPageBreak/>
        <w:t xml:space="preserve">nearly US$60,000 per capita (figure </w:t>
      </w:r>
      <w:r>
        <w:rPr>
          <w:rFonts w:cs="Times New Roman"/>
          <w:sz w:val="28"/>
          <w:szCs w:val="28"/>
          <w:lang w:val="en-US"/>
        </w:rPr>
        <w:t>8.1</w:t>
      </w:r>
      <w:r w:rsidRPr="00F630FB">
        <w:rPr>
          <w:rFonts w:cs="Times New Roman"/>
          <w:sz w:val="28"/>
          <w:szCs w:val="28"/>
          <w:lang w:val="en-US"/>
        </w:rPr>
        <w:t xml:space="preserve">). By 2010, natural capital accounted for almost 70 percent of total national wealth, against just 30 percent in Chile and around 15 percent in South Africa and Malaysia. This highlights Kazakhstan’s reliance on natural resources and explains the vulnerability seen after the oil price collapse in 2014. </w:t>
      </w:r>
    </w:p>
    <w:p w:rsidR="00F630FB" w:rsidRPr="0092070E"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 xml:space="preserve">Some resource-rich countries have converted natural capital into human and institutional capital, but Kazakhstan has not yet done so. Despite huge natural resource rents over the decade, the country has added little to its stock of human and institutional capital, threatening the sustainability of growth and of poverty reduction propelled by the resource gains (figure </w:t>
      </w:r>
      <w:r>
        <w:rPr>
          <w:rFonts w:cs="Times New Roman"/>
          <w:sz w:val="28"/>
          <w:szCs w:val="28"/>
          <w:lang w:val="en-US"/>
        </w:rPr>
        <w:t>8.2</w:t>
      </w:r>
      <w:r w:rsidRPr="00F630FB">
        <w:rPr>
          <w:rFonts w:cs="Times New Roman"/>
          <w:sz w:val="28"/>
          <w:szCs w:val="28"/>
          <w:lang w:val="en-US"/>
        </w:rPr>
        <w:t>).</w:t>
      </w:r>
    </w:p>
    <w:p w:rsidR="0092070E" w:rsidRDefault="0092070E" w:rsidP="0092070E">
      <w:pPr>
        <w:widowControl w:val="0"/>
        <w:tabs>
          <w:tab w:val="left" w:pos="851"/>
          <w:tab w:val="left" w:pos="993"/>
        </w:tabs>
        <w:ind w:firstLine="567"/>
        <w:jc w:val="both"/>
        <w:rPr>
          <w:rFonts w:cs="Times New Roman"/>
          <w:b/>
          <w:i/>
          <w:lang w:val="en-US"/>
        </w:rPr>
      </w:pPr>
    </w:p>
    <w:p w:rsidR="00F630FB" w:rsidRDefault="00F630FB" w:rsidP="00F630FB">
      <w:pPr>
        <w:widowControl w:val="0"/>
        <w:tabs>
          <w:tab w:val="left" w:pos="851"/>
          <w:tab w:val="left" w:pos="993"/>
        </w:tabs>
        <w:ind w:firstLine="567"/>
        <w:jc w:val="center"/>
        <w:rPr>
          <w:rFonts w:cs="Times New Roman"/>
          <w:i/>
          <w:lang w:val="en-US"/>
        </w:rPr>
        <w:sectPr w:rsidR="00F630FB" w:rsidSect="00021700">
          <w:type w:val="continuous"/>
          <w:pgSz w:w="11906" w:h="16838"/>
          <w:pgMar w:top="1134" w:right="567" w:bottom="1134" w:left="1701" w:header="709" w:footer="709" w:gutter="0"/>
          <w:cols w:space="708"/>
          <w:docGrid w:linePitch="360"/>
        </w:sectPr>
      </w:pPr>
    </w:p>
    <w:p w:rsidR="00F630FB" w:rsidRDefault="00F630FB" w:rsidP="00F630FB">
      <w:pPr>
        <w:widowControl w:val="0"/>
        <w:tabs>
          <w:tab w:val="left" w:pos="851"/>
          <w:tab w:val="left" w:pos="993"/>
        </w:tabs>
        <w:jc w:val="center"/>
        <w:rPr>
          <w:rFonts w:cs="Times New Roman"/>
          <w:i/>
          <w:lang w:val="en-US"/>
        </w:rPr>
      </w:pPr>
      <w:r>
        <w:rPr>
          <w:rFonts w:cs="Times New Roman"/>
          <w:i/>
          <w:noProof/>
          <w:lang w:eastAsia="ru-RU"/>
        </w:rPr>
        <w:lastRenderedPageBreak/>
        <w:drawing>
          <wp:inline distT="0" distB="0" distL="0" distR="0">
            <wp:extent cx="2797749" cy="3028208"/>
            <wp:effectExtent l="19050" t="0" r="260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srcRect/>
                    <a:stretch>
                      <a:fillRect/>
                    </a:stretch>
                  </pic:blipFill>
                  <pic:spPr bwMode="auto">
                    <a:xfrm>
                      <a:off x="0" y="0"/>
                      <a:ext cx="2797848" cy="3028315"/>
                    </a:xfrm>
                    <a:prstGeom prst="rect">
                      <a:avLst/>
                    </a:prstGeom>
                    <a:noFill/>
                    <a:ln w="9525">
                      <a:noFill/>
                      <a:miter lim="800000"/>
                      <a:headEnd/>
                      <a:tailEnd/>
                    </a:ln>
                  </pic:spPr>
                </pic:pic>
              </a:graphicData>
            </a:graphic>
          </wp:inline>
        </w:drawing>
      </w:r>
    </w:p>
    <w:p w:rsidR="0092070E" w:rsidRPr="00F630FB" w:rsidRDefault="00F630FB" w:rsidP="00F630FB">
      <w:pPr>
        <w:widowControl w:val="0"/>
        <w:tabs>
          <w:tab w:val="left" w:pos="851"/>
          <w:tab w:val="left" w:pos="993"/>
        </w:tabs>
        <w:jc w:val="center"/>
        <w:rPr>
          <w:rFonts w:cs="Times New Roman"/>
          <w:i/>
          <w:lang w:val="en-US"/>
        </w:rPr>
      </w:pPr>
      <w:r w:rsidRPr="00F630FB">
        <w:rPr>
          <w:rFonts w:cs="Times New Roman"/>
          <w:i/>
          <w:lang w:val="en-US"/>
        </w:rPr>
        <w:t xml:space="preserve">Figure </w:t>
      </w:r>
      <w:r w:rsidR="00733010">
        <w:rPr>
          <w:rFonts w:cs="Times New Roman"/>
          <w:i/>
          <w:lang w:val="en-US"/>
        </w:rPr>
        <w:t>8.1</w:t>
      </w:r>
      <w:r w:rsidRPr="00F630FB">
        <w:rPr>
          <w:rFonts w:cs="Times New Roman"/>
          <w:i/>
          <w:lang w:val="en-US"/>
        </w:rPr>
        <w:t xml:space="preserve"> Natural capital’s share of total wealth, at nearly 70 percent, is higher in Kazakhstan than in peers, 2000 and 2010</w:t>
      </w:r>
    </w:p>
    <w:p w:rsidR="0092070E" w:rsidRDefault="0092070E" w:rsidP="00F630FB">
      <w:pPr>
        <w:widowControl w:val="0"/>
        <w:tabs>
          <w:tab w:val="left" w:pos="851"/>
          <w:tab w:val="left" w:pos="993"/>
        </w:tabs>
        <w:jc w:val="both"/>
        <w:rPr>
          <w:rFonts w:cs="Times New Roman"/>
          <w:b/>
          <w:i/>
          <w:lang w:val="en-US"/>
        </w:rPr>
      </w:pPr>
    </w:p>
    <w:p w:rsidR="00F630FB" w:rsidRDefault="00F630FB" w:rsidP="00F630FB">
      <w:pPr>
        <w:widowControl w:val="0"/>
        <w:tabs>
          <w:tab w:val="left" w:pos="851"/>
          <w:tab w:val="left" w:pos="993"/>
        </w:tabs>
        <w:jc w:val="center"/>
        <w:rPr>
          <w:rFonts w:cs="Times New Roman"/>
          <w:b/>
          <w:i/>
          <w:lang w:val="en-US"/>
        </w:rPr>
      </w:pPr>
      <w:r>
        <w:rPr>
          <w:rFonts w:cs="Times New Roman"/>
          <w:b/>
          <w:i/>
          <w:noProof/>
          <w:lang w:eastAsia="ru-RU"/>
        </w:rPr>
        <w:lastRenderedPageBreak/>
        <w:drawing>
          <wp:inline distT="0" distB="0" distL="0" distR="0">
            <wp:extent cx="2957195" cy="295719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srcRect/>
                    <a:stretch>
                      <a:fillRect/>
                    </a:stretch>
                  </pic:blipFill>
                  <pic:spPr bwMode="auto">
                    <a:xfrm>
                      <a:off x="0" y="0"/>
                      <a:ext cx="2957195" cy="2957195"/>
                    </a:xfrm>
                    <a:prstGeom prst="rect">
                      <a:avLst/>
                    </a:prstGeom>
                    <a:noFill/>
                    <a:ln w="9525">
                      <a:noFill/>
                      <a:miter lim="800000"/>
                      <a:headEnd/>
                      <a:tailEnd/>
                    </a:ln>
                  </pic:spPr>
                </pic:pic>
              </a:graphicData>
            </a:graphic>
          </wp:inline>
        </w:drawing>
      </w:r>
    </w:p>
    <w:p w:rsidR="0092070E" w:rsidRPr="00F630FB" w:rsidRDefault="00F630FB" w:rsidP="00F630FB">
      <w:pPr>
        <w:widowControl w:val="0"/>
        <w:tabs>
          <w:tab w:val="left" w:pos="851"/>
          <w:tab w:val="left" w:pos="993"/>
        </w:tabs>
        <w:jc w:val="center"/>
        <w:rPr>
          <w:rFonts w:cs="Times New Roman"/>
          <w:i/>
          <w:lang w:val="en-US"/>
        </w:rPr>
      </w:pPr>
      <w:r w:rsidRPr="00F630FB">
        <w:rPr>
          <w:rFonts w:cs="Times New Roman"/>
          <w:i/>
          <w:lang w:val="en-US"/>
        </w:rPr>
        <w:t xml:space="preserve">Figure </w:t>
      </w:r>
      <w:r w:rsidR="00733010">
        <w:rPr>
          <w:rFonts w:cs="Times New Roman"/>
          <w:i/>
          <w:lang w:val="en-US"/>
        </w:rPr>
        <w:t>8.2</w:t>
      </w:r>
      <w:r w:rsidRPr="00F630FB">
        <w:rPr>
          <w:rFonts w:cs="Times New Roman"/>
          <w:i/>
          <w:lang w:val="en-US"/>
        </w:rPr>
        <w:t xml:space="preserve"> Unlike some other resource-rich countries, Kazakhstan has yet to convert its natural capital into human and institutional capital, 2010</w:t>
      </w:r>
    </w:p>
    <w:p w:rsidR="00F630FB" w:rsidRDefault="00F630FB" w:rsidP="0092070E">
      <w:pPr>
        <w:widowControl w:val="0"/>
        <w:tabs>
          <w:tab w:val="left" w:pos="851"/>
          <w:tab w:val="left" w:pos="993"/>
        </w:tabs>
        <w:ind w:firstLine="567"/>
        <w:jc w:val="both"/>
        <w:rPr>
          <w:rFonts w:cs="Times New Roman"/>
          <w:b/>
          <w:i/>
          <w:lang w:val="en-US"/>
        </w:rPr>
        <w:sectPr w:rsidR="00F630FB" w:rsidSect="00F630FB">
          <w:type w:val="continuous"/>
          <w:pgSz w:w="11906" w:h="16838"/>
          <w:pgMar w:top="1134" w:right="567" w:bottom="1134" w:left="1701" w:header="709" w:footer="709" w:gutter="0"/>
          <w:cols w:num="2" w:space="708"/>
          <w:docGrid w:linePitch="360"/>
        </w:sectPr>
      </w:pP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lastRenderedPageBreak/>
        <w:t xml:space="preserve">In addition to the opportunity cost of Kazakhstan’s natural resources use, Kazakhstan faces the real costs of environmental damage and increased vulnerability to climate change. Its resource wealth has contributed to it being among the most energy-intensive and carbon-emitting economies in the world. This is already having public health effects due to high levels of energy-related pollution and, over the medium and long terms, will have substantial effects on the sustainability and adaptability of the economy. </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The economy has high vulnerability to a low-carbon transition. Kazakhstan stands out as being one of the two economies in the world (with Kuwait) most vulnerable to a low-carbon transition because of the structural decline in prices and demand for fossil fuels and carbon-intensive goods associated</w:t>
      </w:r>
      <w:r w:rsidR="00733010">
        <w:rPr>
          <w:rFonts w:cs="Times New Roman"/>
          <w:sz w:val="28"/>
          <w:szCs w:val="28"/>
          <w:lang w:val="en-US"/>
        </w:rPr>
        <w:t xml:space="preserve"> </w:t>
      </w:r>
      <w:r w:rsidRPr="00F630FB">
        <w:rPr>
          <w:rFonts w:cs="Times New Roman"/>
          <w:sz w:val="28"/>
          <w:szCs w:val="28"/>
          <w:lang w:val="en-US"/>
        </w:rPr>
        <w:t>with climate policy action or disruptive technologies. Not only is Kazakhstan highly exposed</w:t>
      </w:r>
      <w:r w:rsidR="00733010">
        <w:rPr>
          <w:rFonts w:cs="Times New Roman"/>
          <w:sz w:val="28"/>
          <w:szCs w:val="28"/>
          <w:lang w:val="en-US"/>
        </w:rPr>
        <w:t xml:space="preserve"> - </w:t>
      </w:r>
      <w:r w:rsidRPr="00F630FB">
        <w:rPr>
          <w:rFonts w:cs="Times New Roman"/>
          <w:sz w:val="28"/>
          <w:szCs w:val="28"/>
          <w:lang w:val="en-US"/>
        </w:rPr>
        <w:t>due to</w:t>
      </w:r>
      <w:r w:rsidR="00733010">
        <w:rPr>
          <w:rFonts w:cs="Times New Roman"/>
          <w:sz w:val="28"/>
          <w:szCs w:val="28"/>
          <w:lang w:val="en-US"/>
        </w:rPr>
        <w:t xml:space="preserve"> </w:t>
      </w:r>
      <w:r w:rsidRPr="00F630FB">
        <w:rPr>
          <w:rFonts w:cs="Times New Roman"/>
          <w:sz w:val="28"/>
          <w:szCs w:val="28"/>
          <w:lang w:val="en-US"/>
        </w:rPr>
        <w:t>the structure of the economy</w:t>
      </w:r>
      <w:r w:rsidR="00733010">
        <w:rPr>
          <w:rFonts w:cs="Times New Roman"/>
          <w:sz w:val="28"/>
          <w:szCs w:val="28"/>
          <w:lang w:val="en-US"/>
        </w:rPr>
        <w:t xml:space="preserve"> - </w:t>
      </w:r>
      <w:r w:rsidRPr="00F630FB">
        <w:rPr>
          <w:rFonts w:cs="Times New Roman"/>
          <w:sz w:val="28"/>
          <w:szCs w:val="28"/>
          <w:lang w:val="en-US"/>
        </w:rPr>
        <w:t>but it is among the least economically resilient.</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 xml:space="preserve">In any review of the country’s natural resource vulnerability, two issues are particularly important for diversification: agricultural development and climate </w:t>
      </w:r>
      <w:r w:rsidRPr="00F630FB">
        <w:rPr>
          <w:rFonts w:cs="Times New Roman"/>
          <w:sz w:val="28"/>
          <w:szCs w:val="28"/>
          <w:lang w:val="en-US"/>
        </w:rPr>
        <w:lastRenderedPageBreak/>
        <w:t>vulnerability, and clean energy and the green economy.</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5E061A">
        <w:rPr>
          <w:rFonts w:cs="Times New Roman"/>
          <w:sz w:val="28"/>
          <w:szCs w:val="28"/>
          <w:lang w:val="en-US"/>
        </w:rPr>
        <w:t>Kazakhsta</w:t>
      </w:r>
      <w:r w:rsidR="00733010" w:rsidRPr="005E061A">
        <w:rPr>
          <w:rFonts w:cs="Times New Roman"/>
          <w:sz w:val="28"/>
          <w:szCs w:val="28"/>
          <w:lang w:val="en-US"/>
        </w:rPr>
        <w:t>n is land rich but water scarce</w:t>
      </w:r>
      <w:r w:rsidRPr="005E061A">
        <w:rPr>
          <w:rFonts w:cs="Times New Roman"/>
          <w:sz w:val="28"/>
          <w:szCs w:val="28"/>
          <w:lang w:val="en-US"/>
        </w:rPr>
        <w:t>.</w:t>
      </w:r>
      <w:r w:rsidRPr="00F630FB">
        <w:rPr>
          <w:rFonts w:cs="Times New Roman"/>
          <w:sz w:val="28"/>
          <w:szCs w:val="28"/>
          <w:lang w:val="en-US"/>
        </w:rPr>
        <w:t xml:space="preserve"> Water availability can be volatile and is under increasing </w:t>
      </w:r>
      <w:r w:rsidR="00733010" w:rsidRPr="00F630FB">
        <w:rPr>
          <w:rFonts w:cs="Times New Roman"/>
          <w:sz w:val="28"/>
          <w:szCs w:val="28"/>
          <w:lang w:val="en-US"/>
        </w:rPr>
        <w:t>risk from climate</w:t>
      </w:r>
      <w:r w:rsidRPr="00F630FB">
        <w:rPr>
          <w:rFonts w:cs="Times New Roman"/>
          <w:sz w:val="28"/>
          <w:szCs w:val="28"/>
          <w:lang w:val="en-US"/>
        </w:rPr>
        <w:t xml:space="preserve"> change. Vulnerability mapping highlights Almaty, East Kazakhstan, Kostanai, Kyzylorda, Zhambyl oblasts as the most susceptible to climate change. Almost all agricultural activities take place in at-risk areas.</w:t>
      </w:r>
      <w:r w:rsidRPr="00F630FB">
        <w:rPr>
          <w:sz w:val="28"/>
          <w:szCs w:val="28"/>
          <w:lang w:val="en-US"/>
        </w:rPr>
        <w:t xml:space="preserve"> </w:t>
      </w:r>
      <w:r w:rsidRPr="00F630FB">
        <w:rPr>
          <w:rFonts w:cs="Times New Roman"/>
          <w:sz w:val="28"/>
          <w:szCs w:val="28"/>
          <w:lang w:val="en-US"/>
        </w:rPr>
        <w:t xml:space="preserve">The impact of rising temperatures on agriculture will vary across the country. For wheat crops, rising temperatures could initially mean higher crop productivity. However, a projected shift in spring/summer precipitation points to lower soil moisture during the critical growing season. Spring wheat yields could fall as much as 37 percent by 2030 and 48 percent by 2050 unless adaptive measures are taken. In addition to droughts, climate change could increase the prevalence of pests (e.g., locusts) and diseases (e.g., rust). Livestock would also be affected, through increasing pressure on pastures (already often subject to overgrazing and degradation) and detrimental health effects from higher temperatures. Inter-annual climate variability is also reducing fodder availability (and affordability). Finally, farmers in the foothill zones in southern and eastern parts of the country will likely face increased risks of floods, landslides, and mudflows due to the mountainous terrain and such effects of climate change as glacier lake outbursts, more frequent mudflows/landslides caused by intense rainfall and snowmelt during spring, and extreme floods of meltwater during spells of hot weather. </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Agriculture is also vulnerable for legacy reasons related to technical and institutional factors. Along with climate factors, legacy issues are important drivers of the climate vulnerability of agriculture in Kazakhstan. Among these are the dominance of crops unsuited to local (and changing) conditions; aging infrastructure, machinery, and equipment; unsustainable water and land management; and environmental degradation. This list indicates large potential for “no-regret” measures (measures that are cost effective and resistant to long-term uncertainties in climate and development scenarios) for incorporating climate change considerations into investments for modernizing and expanding the agriculture sector. Examples, as identified in the country's National Communication to the United Nations Framework Convention on Climate Change, include crop diversification and cultivation of varieties more suited to changing climate conditions; conservation agriculture; modernization of</w:t>
      </w:r>
      <w:r w:rsidR="00733010">
        <w:rPr>
          <w:rFonts w:cs="Times New Roman"/>
          <w:sz w:val="28"/>
          <w:szCs w:val="28"/>
          <w:lang w:val="en-US"/>
        </w:rPr>
        <w:t xml:space="preserve"> </w:t>
      </w:r>
      <w:r w:rsidRPr="00F630FB">
        <w:rPr>
          <w:rFonts w:cs="Times New Roman"/>
          <w:sz w:val="28"/>
          <w:szCs w:val="28"/>
          <w:lang w:val="en-US"/>
        </w:rPr>
        <w:t>machinery and equipment, including for adoption of precision agriculture and more efficient land and water management; pasture restoration and community-based pasture management; increased fodder production; and improved storage capacity.</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The green economy concept adopted by Kazakhstan in 2013 aims to diversify the economy through efficient use of natural resources and includes targets for energy efficiency, renewable energy, and carbon-emission reductions. The Green Economy Law, approved in 2016, aims to increase energy efficiency and renewable energy use.</w:t>
      </w:r>
    </w:p>
    <w:p w:rsidR="00F630FB" w:rsidRPr="00FF7F87"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Kazakhstan is among the world’s top-10 energy-intensive economies. It uses 1.7 times as much energy per unit of GDP (based on purchasing power parity) as the OECD average. The high</w:t>
      </w:r>
      <w:r w:rsidR="00733010">
        <w:rPr>
          <w:rFonts w:cs="Times New Roman"/>
          <w:sz w:val="28"/>
          <w:szCs w:val="28"/>
          <w:lang w:val="en-US"/>
        </w:rPr>
        <w:t xml:space="preserve"> </w:t>
      </w:r>
      <w:r w:rsidRPr="00F630FB">
        <w:rPr>
          <w:rFonts w:cs="Times New Roman"/>
          <w:sz w:val="28"/>
          <w:szCs w:val="28"/>
          <w:lang w:val="en-US"/>
        </w:rPr>
        <w:t xml:space="preserve">energy intensity of GDP stems in part from high reliance on energy-intensive sectors and extreme climate conditions. But it is also due to low </w:t>
      </w:r>
      <w:r w:rsidRPr="00F630FB">
        <w:rPr>
          <w:rFonts w:cs="Times New Roman"/>
          <w:sz w:val="28"/>
          <w:szCs w:val="28"/>
          <w:lang w:val="en-US"/>
        </w:rPr>
        <w:lastRenderedPageBreak/>
        <w:t>energy efficiency in key energy-consuming sectors, attributable to continuing subsidies for energy, which undermine incentives for efficiency.</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The industrial sector is far more energy intensive in Kazakhstan than in most countries. This energy</w:t>
      </w:r>
      <w:r w:rsidR="00AF1836">
        <w:rPr>
          <w:rFonts w:cs="Times New Roman"/>
          <w:sz w:val="28"/>
          <w:szCs w:val="28"/>
          <w:lang w:val="en-US"/>
        </w:rPr>
        <w:t xml:space="preserve"> </w:t>
      </w:r>
      <w:r w:rsidRPr="00F630FB">
        <w:rPr>
          <w:rFonts w:cs="Times New Roman"/>
          <w:sz w:val="28"/>
          <w:szCs w:val="28"/>
          <w:lang w:val="en-US"/>
        </w:rPr>
        <w:t xml:space="preserve">intensity hurts Kazakhstan’s competitiveness in international markets in semi-manufactured goods, especially in energy-intensive metal product categories. Inefficient use of electricity also contributes to power shortages, especially amid a tightening supply–demand balance, with adverse impacts on SMEs and on regional development. </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The potential for energy savings is large in the energy and industry sectors. The economy is making strides on green energy and mitigation, as evidenced, for instance, by its ambitious energy efficiency</w:t>
      </w:r>
      <w:r w:rsidR="00AF1836">
        <w:rPr>
          <w:rFonts w:cs="Times New Roman"/>
          <w:sz w:val="28"/>
          <w:szCs w:val="28"/>
          <w:lang w:val="en-US"/>
        </w:rPr>
        <w:t xml:space="preserve"> </w:t>
      </w:r>
      <w:r w:rsidRPr="00F630FB">
        <w:rPr>
          <w:rFonts w:cs="Times New Roman"/>
          <w:sz w:val="28"/>
          <w:szCs w:val="28"/>
          <w:lang w:val="en-US"/>
        </w:rPr>
        <w:t>and emissions targets. One critical area for reform and investment is energy production. The transition to a low-carbon economy will require market incentives in the energy sector to attract private actors to grid strengthening, to efficiency and loss reduction projects in existing power and heat systems, and</w:t>
      </w:r>
      <w:r w:rsidR="00AF1836">
        <w:rPr>
          <w:rFonts w:cs="Times New Roman"/>
          <w:sz w:val="28"/>
          <w:szCs w:val="28"/>
          <w:lang w:val="en-US"/>
        </w:rPr>
        <w:t xml:space="preserve"> </w:t>
      </w:r>
      <w:r w:rsidRPr="00F630FB">
        <w:rPr>
          <w:rFonts w:cs="Times New Roman"/>
          <w:sz w:val="28"/>
          <w:szCs w:val="28"/>
          <w:lang w:val="en-US"/>
        </w:rPr>
        <w:t xml:space="preserve">to new stand-alone or grid-connected clean energy generation projects. Apart from major efficiency opportunities, Kazakhstan has potential in wind and hydropower. </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The country has a comprehensive legal, regulatory, and institutional framework for creating an environment that is more conducive to reducing the energy intensity of GDP. The Law on Energy Saving and Energy Efficiency, adopted in January 2012, provides a comprehensive legal, regulatory, and institutional framework and introduces the concept of energy services companies. A recent study identified cost-effective energy-efficiency measures with potential energy savings of more than 32,000 gigawatt hours, equivalent to 33 percent of electricity consumption in 2014.</w:t>
      </w:r>
      <w:r w:rsidR="00AF1836">
        <w:rPr>
          <w:rFonts w:cs="Times New Roman"/>
          <w:sz w:val="28"/>
          <w:szCs w:val="28"/>
          <w:lang w:val="en-US"/>
        </w:rPr>
        <w:t xml:space="preserve"> </w:t>
      </w:r>
      <w:r w:rsidRPr="00F630FB">
        <w:rPr>
          <w:rFonts w:cs="Times New Roman"/>
          <w:sz w:val="28"/>
          <w:szCs w:val="28"/>
          <w:lang w:val="en-US"/>
        </w:rPr>
        <w:t>However, multiple information, technical, financial, institutional, and policy and regulation barriers prevent these potential energy savings from being realized.</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Building resilience has yet to gain the attention it needs. The country has embarked on initiatives such as the landmark Green Economy Concept and Action Plan and the State Program for development of the agro-industrial complex in the Republic of Kazakhstan for 2017-2021, with goals and targets supportive of climate resilience (especially in efficient water management and crop diversification). Yet Kazakhstan has yet to prepare a long-term, multisector adaptation policy document (including, for example, for such sectors as transport, urban development, oil production, and mining) that coordinates the country's response to climate challenges. For this purpose, it is necessary to develop</w:t>
      </w:r>
      <w:r w:rsidR="00AF1836">
        <w:rPr>
          <w:rFonts w:cs="Times New Roman"/>
          <w:sz w:val="28"/>
          <w:szCs w:val="28"/>
          <w:lang w:val="en-US"/>
        </w:rPr>
        <w:t xml:space="preserve"> </w:t>
      </w:r>
      <w:r w:rsidRPr="00F630FB">
        <w:rPr>
          <w:rFonts w:cs="Times New Roman"/>
          <w:sz w:val="28"/>
          <w:szCs w:val="28"/>
          <w:lang w:val="en-US"/>
        </w:rPr>
        <w:t>the National Concept on Adaptation to Climate Change. Likewise, there is no mechanism yet for coordinating and managing resilience actions across government agencies, stakeholders, and development partners.</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 xml:space="preserve">The energy mix shows little diversification. Close to 50 percent of the economy’s primary energy needs are supplied by domestic coal, two-thirds of it used in the power sector. Over 80 percent of electricity generation is coal-based. Such dependence on coal adds to environmental degradation and to health costs. </w:t>
      </w:r>
    </w:p>
    <w:p w:rsidR="00F630FB"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 xml:space="preserve">The country has adopted ambitious targets and policy measures on renewable energy development. These targets envisage the share of solar and wind in electricity </w:t>
      </w:r>
      <w:r w:rsidRPr="00F630FB">
        <w:rPr>
          <w:rFonts w:cs="Times New Roman"/>
          <w:sz w:val="28"/>
          <w:szCs w:val="28"/>
          <w:lang w:val="en-US"/>
        </w:rPr>
        <w:lastRenderedPageBreak/>
        <w:t xml:space="preserve">production to be at least 3 percent by 2020, and the share of all alternative sources (solar, wind, hydro, and nuclear) to be 30 percent by 2030 and 50 percent by 2050. Policy measures have been adopted to support investment in renewable energy projects, such as feed-in-tariffs, guaranteed connection for renewable energy generation to the electricity grid, and establishment of a single buyer called the Financial Settlement Center. </w:t>
      </w:r>
    </w:p>
    <w:p w:rsidR="0092070E" w:rsidRPr="00F630FB" w:rsidRDefault="00F630FB" w:rsidP="00F630FB">
      <w:pPr>
        <w:widowControl w:val="0"/>
        <w:tabs>
          <w:tab w:val="left" w:pos="851"/>
          <w:tab w:val="left" w:pos="993"/>
        </w:tabs>
        <w:ind w:firstLine="567"/>
        <w:jc w:val="both"/>
        <w:rPr>
          <w:rFonts w:cs="Times New Roman"/>
          <w:sz w:val="28"/>
          <w:szCs w:val="28"/>
          <w:lang w:val="en-US"/>
        </w:rPr>
      </w:pPr>
      <w:r w:rsidRPr="00F630FB">
        <w:rPr>
          <w:rFonts w:cs="Times New Roman"/>
          <w:sz w:val="28"/>
          <w:szCs w:val="28"/>
          <w:lang w:val="en-US"/>
        </w:rPr>
        <w:t>An enabling environment still needs to be established, however, to attract investment in renewable energy projects. The following issues will need to be addressed: lack of implementing mechanisms for feed-in-tariff indexation to the foreign currency exchange rate, grid connection issues, lack of a comprehensive and “bankable” contractual framework, and insufficient capacity in and awareness of characteristics of renewable energy plants among key sector stakeholders. More work is needed in building institutional capacity and improving regulatory frameworks for project identification and assessment, financing, and implementation. Finally, so that variable renewable energy can be integrated into the coal-dominated power system, greater investment is needed in flexible power plants such as hydropower, gas-fired plants, and enhanced cross-border electricity trade with neighboring countries.</w:t>
      </w:r>
    </w:p>
    <w:p w:rsidR="0092070E" w:rsidRDefault="0092070E" w:rsidP="0092070E">
      <w:pPr>
        <w:widowControl w:val="0"/>
        <w:tabs>
          <w:tab w:val="left" w:pos="851"/>
          <w:tab w:val="left" w:pos="993"/>
        </w:tabs>
        <w:ind w:firstLine="567"/>
        <w:jc w:val="both"/>
        <w:rPr>
          <w:rFonts w:cs="Times New Roman"/>
          <w:b/>
          <w:i/>
          <w:lang w:val="en-US"/>
        </w:rPr>
      </w:pPr>
    </w:p>
    <w:p w:rsidR="0009153A" w:rsidRPr="00EC0666" w:rsidRDefault="0009153A" w:rsidP="0092070E">
      <w:pPr>
        <w:widowControl w:val="0"/>
        <w:tabs>
          <w:tab w:val="left" w:pos="851"/>
          <w:tab w:val="left" w:pos="993"/>
        </w:tabs>
        <w:ind w:firstLine="567"/>
        <w:jc w:val="both"/>
        <w:rPr>
          <w:rFonts w:cs="Times New Roman"/>
          <w:b/>
          <w:i/>
          <w:lang w:val="en-US"/>
        </w:rPr>
      </w:pPr>
      <w:r w:rsidRPr="00EC0666">
        <w:rPr>
          <w:rFonts w:cs="Times New Roman"/>
          <w:b/>
          <w:i/>
          <w:lang w:val="en-US"/>
        </w:rPr>
        <w:t>Questions for self-control</w:t>
      </w:r>
    </w:p>
    <w:p w:rsidR="00EC0666" w:rsidRPr="00EC0666" w:rsidRDefault="00EC0666" w:rsidP="00EC0666">
      <w:pPr>
        <w:pStyle w:val="af"/>
        <w:numPr>
          <w:ilvl w:val="0"/>
          <w:numId w:val="13"/>
        </w:numPr>
        <w:tabs>
          <w:tab w:val="left" w:pos="851"/>
        </w:tabs>
        <w:spacing w:after="0" w:line="240" w:lineRule="auto"/>
        <w:ind w:left="0" w:firstLine="567"/>
        <w:rPr>
          <w:rFonts w:ascii="Times New Roman" w:hAnsi="Times New Roman" w:cs="Times New Roman"/>
          <w:i/>
          <w:sz w:val="24"/>
          <w:szCs w:val="24"/>
          <w:lang w:val="en-US"/>
        </w:rPr>
      </w:pPr>
      <w:r w:rsidRPr="00EC0666">
        <w:rPr>
          <w:rFonts w:ascii="Times New Roman" w:hAnsi="Times New Roman" w:cs="Times New Roman"/>
          <w:i/>
          <w:sz w:val="24"/>
          <w:szCs w:val="24"/>
          <w:lang w:val="en-US"/>
        </w:rPr>
        <w:t>Define the category of “national wealth”.</w:t>
      </w:r>
    </w:p>
    <w:p w:rsidR="00EC0666" w:rsidRPr="00EC0666" w:rsidRDefault="00EC0666" w:rsidP="00EC0666">
      <w:pPr>
        <w:pStyle w:val="af"/>
        <w:numPr>
          <w:ilvl w:val="0"/>
          <w:numId w:val="13"/>
        </w:numPr>
        <w:tabs>
          <w:tab w:val="left" w:pos="851"/>
        </w:tabs>
        <w:spacing w:after="0" w:line="240" w:lineRule="auto"/>
        <w:ind w:left="0" w:firstLine="567"/>
        <w:rPr>
          <w:rFonts w:ascii="Times New Roman" w:hAnsi="Times New Roman" w:cs="Times New Roman"/>
          <w:i/>
          <w:sz w:val="24"/>
          <w:szCs w:val="24"/>
          <w:lang w:val="en-US"/>
        </w:rPr>
      </w:pPr>
      <w:r w:rsidRPr="00EC0666">
        <w:rPr>
          <w:rFonts w:ascii="Times New Roman" w:hAnsi="Times New Roman" w:cs="Times New Roman"/>
          <w:i/>
          <w:sz w:val="24"/>
          <w:szCs w:val="24"/>
          <w:lang w:val="en-US"/>
        </w:rPr>
        <w:t>What is the composition of national wealth according to the SNA?</w:t>
      </w:r>
    </w:p>
    <w:p w:rsidR="00EC0666" w:rsidRPr="00EC0666" w:rsidRDefault="00EC0666" w:rsidP="00EC0666">
      <w:pPr>
        <w:pStyle w:val="af"/>
        <w:numPr>
          <w:ilvl w:val="0"/>
          <w:numId w:val="13"/>
        </w:numPr>
        <w:tabs>
          <w:tab w:val="left" w:pos="851"/>
        </w:tabs>
        <w:spacing w:after="0" w:line="240" w:lineRule="auto"/>
        <w:ind w:left="0" w:firstLine="567"/>
        <w:rPr>
          <w:rFonts w:ascii="Times New Roman" w:hAnsi="Times New Roman" w:cs="Times New Roman"/>
          <w:i/>
          <w:sz w:val="24"/>
          <w:szCs w:val="24"/>
          <w:lang w:val="en-US"/>
        </w:rPr>
      </w:pPr>
      <w:r w:rsidRPr="00EC0666">
        <w:rPr>
          <w:rFonts w:ascii="Times New Roman" w:hAnsi="Times New Roman" w:cs="Times New Roman"/>
          <w:i/>
          <w:sz w:val="24"/>
          <w:szCs w:val="24"/>
          <w:lang w:val="en-US"/>
        </w:rPr>
        <w:t>What are economic assets and what is their composition?</w:t>
      </w:r>
    </w:p>
    <w:p w:rsidR="00EC0666" w:rsidRPr="00EC0666" w:rsidRDefault="00EC0666" w:rsidP="00EC0666">
      <w:pPr>
        <w:pStyle w:val="af"/>
        <w:numPr>
          <w:ilvl w:val="0"/>
          <w:numId w:val="13"/>
        </w:numPr>
        <w:tabs>
          <w:tab w:val="left" w:pos="851"/>
        </w:tabs>
        <w:spacing w:after="0" w:line="240" w:lineRule="auto"/>
        <w:ind w:left="0" w:firstLine="567"/>
        <w:rPr>
          <w:rFonts w:ascii="Times New Roman" w:hAnsi="Times New Roman" w:cs="Times New Roman"/>
          <w:i/>
          <w:sz w:val="24"/>
          <w:szCs w:val="24"/>
          <w:lang w:val="en-US"/>
        </w:rPr>
      </w:pPr>
      <w:r w:rsidRPr="00EC0666">
        <w:rPr>
          <w:rFonts w:ascii="Times New Roman" w:hAnsi="Times New Roman" w:cs="Times New Roman"/>
          <w:i/>
          <w:sz w:val="24"/>
          <w:szCs w:val="24"/>
          <w:lang w:val="en-US"/>
        </w:rPr>
        <w:t>List the statistics of national wealth of Kazakhstan.</w:t>
      </w:r>
    </w:p>
    <w:p w:rsidR="00C645D7" w:rsidRPr="00EC0666" w:rsidRDefault="00EC0666" w:rsidP="00EC0666">
      <w:pPr>
        <w:pStyle w:val="af"/>
        <w:numPr>
          <w:ilvl w:val="0"/>
          <w:numId w:val="13"/>
        </w:numPr>
        <w:tabs>
          <w:tab w:val="left" w:pos="851"/>
        </w:tabs>
        <w:spacing w:after="0" w:line="240" w:lineRule="auto"/>
        <w:ind w:left="0" w:firstLine="567"/>
        <w:rPr>
          <w:rFonts w:ascii="Times New Roman" w:hAnsi="Times New Roman" w:cs="Times New Roman"/>
          <w:i/>
          <w:sz w:val="24"/>
          <w:szCs w:val="24"/>
          <w:lang w:val="en-US"/>
        </w:rPr>
      </w:pPr>
      <w:r w:rsidRPr="00EC0666">
        <w:rPr>
          <w:rFonts w:ascii="Times New Roman" w:hAnsi="Times New Roman" w:cs="Times New Roman"/>
          <w:i/>
          <w:sz w:val="24"/>
          <w:szCs w:val="24"/>
          <w:lang w:val="en-US"/>
        </w:rPr>
        <w:t>The first President repeatedly used the phrase "national wealth." In which contest did he use it?</w:t>
      </w:r>
    </w:p>
    <w:p w:rsidR="0009153A" w:rsidRPr="00250283" w:rsidRDefault="0009153A" w:rsidP="0009153A">
      <w:pPr>
        <w:ind w:firstLine="567"/>
        <w:rPr>
          <w:rFonts w:cs="Times New Roman"/>
          <w:lang w:val="en-US"/>
        </w:rPr>
      </w:pPr>
      <w:r w:rsidRPr="00EC0666">
        <w:rPr>
          <w:rFonts w:cs="Times New Roman"/>
          <w:b/>
          <w:i/>
          <w:lang w:val="en-US"/>
        </w:rPr>
        <w:t>Literature [</w:t>
      </w:r>
      <w:r w:rsidR="00EC0666" w:rsidRPr="00EC0666">
        <w:rPr>
          <w:rFonts w:cs="Times New Roman"/>
          <w:b/>
          <w:i/>
        </w:rPr>
        <w:t>9-</w:t>
      </w:r>
      <w:r w:rsidR="00AC6824" w:rsidRPr="00EC0666">
        <w:rPr>
          <w:rFonts w:cs="Times New Roman"/>
          <w:b/>
          <w:i/>
          <w:lang w:val="en-US"/>
        </w:rPr>
        <w:t>10</w:t>
      </w:r>
      <w:r w:rsidRPr="00EC0666">
        <w:rPr>
          <w:rFonts w:cs="Times New Roman"/>
          <w:b/>
          <w:i/>
          <w:lang w:val="en-US"/>
        </w:rPr>
        <w:t>]</w:t>
      </w:r>
    </w:p>
    <w:p w:rsidR="00824DBE" w:rsidRDefault="00824DBE" w:rsidP="0009153A">
      <w:pPr>
        <w:ind w:firstLine="567"/>
        <w:jc w:val="both"/>
        <w:rPr>
          <w:rFonts w:cs="Times New Roman"/>
          <w:b/>
          <w:sz w:val="28"/>
          <w:szCs w:val="28"/>
        </w:rPr>
      </w:pP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t>Topic 9. Human potential</w:t>
      </w: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17</w:t>
      </w:r>
    </w:p>
    <w:p w:rsidR="0009153A" w:rsidRDefault="0009153A" w:rsidP="0009153A">
      <w:pPr>
        <w:ind w:firstLine="567"/>
        <w:jc w:val="both"/>
        <w:rPr>
          <w:rFonts w:cs="Times New Roman"/>
          <w:i/>
          <w:lang w:val="en-US"/>
        </w:rPr>
      </w:pPr>
      <w:r w:rsidRPr="00C3455F">
        <w:rPr>
          <w:rFonts w:cs="Times New Roman"/>
          <w:i/>
          <w:lang w:val="en-US"/>
        </w:rPr>
        <w:t>9.1 Demographic potential</w:t>
      </w:r>
    </w:p>
    <w:p w:rsidR="007162C7" w:rsidRDefault="007162C7" w:rsidP="0009153A">
      <w:pPr>
        <w:ind w:firstLine="567"/>
        <w:jc w:val="both"/>
        <w:rPr>
          <w:rFonts w:cs="Times New Roman"/>
          <w:i/>
          <w:lang w:val="en-US"/>
        </w:rPr>
      </w:pPr>
    </w:p>
    <w:p w:rsidR="007162C7" w:rsidRDefault="007162C7" w:rsidP="0009153A">
      <w:pPr>
        <w:ind w:firstLine="567"/>
        <w:jc w:val="both"/>
        <w:rPr>
          <w:sz w:val="28"/>
          <w:szCs w:val="28"/>
          <w:lang w:val="en-US"/>
        </w:rPr>
      </w:pPr>
      <w:r w:rsidRPr="007162C7">
        <w:rPr>
          <w:rFonts w:cs="Times New Roman"/>
          <w:sz w:val="28"/>
          <w:szCs w:val="28"/>
          <w:lang w:val="en-US"/>
        </w:rPr>
        <w:t xml:space="preserve">9.1 </w:t>
      </w:r>
      <w:r w:rsidRPr="007162C7">
        <w:rPr>
          <w:sz w:val="28"/>
          <w:szCs w:val="28"/>
          <w:lang w:val="en-US"/>
        </w:rPr>
        <w:t>Analysis of the population distribution of Kazakhstan for the last hundred years has shown a great change, caused by the development of industry in the country, which led to the significant population transfer into areas of industrial construction.</w:t>
      </w:r>
    </w:p>
    <w:p w:rsidR="00102463" w:rsidRDefault="00102463" w:rsidP="0009153A">
      <w:pPr>
        <w:ind w:firstLine="567"/>
        <w:jc w:val="both"/>
        <w:rPr>
          <w:rFonts w:cs="Times New Roman"/>
          <w:i/>
          <w:sz w:val="28"/>
          <w:szCs w:val="28"/>
          <w:lang w:val="en-US"/>
        </w:rPr>
      </w:pPr>
      <w:r w:rsidRPr="00C645D7">
        <w:rPr>
          <w:rFonts w:cs="Times New Roman"/>
          <w:sz w:val="28"/>
          <w:szCs w:val="28"/>
          <w:lang w:val="en-US"/>
        </w:rPr>
        <w:t>The age dependency ratio expresses the relationship between the "dependent population" (ages 0-15 and 65-plus, referred as "youth" and "elderly") and the "working age population" (ages 16-64). </w:t>
      </w:r>
      <w:r w:rsidRPr="009B2163">
        <w:rPr>
          <w:rStyle w:val="a3"/>
          <w:rFonts w:cs="Times New Roman"/>
          <w:b w:val="0"/>
          <w:i/>
          <w:sz w:val="28"/>
          <w:szCs w:val="28"/>
          <w:lang w:val="en-US"/>
        </w:rPr>
        <w:t>Higher values indicate a greater level of dependency</w:t>
      </w:r>
      <w:r w:rsidRPr="00102463">
        <w:rPr>
          <w:rFonts w:cs="Times New Roman"/>
          <w:i/>
          <w:sz w:val="28"/>
          <w:szCs w:val="28"/>
          <w:lang w:val="en-US"/>
        </w:rPr>
        <w:t>.</w:t>
      </w:r>
    </w:p>
    <w:p w:rsidR="00102463" w:rsidRDefault="00102463" w:rsidP="0009153A">
      <w:pPr>
        <w:ind w:firstLine="567"/>
        <w:jc w:val="both"/>
        <w:rPr>
          <w:rFonts w:cs="Times New Roman"/>
          <w:sz w:val="28"/>
          <w:szCs w:val="28"/>
          <w:lang w:val="en-US"/>
        </w:rPr>
      </w:pPr>
      <w:r w:rsidRPr="007162C7">
        <w:rPr>
          <w:sz w:val="28"/>
          <w:szCs w:val="28"/>
          <w:lang w:val="en-US"/>
        </w:rPr>
        <w:t>The territory of Kazakhstan is settled unevenly. There is a fairly significant oscillation in the population density ratio</w:t>
      </w:r>
      <w:r>
        <w:rPr>
          <w:sz w:val="28"/>
          <w:szCs w:val="28"/>
          <w:lang w:val="en-US"/>
        </w:rPr>
        <w:t>.</w:t>
      </w:r>
      <w:r w:rsidRPr="00C645D7">
        <w:rPr>
          <w:rFonts w:cs="Times New Roman"/>
          <w:sz w:val="28"/>
          <w:szCs w:val="28"/>
          <w:lang w:val="en-US"/>
        </w:rPr>
        <w:t xml:space="preserve"> The 2019 population density in Kazakhstan is 7 people per Km</w:t>
      </w:r>
      <w:r w:rsidRPr="00C645D7">
        <w:rPr>
          <w:rFonts w:cs="Times New Roman"/>
          <w:sz w:val="28"/>
          <w:szCs w:val="28"/>
          <w:vertAlign w:val="superscript"/>
          <w:lang w:val="en-US"/>
        </w:rPr>
        <w:t>2</w:t>
      </w:r>
      <w:r w:rsidRPr="00C645D7">
        <w:rPr>
          <w:rFonts w:cs="Times New Roman"/>
          <w:sz w:val="28"/>
          <w:szCs w:val="28"/>
          <w:lang w:val="en-US"/>
        </w:rPr>
        <w:t> (18 people per mi</w:t>
      </w:r>
      <w:r w:rsidRPr="00C645D7">
        <w:rPr>
          <w:rFonts w:cs="Times New Roman"/>
          <w:sz w:val="28"/>
          <w:szCs w:val="28"/>
          <w:vertAlign w:val="superscript"/>
          <w:lang w:val="en-US"/>
        </w:rPr>
        <w:t>2</w:t>
      </w:r>
      <w:r w:rsidRPr="00C645D7">
        <w:rPr>
          <w:rFonts w:cs="Times New Roman"/>
          <w:sz w:val="28"/>
          <w:szCs w:val="28"/>
          <w:lang w:val="en-US"/>
        </w:rPr>
        <w:t>), calculated on a total </w:t>
      </w:r>
      <w:r w:rsidRPr="00C645D7">
        <w:rPr>
          <w:rStyle w:val="a3"/>
          <w:rFonts w:cs="Times New Roman"/>
          <w:sz w:val="28"/>
          <w:szCs w:val="28"/>
          <w:lang w:val="en-US"/>
        </w:rPr>
        <w:t>land</w:t>
      </w:r>
      <w:r w:rsidRPr="00C645D7">
        <w:rPr>
          <w:rFonts w:cs="Times New Roman"/>
          <w:sz w:val="28"/>
          <w:szCs w:val="28"/>
          <w:lang w:val="en-US"/>
        </w:rPr>
        <w:t> area of 2,699,700 Km</w:t>
      </w:r>
      <w:r w:rsidRPr="009B2163">
        <w:rPr>
          <w:rFonts w:cs="Times New Roman"/>
          <w:sz w:val="28"/>
          <w:szCs w:val="28"/>
          <w:vertAlign w:val="superscript"/>
          <w:lang w:val="en-US"/>
        </w:rPr>
        <w:t>2</w:t>
      </w:r>
      <w:r w:rsidRPr="00C645D7">
        <w:rPr>
          <w:rFonts w:cs="Times New Roman"/>
          <w:sz w:val="28"/>
          <w:szCs w:val="28"/>
          <w:lang w:val="en-US"/>
        </w:rPr>
        <w:t xml:space="preserve"> (1,042,360 sq. miles).</w:t>
      </w:r>
    </w:p>
    <w:p w:rsidR="00102463" w:rsidRDefault="00102463" w:rsidP="0009153A">
      <w:pPr>
        <w:ind w:firstLine="567"/>
        <w:jc w:val="both"/>
        <w:rPr>
          <w:rFonts w:cs="Times New Roman"/>
          <w:sz w:val="28"/>
          <w:szCs w:val="28"/>
          <w:shd w:val="clear" w:color="auto" w:fill="FFFFFF"/>
          <w:lang w:val="en-US"/>
        </w:rPr>
      </w:pPr>
      <w:r w:rsidRPr="00C645D7">
        <w:rPr>
          <w:rFonts w:cs="Times New Roman"/>
          <w:sz w:val="28"/>
          <w:szCs w:val="28"/>
          <w:shd w:val="clear" w:color="auto" w:fill="FFFFFF"/>
          <w:lang w:val="en-US"/>
        </w:rPr>
        <w:t>Currently</w:t>
      </w:r>
      <w:r w:rsidRPr="009B2163">
        <w:rPr>
          <w:rFonts w:cs="Times New Roman"/>
          <w:sz w:val="28"/>
          <w:szCs w:val="28"/>
          <w:shd w:val="clear" w:color="auto" w:fill="FFFFFF"/>
          <w:lang w:val="en-US"/>
        </w:rPr>
        <w:t>,</w:t>
      </w:r>
      <w:r w:rsidRPr="009B2163">
        <w:rPr>
          <w:rFonts w:cs="Times New Roman"/>
          <w:b/>
          <w:sz w:val="28"/>
          <w:szCs w:val="28"/>
          <w:shd w:val="clear" w:color="auto" w:fill="FFFFFF"/>
          <w:lang w:val="en-US"/>
        </w:rPr>
        <w:t> </w:t>
      </w:r>
      <w:r w:rsidRPr="009B2163">
        <w:rPr>
          <w:rStyle w:val="a3"/>
          <w:rFonts w:cs="Times New Roman"/>
          <w:b w:val="0"/>
          <w:sz w:val="28"/>
          <w:szCs w:val="28"/>
          <w:shd w:val="clear" w:color="auto" w:fill="FFFFFF"/>
          <w:lang w:val="en-US"/>
        </w:rPr>
        <w:t>57.7 %</w:t>
      </w:r>
      <w:r w:rsidRPr="00C645D7">
        <w:rPr>
          <w:rFonts w:cs="Times New Roman"/>
          <w:sz w:val="28"/>
          <w:szCs w:val="28"/>
          <w:shd w:val="clear" w:color="auto" w:fill="FFFFFF"/>
          <w:lang w:val="en-US"/>
        </w:rPr>
        <w:t> of the population of Kazakhstan is </w:t>
      </w:r>
      <w:r w:rsidRPr="00C645D7">
        <w:rPr>
          <w:rStyle w:val="a3"/>
          <w:rFonts w:cs="Times New Roman"/>
          <w:sz w:val="28"/>
          <w:szCs w:val="28"/>
          <w:shd w:val="clear" w:color="auto" w:fill="FFFFFF"/>
          <w:lang w:val="en-US"/>
        </w:rPr>
        <w:t>urban</w:t>
      </w:r>
      <w:r w:rsidRPr="00C645D7">
        <w:rPr>
          <w:rFonts w:cs="Times New Roman"/>
          <w:sz w:val="28"/>
          <w:szCs w:val="28"/>
          <w:shd w:val="clear" w:color="auto" w:fill="FFFFFF"/>
          <w:lang w:val="en-US"/>
        </w:rPr>
        <w:t> (10,698,322 people in 2019)</w:t>
      </w:r>
      <w:r w:rsidR="00BB61F1">
        <w:rPr>
          <w:rFonts w:cs="Times New Roman"/>
          <w:sz w:val="28"/>
          <w:szCs w:val="28"/>
          <w:shd w:val="clear" w:color="auto" w:fill="FFFFFF"/>
          <w:lang w:val="en-US"/>
        </w:rPr>
        <w:t xml:space="preserve"> (Tables 9.1-9.4)</w:t>
      </w:r>
    </w:p>
    <w:p w:rsidR="00102463" w:rsidRDefault="00102463" w:rsidP="0009153A">
      <w:pPr>
        <w:ind w:firstLine="567"/>
        <w:jc w:val="both"/>
        <w:rPr>
          <w:rFonts w:cs="Times New Roman"/>
          <w:sz w:val="28"/>
          <w:szCs w:val="28"/>
          <w:lang w:val="en-US"/>
        </w:rPr>
      </w:pPr>
    </w:p>
    <w:p w:rsidR="007037A4" w:rsidRDefault="007037A4" w:rsidP="007037A4">
      <w:pPr>
        <w:pStyle w:val="2"/>
        <w:shd w:val="clear" w:color="auto" w:fill="FFFFFF"/>
        <w:spacing w:before="0" w:after="0"/>
        <w:ind w:firstLine="567"/>
        <w:rPr>
          <w:rFonts w:ascii="Times New Roman" w:hAnsi="Times New Roman"/>
          <w:b w:val="0"/>
          <w:bCs w:val="0"/>
          <w:sz w:val="24"/>
          <w:szCs w:val="24"/>
          <w:lang w:val="en-US"/>
        </w:rPr>
      </w:pPr>
      <w:r>
        <w:rPr>
          <w:rFonts w:ascii="Times New Roman" w:hAnsi="Times New Roman"/>
          <w:b w:val="0"/>
          <w:bCs w:val="0"/>
          <w:sz w:val="24"/>
          <w:szCs w:val="24"/>
          <w:lang w:val="en-US"/>
        </w:rPr>
        <w:lastRenderedPageBreak/>
        <w:t xml:space="preserve">Table 9.1- </w:t>
      </w:r>
      <w:r w:rsidRPr="007162C7">
        <w:rPr>
          <w:rFonts w:ascii="Times New Roman" w:hAnsi="Times New Roman"/>
          <w:b w:val="0"/>
          <w:bCs w:val="0"/>
          <w:sz w:val="24"/>
          <w:szCs w:val="24"/>
          <w:lang w:val="en-US"/>
        </w:rPr>
        <w:t>Population by Broad Age Groups (2020)</w:t>
      </w:r>
    </w:p>
    <w:tbl>
      <w:tblPr>
        <w:tblStyle w:val="a9"/>
        <w:tblW w:w="9889" w:type="dxa"/>
        <w:tblLook w:val="04A0"/>
      </w:tblPr>
      <w:tblGrid>
        <w:gridCol w:w="959"/>
        <w:gridCol w:w="1407"/>
        <w:gridCol w:w="1407"/>
        <w:gridCol w:w="1407"/>
        <w:gridCol w:w="1407"/>
        <w:gridCol w:w="1407"/>
        <w:gridCol w:w="1895"/>
      </w:tblGrid>
      <w:tr w:rsidR="007037A4" w:rsidRPr="0020727E" w:rsidTr="004273D2">
        <w:tc>
          <w:tcPr>
            <w:tcW w:w="959" w:type="dxa"/>
            <w:vAlign w:val="center"/>
          </w:tcPr>
          <w:p w:rsidR="007037A4" w:rsidRPr="008429A6" w:rsidRDefault="007037A4" w:rsidP="004273D2">
            <w:pPr>
              <w:jc w:val="center"/>
              <w:rPr>
                <w:rFonts w:cs="Times New Roman"/>
                <w:bCs/>
              </w:rPr>
            </w:pPr>
            <w:r w:rsidRPr="008429A6">
              <w:rPr>
                <w:rFonts w:cs="Times New Roman"/>
                <w:bCs/>
              </w:rPr>
              <w:t>Age Group</w:t>
            </w:r>
          </w:p>
        </w:tc>
        <w:tc>
          <w:tcPr>
            <w:tcW w:w="1407" w:type="dxa"/>
            <w:vAlign w:val="center"/>
          </w:tcPr>
          <w:p w:rsidR="007037A4" w:rsidRPr="008429A6" w:rsidRDefault="007037A4" w:rsidP="004273D2">
            <w:pPr>
              <w:jc w:val="center"/>
              <w:rPr>
                <w:rFonts w:cs="Times New Roman"/>
                <w:bCs/>
              </w:rPr>
            </w:pPr>
            <w:r w:rsidRPr="008429A6">
              <w:rPr>
                <w:rFonts w:cs="Times New Roman"/>
                <w:bCs/>
              </w:rPr>
              <w:t>Males</w:t>
            </w:r>
          </w:p>
        </w:tc>
        <w:tc>
          <w:tcPr>
            <w:tcW w:w="1407" w:type="dxa"/>
            <w:vAlign w:val="center"/>
          </w:tcPr>
          <w:p w:rsidR="007037A4" w:rsidRPr="008429A6" w:rsidRDefault="007037A4" w:rsidP="004273D2">
            <w:pPr>
              <w:jc w:val="center"/>
              <w:rPr>
                <w:rFonts w:cs="Times New Roman"/>
                <w:bCs/>
              </w:rPr>
            </w:pPr>
            <w:r w:rsidRPr="008429A6">
              <w:rPr>
                <w:rFonts w:cs="Times New Roman"/>
                <w:bCs/>
              </w:rPr>
              <w:t>Male %</w:t>
            </w:r>
          </w:p>
        </w:tc>
        <w:tc>
          <w:tcPr>
            <w:tcW w:w="1407" w:type="dxa"/>
            <w:vAlign w:val="center"/>
          </w:tcPr>
          <w:p w:rsidR="007037A4" w:rsidRPr="008429A6" w:rsidRDefault="007037A4" w:rsidP="004273D2">
            <w:pPr>
              <w:jc w:val="center"/>
              <w:rPr>
                <w:rFonts w:cs="Times New Roman"/>
                <w:bCs/>
              </w:rPr>
            </w:pPr>
            <w:r w:rsidRPr="008429A6">
              <w:rPr>
                <w:rFonts w:cs="Times New Roman"/>
                <w:bCs/>
              </w:rPr>
              <w:t>Females</w:t>
            </w:r>
          </w:p>
        </w:tc>
        <w:tc>
          <w:tcPr>
            <w:tcW w:w="1407" w:type="dxa"/>
            <w:vAlign w:val="center"/>
          </w:tcPr>
          <w:p w:rsidR="007037A4" w:rsidRPr="008429A6" w:rsidRDefault="007037A4" w:rsidP="004273D2">
            <w:pPr>
              <w:jc w:val="center"/>
              <w:rPr>
                <w:rFonts w:cs="Times New Roman"/>
                <w:bCs/>
              </w:rPr>
            </w:pPr>
            <w:r w:rsidRPr="008429A6">
              <w:rPr>
                <w:rFonts w:cs="Times New Roman"/>
                <w:bCs/>
              </w:rPr>
              <w:t>Female %</w:t>
            </w:r>
          </w:p>
        </w:tc>
        <w:tc>
          <w:tcPr>
            <w:tcW w:w="1407" w:type="dxa"/>
            <w:vAlign w:val="center"/>
          </w:tcPr>
          <w:p w:rsidR="007037A4" w:rsidRPr="008429A6" w:rsidRDefault="007037A4" w:rsidP="004273D2">
            <w:pPr>
              <w:jc w:val="center"/>
              <w:rPr>
                <w:rFonts w:cs="Times New Roman"/>
                <w:bCs/>
              </w:rPr>
            </w:pPr>
            <w:r w:rsidRPr="008429A6">
              <w:rPr>
                <w:rFonts w:cs="Times New Roman"/>
                <w:bCs/>
              </w:rPr>
              <w:t>Total Age Group Population</w:t>
            </w:r>
          </w:p>
        </w:tc>
        <w:tc>
          <w:tcPr>
            <w:tcW w:w="1895" w:type="dxa"/>
            <w:vAlign w:val="center"/>
          </w:tcPr>
          <w:p w:rsidR="007037A4" w:rsidRPr="008429A6" w:rsidRDefault="007037A4" w:rsidP="004273D2">
            <w:pPr>
              <w:jc w:val="center"/>
              <w:rPr>
                <w:rFonts w:cs="Times New Roman"/>
                <w:bCs/>
                <w:lang w:val="en-US"/>
              </w:rPr>
            </w:pPr>
            <w:r w:rsidRPr="008429A6">
              <w:rPr>
                <w:rFonts w:cs="Times New Roman"/>
                <w:bCs/>
                <w:lang w:val="en-US"/>
              </w:rPr>
              <w:t>Age Group's share of total pop.</w:t>
            </w:r>
          </w:p>
        </w:tc>
      </w:tr>
      <w:tr w:rsidR="007037A4" w:rsidTr="004273D2">
        <w:tc>
          <w:tcPr>
            <w:tcW w:w="959" w:type="dxa"/>
            <w:vAlign w:val="center"/>
          </w:tcPr>
          <w:p w:rsidR="007037A4" w:rsidRPr="007162C7" w:rsidRDefault="007037A4" w:rsidP="004273D2">
            <w:pPr>
              <w:widowControl w:val="0"/>
              <w:jc w:val="center"/>
              <w:rPr>
                <w:rFonts w:cs="Times New Roman"/>
              </w:rPr>
            </w:pPr>
            <w:r w:rsidRPr="007162C7">
              <w:rPr>
                <w:rFonts w:cs="Times New Roman"/>
              </w:rPr>
              <w:t>0-14</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2,816,969</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51.48%</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2,655,348</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48.52%</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5,472,317</w:t>
            </w:r>
          </w:p>
        </w:tc>
        <w:tc>
          <w:tcPr>
            <w:tcW w:w="1895" w:type="dxa"/>
            <w:vAlign w:val="center"/>
          </w:tcPr>
          <w:p w:rsidR="007037A4" w:rsidRPr="007162C7" w:rsidRDefault="007037A4" w:rsidP="004273D2">
            <w:pPr>
              <w:widowControl w:val="0"/>
              <w:jc w:val="center"/>
              <w:rPr>
                <w:rFonts w:cs="Times New Roman"/>
              </w:rPr>
            </w:pPr>
            <w:r w:rsidRPr="007162C7">
              <w:rPr>
                <w:rFonts w:cs="Times New Roman"/>
              </w:rPr>
              <w:t>29.14%</w:t>
            </w:r>
          </w:p>
        </w:tc>
      </w:tr>
      <w:tr w:rsidR="007037A4" w:rsidTr="004273D2">
        <w:tc>
          <w:tcPr>
            <w:tcW w:w="959" w:type="dxa"/>
            <w:vAlign w:val="center"/>
          </w:tcPr>
          <w:p w:rsidR="007037A4" w:rsidRPr="007162C7" w:rsidRDefault="007037A4" w:rsidP="004273D2">
            <w:pPr>
              <w:widowControl w:val="0"/>
              <w:jc w:val="center"/>
              <w:rPr>
                <w:rFonts w:cs="Times New Roman"/>
              </w:rPr>
            </w:pPr>
            <w:r w:rsidRPr="007162C7">
              <w:rPr>
                <w:rFonts w:cs="Times New Roman"/>
              </w:rPr>
              <w:t>15-24</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1,135,753</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51.24%</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1,080,909</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48.76%</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2,216,662</w:t>
            </w:r>
          </w:p>
        </w:tc>
        <w:tc>
          <w:tcPr>
            <w:tcW w:w="1895" w:type="dxa"/>
            <w:vAlign w:val="center"/>
          </w:tcPr>
          <w:p w:rsidR="007037A4" w:rsidRPr="007162C7" w:rsidRDefault="007037A4" w:rsidP="004273D2">
            <w:pPr>
              <w:widowControl w:val="0"/>
              <w:jc w:val="center"/>
              <w:rPr>
                <w:rFonts w:cs="Times New Roman"/>
              </w:rPr>
            </w:pPr>
            <w:r w:rsidRPr="007162C7">
              <w:rPr>
                <w:rFonts w:cs="Times New Roman"/>
              </w:rPr>
              <w:t>11.81%</w:t>
            </w:r>
          </w:p>
        </w:tc>
      </w:tr>
      <w:tr w:rsidR="007037A4" w:rsidTr="004273D2">
        <w:tc>
          <w:tcPr>
            <w:tcW w:w="959" w:type="dxa"/>
            <w:vAlign w:val="center"/>
          </w:tcPr>
          <w:p w:rsidR="007037A4" w:rsidRPr="007162C7" w:rsidRDefault="007037A4" w:rsidP="004273D2">
            <w:pPr>
              <w:widowControl w:val="0"/>
              <w:jc w:val="center"/>
              <w:rPr>
                <w:rFonts w:cs="Times New Roman"/>
              </w:rPr>
            </w:pPr>
            <w:r w:rsidRPr="007162C7">
              <w:rPr>
                <w:rFonts w:cs="Times New Roman"/>
              </w:rPr>
              <w:t>25-54</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3,795,104</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49.09%</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3,935,638</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50.91%</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7,730,742</w:t>
            </w:r>
          </w:p>
        </w:tc>
        <w:tc>
          <w:tcPr>
            <w:tcW w:w="1895" w:type="dxa"/>
            <w:vAlign w:val="center"/>
          </w:tcPr>
          <w:p w:rsidR="007037A4" w:rsidRPr="007162C7" w:rsidRDefault="007037A4" w:rsidP="004273D2">
            <w:pPr>
              <w:widowControl w:val="0"/>
              <w:jc w:val="center"/>
              <w:rPr>
                <w:rFonts w:cs="Times New Roman"/>
              </w:rPr>
            </w:pPr>
            <w:r w:rsidRPr="007162C7">
              <w:rPr>
                <w:rFonts w:cs="Times New Roman"/>
              </w:rPr>
              <w:t>41.17%</w:t>
            </w:r>
          </w:p>
        </w:tc>
      </w:tr>
      <w:tr w:rsidR="007037A4" w:rsidTr="004273D2">
        <w:tc>
          <w:tcPr>
            <w:tcW w:w="959" w:type="dxa"/>
            <w:vAlign w:val="center"/>
          </w:tcPr>
          <w:p w:rsidR="007037A4" w:rsidRPr="007162C7" w:rsidRDefault="007037A4" w:rsidP="004273D2">
            <w:pPr>
              <w:widowControl w:val="0"/>
              <w:jc w:val="center"/>
              <w:rPr>
                <w:rFonts w:cs="Times New Roman"/>
              </w:rPr>
            </w:pPr>
            <w:r w:rsidRPr="007162C7">
              <w:rPr>
                <w:rFonts w:cs="Times New Roman"/>
              </w:rPr>
              <w:t>55-64</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838,748</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44.78%</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1,034,351</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55.22%</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1,873,099</w:t>
            </w:r>
          </w:p>
        </w:tc>
        <w:tc>
          <w:tcPr>
            <w:tcW w:w="1895" w:type="dxa"/>
            <w:vAlign w:val="center"/>
          </w:tcPr>
          <w:p w:rsidR="007037A4" w:rsidRPr="007162C7" w:rsidRDefault="007037A4" w:rsidP="004273D2">
            <w:pPr>
              <w:widowControl w:val="0"/>
              <w:jc w:val="center"/>
              <w:rPr>
                <w:rFonts w:cs="Times New Roman"/>
              </w:rPr>
            </w:pPr>
            <w:r w:rsidRPr="007162C7">
              <w:rPr>
                <w:rFonts w:cs="Times New Roman"/>
              </w:rPr>
              <w:t>9.98%</w:t>
            </w:r>
          </w:p>
        </w:tc>
      </w:tr>
      <w:tr w:rsidR="007037A4" w:rsidTr="004273D2">
        <w:tc>
          <w:tcPr>
            <w:tcW w:w="959" w:type="dxa"/>
            <w:vAlign w:val="center"/>
          </w:tcPr>
          <w:p w:rsidR="007037A4" w:rsidRPr="007162C7" w:rsidRDefault="007037A4" w:rsidP="004273D2">
            <w:pPr>
              <w:widowControl w:val="0"/>
              <w:jc w:val="center"/>
              <w:rPr>
                <w:rFonts w:cs="Times New Roman"/>
              </w:rPr>
            </w:pPr>
            <w:r w:rsidRPr="007162C7">
              <w:rPr>
                <w:rFonts w:cs="Times New Roman"/>
              </w:rPr>
              <w:t>65+</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526,365</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35.47%</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957,522</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64.53%</w:t>
            </w:r>
          </w:p>
        </w:tc>
        <w:tc>
          <w:tcPr>
            <w:tcW w:w="1407" w:type="dxa"/>
            <w:vAlign w:val="center"/>
          </w:tcPr>
          <w:p w:rsidR="007037A4" w:rsidRPr="007162C7" w:rsidRDefault="007037A4" w:rsidP="004273D2">
            <w:pPr>
              <w:widowControl w:val="0"/>
              <w:jc w:val="center"/>
              <w:rPr>
                <w:rFonts w:cs="Times New Roman"/>
              </w:rPr>
            </w:pPr>
            <w:r w:rsidRPr="007162C7">
              <w:rPr>
                <w:rFonts w:cs="Times New Roman"/>
              </w:rPr>
              <w:t>1,483,887</w:t>
            </w:r>
          </w:p>
        </w:tc>
        <w:tc>
          <w:tcPr>
            <w:tcW w:w="1895" w:type="dxa"/>
            <w:vAlign w:val="center"/>
          </w:tcPr>
          <w:p w:rsidR="007037A4" w:rsidRPr="007162C7" w:rsidRDefault="007037A4" w:rsidP="004273D2">
            <w:pPr>
              <w:widowControl w:val="0"/>
              <w:jc w:val="center"/>
              <w:rPr>
                <w:rFonts w:cs="Times New Roman"/>
              </w:rPr>
            </w:pPr>
            <w:r w:rsidRPr="007162C7">
              <w:rPr>
                <w:rFonts w:cs="Times New Roman"/>
              </w:rPr>
              <w:t>7.90%</w:t>
            </w:r>
          </w:p>
        </w:tc>
      </w:tr>
    </w:tbl>
    <w:p w:rsidR="007162C7" w:rsidRPr="007162C7" w:rsidRDefault="007162C7" w:rsidP="007162C7">
      <w:pPr>
        <w:pStyle w:val="2"/>
        <w:shd w:val="clear" w:color="auto" w:fill="FFFFFF"/>
        <w:spacing w:before="0" w:after="0"/>
        <w:ind w:firstLine="567"/>
        <w:rPr>
          <w:rFonts w:ascii="Times New Roman" w:hAnsi="Times New Roman"/>
          <w:b w:val="0"/>
          <w:bCs w:val="0"/>
          <w:sz w:val="24"/>
          <w:szCs w:val="24"/>
          <w:lang w:val="en-US"/>
        </w:rPr>
      </w:pPr>
      <w:r w:rsidRPr="007162C7">
        <w:rPr>
          <w:rFonts w:ascii="Times New Roman" w:hAnsi="Times New Roman"/>
          <w:b w:val="0"/>
          <w:bCs w:val="0"/>
          <w:sz w:val="24"/>
          <w:szCs w:val="24"/>
          <w:lang w:val="en-US"/>
        </w:rPr>
        <w:t>Table 9.</w:t>
      </w:r>
      <w:r w:rsidR="007037A4">
        <w:rPr>
          <w:rFonts w:ascii="Times New Roman" w:hAnsi="Times New Roman"/>
          <w:b w:val="0"/>
          <w:bCs w:val="0"/>
          <w:sz w:val="24"/>
          <w:szCs w:val="24"/>
          <w:lang w:val="en-US"/>
        </w:rPr>
        <w:t xml:space="preserve">2 </w:t>
      </w:r>
      <w:r w:rsidRPr="007162C7">
        <w:rPr>
          <w:rFonts w:ascii="Times New Roman" w:hAnsi="Times New Roman"/>
          <w:b w:val="0"/>
          <w:bCs w:val="0"/>
          <w:sz w:val="24"/>
          <w:szCs w:val="24"/>
          <w:lang w:val="en-US"/>
        </w:rPr>
        <w:t xml:space="preserve">– </w:t>
      </w:r>
      <w:r w:rsidRPr="007162C7">
        <w:rPr>
          <w:rFonts w:ascii="Times New Roman" w:hAnsi="Times New Roman"/>
          <w:b w:val="0"/>
          <w:sz w:val="24"/>
          <w:szCs w:val="24"/>
          <w:lang w:val="en-US"/>
        </w:rPr>
        <w:t xml:space="preserve">Kazakhstan </w:t>
      </w:r>
      <w:r w:rsidR="008429A6">
        <w:rPr>
          <w:rFonts w:ascii="Times New Roman" w:hAnsi="Times New Roman"/>
          <w:b w:val="0"/>
          <w:sz w:val="24"/>
          <w:szCs w:val="24"/>
          <w:lang w:val="en-US"/>
        </w:rPr>
        <w:t>Demographics</w:t>
      </w:r>
    </w:p>
    <w:tbl>
      <w:tblPr>
        <w:tblW w:w="9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47"/>
        <w:gridCol w:w="1337"/>
        <w:gridCol w:w="2200"/>
      </w:tblGrid>
      <w:tr w:rsidR="00C645D7" w:rsidRPr="008429A6" w:rsidTr="00102463">
        <w:trPr>
          <w:jc w:val="center"/>
        </w:trPr>
        <w:tc>
          <w:tcPr>
            <w:tcW w:w="6247" w:type="dxa"/>
          </w:tcPr>
          <w:p w:rsidR="00C645D7" w:rsidRPr="008429A6" w:rsidRDefault="00C645D7" w:rsidP="00102463">
            <w:pPr>
              <w:keepNext/>
              <w:rPr>
                <w:lang w:val="en-US"/>
              </w:rPr>
            </w:pPr>
            <w:r w:rsidRPr="008429A6">
              <w:rPr>
                <w:rFonts w:cs="Times New Roman"/>
                <w:lang w:val="en-US"/>
              </w:rPr>
              <w:t>Kazakhstan Population</w:t>
            </w:r>
          </w:p>
        </w:tc>
        <w:tc>
          <w:tcPr>
            <w:tcW w:w="3537" w:type="dxa"/>
            <w:gridSpan w:val="2"/>
          </w:tcPr>
          <w:p w:rsidR="00C645D7" w:rsidRPr="008429A6" w:rsidRDefault="00C645D7" w:rsidP="00102463">
            <w:pPr>
              <w:keepNext/>
              <w:jc w:val="center"/>
              <w:rPr>
                <w:lang w:val="en-US"/>
              </w:rPr>
            </w:pPr>
            <w:r w:rsidRPr="008429A6">
              <w:rPr>
                <w:rFonts w:cs="Times New Roman"/>
                <w:bCs/>
                <w:lang w:val="en-US"/>
              </w:rPr>
              <w:t>18,551,427</w:t>
            </w:r>
          </w:p>
        </w:tc>
      </w:tr>
      <w:tr w:rsidR="00C645D7" w:rsidRPr="008429A6" w:rsidTr="00102463">
        <w:trPr>
          <w:jc w:val="center"/>
        </w:trPr>
        <w:tc>
          <w:tcPr>
            <w:tcW w:w="6247" w:type="dxa"/>
          </w:tcPr>
          <w:p w:rsidR="00C645D7" w:rsidRPr="008429A6" w:rsidRDefault="00C645D7" w:rsidP="00102463">
            <w:pPr>
              <w:keepNext/>
              <w:rPr>
                <w:lang w:val="en-US"/>
              </w:rPr>
            </w:pPr>
            <w:r w:rsidRPr="008429A6">
              <w:rPr>
                <w:rFonts w:cs="Times New Roman"/>
                <w:lang w:val="en-US"/>
              </w:rPr>
              <w:t>Yearly Change</w:t>
            </w:r>
          </w:p>
        </w:tc>
        <w:tc>
          <w:tcPr>
            <w:tcW w:w="3537" w:type="dxa"/>
            <w:gridSpan w:val="2"/>
          </w:tcPr>
          <w:p w:rsidR="00C645D7" w:rsidRPr="008429A6" w:rsidRDefault="00C645D7" w:rsidP="00102463">
            <w:pPr>
              <w:keepNext/>
              <w:jc w:val="center"/>
              <w:rPr>
                <w:lang w:val="en-US"/>
              </w:rPr>
            </w:pPr>
            <w:r w:rsidRPr="008429A6">
              <w:rPr>
                <w:rFonts w:cs="Times New Roman"/>
                <w:lang w:val="en-US"/>
              </w:rPr>
              <w:t>+ </w:t>
            </w:r>
            <w:r w:rsidRPr="008429A6">
              <w:rPr>
                <w:rStyle w:val="a3"/>
                <w:rFonts w:cs="Times New Roman"/>
                <w:b w:val="0"/>
                <w:lang w:val="en-US"/>
              </w:rPr>
              <w:t>1.27</w:t>
            </w:r>
            <w:r w:rsidRPr="008429A6">
              <w:rPr>
                <w:rFonts w:cs="Times New Roman"/>
                <w:lang w:val="en-US"/>
              </w:rPr>
              <w:t>%</w:t>
            </w:r>
          </w:p>
        </w:tc>
      </w:tr>
      <w:tr w:rsidR="00C645D7" w:rsidRPr="008429A6" w:rsidTr="00102463">
        <w:trPr>
          <w:jc w:val="center"/>
        </w:trPr>
        <w:tc>
          <w:tcPr>
            <w:tcW w:w="6247" w:type="dxa"/>
          </w:tcPr>
          <w:p w:rsidR="00C645D7" w:rsidRPr="008429A6" w:rsidRDefault="00C645D7" w:rsidP="00102463">
            <w:pPr>
              <w:keepNext/>
              <w:rPr>
                <w:rFonts w:cs="Times New Roman"/>
                <w:lang w:val="en-US"/>
              </w:rPr>
            </w:pPr>
            <w:r w:rsidRPr="008429A6">
              <w:rPr>
                <w:rFonts w:cs="Times New Roman"/>
                <w:lang w:val="en-US"/>
              </w:rPr>
              <w:t>Global Share</w:t>
            </w:r>
          </w:p>
        </w:tc>
        <w:tc>
          <w:tcPr>
            <w:tcW w:w="3537" w:type="dxa"/>
            <w:gridSpan w:val="2"/>
          </w:tcPr>
          <w:p w:rsidR="00C645D7" w:rsidRPr="008429A6" w:rsidRDefault="00C645D7" w:rsidP="00102463">
            <w:pPr>
              <w:keepNext/>
              <w:jc w:val="center"/>
              <w:rPr>
                <w:rFonts w:cs="Times New Roman"/>
                <w:lang w:val="en-US"/>
              </w:rPr>
            </w:pPr>
            <w:r w:rsidRPr="008429A6">
              <w:rPr>
                <w:rStyle w:val="a3"/>
                <w:rFonts w:cs="Times New Roman"/>
                <w:b w:val="0"/>
                <w:lang w:val="en-US"/>
              </w:rPr>
              <w:t>0.24</w:t>
            </w:r>
            <w:r w:rsidRPr="008429A6">
              <w:rPr>
                <w:rFonts w:cs="Times New Roman"/>
                <w:bCs/>
                <w:lang w:val="en-US"/>
              </w:rPr>
              <w:t>%</w:t>
            </w:r>
          </w:p>
        </w:tc>
      </w:tr>
      <w:tr w:rsidR="00C645D7" w:rsidRPr="008429A6" w:rsidTr="00102463">
        <w:trPr>
          <w:jc w:val="center"/>
        </w:trPr>
        <w:tc>
          <w:tcPr>
            <w:tcW w:w="6247" w:type="dxa"/>
          </w:tcPr>
          <w:p w:rsidR="00C645D7" w:rsidRPr="008429A6" w:rsidRDefault="00C645D7" w:rsidP="00102463">
            <w:pPr>
              <w:keepNext/>
              <w:rPr>
                <w:rFonts w:cs="Times New Roman"/>
                <w:lang w:val="en-US"/>
              </w:rPr>
            </w:pPr>
            <w:r w:rsidRPr="008429A6">
              <w:rPr>
                <w:rFonts w:cs="Times New Roman"/>
                <w:lang w:val="en-US"/>
              </w:rPr>
              <w:t>Global Rank</w:t>
            </w:r>
          </w:p>
        </w:tc>
        <w:tc>
          <w:tcPr>
            <w:tcW w:w="3537" w:type="dxa"/>
            <w:gridSpan w:val="2"/>
          </w:tcPr>
          <w:p w:rsidR="00C645D7" w:rsidRPr="008429A6" w:rsidRDefault="00F357F7" w:rsidP="00102463">
            <w:pPr>
              <w:keepNext/>
              <w:jc w:val="center"/>
              <w:rPr>
                <w:rStyle w:val="a3"/>
                <w:rFonts w:cs="Times New Roman"/>
                <w:b w:val="0"/>
                <w:lang w:val="en-US"/>
              </w:rPr>
            </w:pPr>
            <w:hyperlink r:id="rId70" w:history="1">
              <w:r w:rsidR="00C645D7" w:rsidRPr="008429A6">
                <w:rPr>
                  <w:rStyle w:val="a5"/>
                  <w:rFonts w:cs="Times New Roman"/>
                  <w:bCs/>
                  <w:color w:val="auto"/>
                  <w:u w:val="none"/>
                  <w:lang w:val="en-US"/>
                </w:rPr>
                <w:t>64</w:t>
              </w:r>
            </w:hyperlink>
          </w:p>
        </w:tc>
      </w:tr>
      <w:tr w:rsidR="00C645D7" w:rsidRPr="008429A6" w:rsidTr="00102463">
        <w:trPr>
          <w:trHeight w:val="519"/>
          <w:jc w:val="center"/>
        </w:trPr>
        <w:tc>
          <w:tcPr>
            <w:tcW w:w="6247" w:type="dxa"/>
          </w:tcPr>
          <w:p w:rsidR="00C645D7" w:rsidRPr="008429A6" w:rsidRDefault="008429A6" w:rsidP="00102463">
            <w:pPr>
              <w:keepNext/>
              <w:shd w:val="clear" w:color="auto" w:fill="F5F5F5"/>
              <w:rPr>
                <w:rStyle w:val="panel-title"/>
                <w:rFonts w:cs="Times New Roman"/>
                <w:bCs/>
                <w:caps/>
                <w:lang w:val="en-US"/>
              </w:rPr>
            </w:pPr>
            <w:r w:rsidRPr="008429A6">
              <w:rPr>
                <w:rStyle w:val="panel-title"/>
                <w:rFonts w:eastAsiaTheme="majorEastAsia" w:cs="Times New Roman"/>
                <w:lang w:val="en-US"/>
              </w:rPr>
              <w:t>Sex ratio</w:t>
            </w:r>
            <w:r w:rsidRPr="008429A6">
              <w:rPr>
                <w:rStyle w:val="panel-title"/>
                <w:rFonts w:cs="Times New Roman"/>
                <w:bCs/>
                <w:lang w:val="en-US"/>
              </w:rPr>
              <w:t xml:space="preserve"> </w:t>
            </w:r>
          </w:p>
          <w:p w:rsidR="00C645D7" w:rsidRPr="008429A6" w:rsidRDefault="008429A6" w:rsidP="00102463">
            <w:pPr>
              <w:keepNext/>
              <w:shd w:val="clear" w:color="auto" w:fill="F5F5F5"/>
              <w:rPr>
                <w:rFonts w:cs="Times New Roman"/>
                <w:lang w:val="en-US"/>
              </w:rPr>
            </w:pPr>
            <w:r w:rsidRPr="008429A6">
              <w:rPr>
                <w:rStyle w:val="panel-title"/>
                <w:rFonts w:cs="Times New Roman"/>
                <w:bCs/>
                <w:lang w:val="en-US"/>
              </w:rPr>
              <w:t>Females</w:t>
            </w:r>
          </w:p>
          <w:p w:rsidR="00C645D7" w:rsidRPr="008429A6" w:rsidRDefault="008429A6" w:rsidP="00102463">
            <w:pPr>
              <w:keepNext/>
              <w:rPr>
                <w:rFonts w:cs="Times New Roman"/>
                <w:bCs/>
              </w:rPr>
            </w:pPr>
            <w:r w:rsidRPr="008429A6">
              <w:rPr>
                <w:rStyle w:val="panel-title"/>
                <w:rFonts w:cs="Times New Roman"/>
                <w:bCs/>
                <w:lang w:val="en-US"/>
              </w:rPr>
              <w:t> Males</w:t>
            </w:r>
          </w:p>
        </w:tc>
        <w:tc>
          <w:tcPr>
            <w:tcW w:w="1337" w:type="dxa"/>
          </w:tcPr>
          <w:p w:rsidR="00C645D7" w:rsidRPr="008429A6" w:rsidRDefault="00C645D7" w:rsidP="00102463">
            <w:pPr>
              <w:keepNext/>
              <w:jc w:val="center"/>
              <w:rPr>
                <w:rFonts w:cs="Times New Roman"/>
                <w:lang w:val="en-US"/>
              </w:rPr>
            </w:pPr>
            <w:r w:rsidRPr="008429A6">
              <w:rPr>
                <w:rFonts w:cs="Times New Roman"/>
                <w:bCs/>
                <w:lang w:val="en-US"/>
              </w:rPr>
              <w:t>0.94</w:t>
            </w:r>
          </w:p>
          <w:p w:rsidR="00C645D7" w:rsidRPr="008429A6" w:rsidRDefault="00C645D7" w:rsidP="00102463">
            <w:pPr>
              <w:keepNext/>
              <w:jc w:val="center"/>
              <w:rPr>
                <w:rFonts w:cs="Times New Roman"/>
                <w:bCs/>
                <w:lang w:val="en-US"/>
              </w:rPr>
            </w:pPr>
            <w:r w:rsidRPr="008429A6">
              <w:rPr>
                <w:rFonts w:cs="Times New Roman"/>
                <w:bCs/>
                <w:lang w:val="en-US"/>
              </w:rPr>
              <w:t>51.5%</w:t>
            </w:r>
          </w:p>
          <w:p w:rsidR="00C645D7" w:rsidRPr="008429A6" w:rsidRDefault="00C645D7" w:rsidP="00102463">
            <w:pPr>
              <w:keepNext/>
              <w:jc w:val="center"/>
              <w:rPr>
                <w:rStyle w:val="a3"/>
                <w:rFonts w:cs="Times New Roman"/>
                <w:b w:val="0"/>
                <w:lang w:val="en-US"/>
              </w:rPr>
            </w:pPr>
            <w:r w:rsidRPr="008429A6">
              <w:rPr>
                <w:rFonts w:cs="Times New Roman"/>
                <w:bCs/>
                <w:lang w:val="en-US"/>
              </w:rPr>
              <w:t>48.5%</w:t>
            </w:r>
          </w:p>
        </w:tc>
        <w:tc>
          <w:tcPr>
            <w:tcW w:w="2200" w:type="dxa"/>
          </w:tcPr>
          <w:p w:rsidR="00C645D7" w:rsidRPr="008429A6" w:rsidRDefault="00C645D7" w:rsidP="00102463">
            <w:pPr>
              <w:keepNext/>
              <w:jc w:val="center"/>
              <w:rPr>
                <w:rFonts w:cs="Times New Roman"/>
                <w:lang w:val="en-US"/>
              </w:rPr>
            </w:pPr>
            <w:r w:rsidRPr="008429A6">
              <w:rPr>
                <w:rFonts w:cs="Times New Roman"/>
                <w:lang w:val="en-US"/>
              </w:rPr>
              <w:t>Males to Females</w:t>
            </w:r>
          </w:p>
          <w:p w:rsidR="00C645D7" w:rsidRPr="008429A6" w:rsidRDefault="00C645D7" w:rsidP="00102463">
            <w:pPr>
              <w:keepNext/>
              <w:jc w:val="center"/>
              <w:rPr>
                <w:rFonts w:cs="Times New Roman"/>
              </w:rPr>
            </w:pPr>
            <w:r w:rsidRPr="008429A6">
              <w:rPr>
                <w:rFonts w:cs="Times New Roman"/>
                <w:lang w:val="en-US"/>
              </w:rPr>
              <w:t>9,663,768</w:t>
            </w:r>
          </w:p>
          <w:p w:rsidR="00C645D7" w:rsidRPr="008429A6" w:rsidRDefault="00C645D7" w:rsidP="00102463">
            <w:pPr>
              <w:keepNext/>
              <w:jc w:val="center"/>
              <w:rPr>
                <w:rStyle w:val="a3"/>
                <w:rFonts w:cs="Times New Roman"/>
                <w:b w:val="0"/>
                <w:bCs w:val="0"/>
                <w:lang w:val="en-US"/>
              </w:rPr>
            </w:pPr>
            <w:r w:rsidRPr="008429A6">
              <w:rPr>
                <w:rFonts w:cs="Times New Roman"/>
                <w:lang w:val="en-US"/>
              </w:rPr>
              <w:t>9,112,939</w:t>
            </w:r>
          </w:p>
        </w:tc>
      </w:tr>
      <w:tr w:rsidR="00C645D7" w:rsidRPr="008429A6" w:rsidTr="00102463">
        <w:trPr>
          <w:jc w:val="center"/>
        </w:trPr>
        <w:tc>
          <w:tcPr>
            <w:tcW w:w="6247" w:type="dxa"/>
          </w:tcPr>
          <w:p w:rsidR="00C645D7" w:rsidRPr="008429A6" w:rsidRDefault="00C645D7" w:rsidP="00102463">
            <w:pPr>
              <w:keepNext/>
              <w:rPr>
                <w:rFonts w:cs="Times New Roman"/>
                <w:lang w:val="en-US"/>
              </w:rPr>
            </w:pPr>
            <w:r w:rsidRPr="008429A6">
              <w:rPr>
                <w:rFonts w:cs="Times New Roman"/>
                <w:bCs/>
              </w:rPr>
              <w:t>Median Age</w:t>
            </w:r>
          </w:p>
        </w:tc>
        <w:tc>
          <w:tcPr>
            <w:tcW w:w="3537" w:type="dxa"/>
            <w:gridSpan w:val="2"/>
          </w:tcPr>
          <w:p w:rsidR="00C645D7" w:rsidRPr="008429A6" w:rsidRDefault="00C645D7" w:rsidP="00102463">
            <w:pPr>
              <w:keepNext/>
              <w:jc w:val="center"/>
              <w:rPr>
                <w:rFonts w:cs="Times New Roman"/>
                <w:bCs/>
              </w:rPr>
            </w:pPr>
            <w:r w:rsidRPr="008429A6">
              <w:rPr>
                <w:rStyle w:val="a3"/>
                <w:rFonts w:cs="Times New Roman"/>
                <w:b w:val="0"/>
                <w:lang w:val="en-US"/>
              </w:rPr>
              <w:t>29.6 years</w:t>
            </w:r>
            <w:r w:rsidRPr="008429A6">
              <w:rPr>
                <w:rFonts w:cs="Times New Roman"/>
                <w:lang w:val="en-US"/>
              </w:rPr>
              <w:t> (2019)</w:t>
            </w:r>
          </w:p>
        </w:tc>
      </w:tr>
      <w:tr w:rsidR="00C645D7" w:rsidRPr="008429A6" w:rsidTr="00102463">
        <w:trPr>
          <w:jc w:val="center"/>
        </w:trPr>
        <w:tc>
          <w:tcPr>
            <w:tcW w:w="6247" w:type="dxa"/>
          </w:tcPr>
          <w:p w:rsidR="00C645D7" w:rsidRPr="008429A6" w:rsidRDefault="008429A6" w:rsidP="00102463">
            <w:pPr>
              <w:keepNext/>
              <w:rPr>
                <w:rFonts w:cs="Times New Roman"/>
                <w:bCs/>
                <w:lang w:val="en-US"/>
              </w:rPr>
            </w:pPr>
            <w:r w:rsidRPr="008429A6">
              <w:rPr>
                <w:rStyle w:val="panel-title"/>
                <w:rFonts w:cs="Times New Roman"/>
                <w:lang w:val="en-US"/>
              </w:rPr>
              <w:t>Potential support ratio</w:t>
            </w:r>
            <w:r w:rsidRPr="008429A6">
              <w:rPr>
                <w:rFonts w:cs="Times New Roman"/>
                <w:lang w:val="en-US"/>
              </w:rPr>
              <w:t xml:space="preserve"> </w:t>
            </w:r>
            <w:r>
              <w:rPr>
                <w:rFonts w:cs="Times New Roman"/>
                <w:lang w:val="en-US"/>
              </w:rPr>
              <w:t xml:space="preserve">- </w:t>
            </w:r>
            <w:r w:rsidRPr="008429A6">
              <w:rPr>
                <w:rFonts w:cs="Times New Roman"/>
                <w:lang w:val="en-US"/>
              </w:rPr>
              <w:t>number of people of age 15</w:t>
            </w:r>
            <w:r>
              <w:rPr>
                <w:rFonts w:cs="Times New Roman"/>
                <w:lang w:val="en-US"/>
              </w:rPr>
              <w:t>-</w:t>
            </w:r>
            <w:r w:rsidRPr="008429A6">
              <w:rPr>
                <w:rFonts w:cs="Times New Roman"/>
                <w:lang w:val="en-US"/>
              </w:rPr>
              <w:t>64 per every 1 person aged 65 or older</w:t>
            </w:r>
          </w:p>
        </w:tc>
        <w:tc>
          <w:tcPr>
            <w:tcW w:w="3537" w:type="dxa"/>
            <w:gridSpan w:val="2"/>
            <w:vAlign w:val="center"/>
          </w:tcPr>
          <w:p w:rsidR="00C645D7" w:rsidRPr="008429A6" w:rsidRDefault="00C645D7" w:rsidP="00102463">
            <w:pPr>
              <w:keepNext/>
              <w:shd w:val="clear" w:color="auto" w:fill="FFFFFF"/>
              <w:jc w:val="center"/>
              <w:rPr>
                <w:rStyle w:val="a3"/>
                <w:rFonts w:cs="Times New Roman"/>
                <w:b w:val="0"/>
                <w:lang w:val="en-US"/>
              </w:rPr>
            </w:pPr>
            <w:r w:rsidRPr="008429A6">
              <w:rPr>
                <w:rFonts w:cs="Times New Roman"/>
                <w:bCs/>
                <w:lang w:val="en-US"/>
              </w:rPr>
              <w:t>7.97</w:t>
            </w:r>
          </w:p>
        </w:tc>
      </w:tr>
      <w:tr w:rsidR="00C645D7" w:rsidRPr="0020727E" w:rsidTr="00102463">
        <w:trPr>
          <w:jc w:val="center"/>
        </w:trPr>
        <w:tc>
          <w:tcPr>
            <w:tcW w:w="6247" w:type="dxa"/>
          </w:tcPr>
          <w:p w:rsidR="00C645D7" w:rsidRPr="008429A6" w:rsidRDefault="00C645D7" w:rsidP="00102463">
            <w:pPr>
              <w:keepNext/>
              <w:rPr>
                <w:rStyle w:val="panel-title"/>
                <w:rFonts w:cs="Times New Roman"/>
                <w:caps/>
                <w:lang w:val="en-US"/>
              </w:rPr>
            </w:pPr>
            <w:r w:rsidRPr="008429A6">
              <w:rPr>
                <w:rFonts w:cs="Times New Roman"/>
                <w:lang w:val="en-US"/>
              </w:rPr>
              <w:t>Total Fertility Rate (TFR) - the average number of children per woman needed for each generation to exactly replace itself without needing international immigration</w:t>
            </w:r>
          </w:p>
        </w:tc>
        <w:tc>
          <w:tcPr>
            <w:tcW w:w="3537" w:type="dxa"/>
            <w:gridSpan w:val="2"/>
          </w:tcPr>
          <w:p w:rsidR="00C645D7" w:rsidRPr="008429A6" w:rsidRDefault="00C645D7" w:rsidP="00102463">
            <w:pPr>
              <w:keepNext/>
              <w:shd w:val="clear" w:color="auto" w:fill="FFFFFF"/>
              <w:jc w:val="center"/>
              <w:rPr>
                <w:rFonts w:cs="Times New Roman"/>
                <w:bCs/>
                <w:lang w:val="en-US"/>
              </w:rPr>
            </w:pPr>
            <w:r w:rsidRPr="008429A6">
              <w:rPr>
                <w:rFonts w:cs="Times New Roman"/>
                <w:bCs/>
                <w:lang w:val="en-US"/>
              </w:rPr>
              <w:t>2.8</w:t>
            </w:r>
          </w:p>
          <w:p w:rsidR="00C645D7" w:rsidRPr="008429A6" w:rsidRDefault="00C645D7" w:rsidP="00102463">
            <w:pPr>
              <w:keepNext/>
              <w:shd w:val="clear" w:color="auto" w:fill="FFFFFF"/>
              <w:jc w:val="center"/>
              <w:rPr>
                <w:rFonts w:cs="Times New Roman"/>
                <w:bCs/>
                <w:lang w:val="en-US"/>
              </w:rPr>
            </w:pPr>
            <w:r w:rsidRPr="008429A6">
              <w:rPr>
                <w:rFonts w:cs="Times New Roman"/>
                <w:lang w:val="en-US"/>
              </w:rPr>
              <w:t>A value below 2.1 will cause the native population to decline</w:t>
            </w:r>
          </w:p>
        </w:tc>
      </w:tr>
      <w:tr w:rsidR="00C645D7" w:rsidRPr="008429A6" w:rsidTr="00102463">
        <w:trPr>
          <w:jc w:val="center"/>
        </w:trPr>
        <w:tc>
          <w:tcPr>
            <w:tcW w:w="6247" w:type="dxa"/>
          </w:tcPr>
          <w:p w:rsidR="00C645D7" w:rsidRPr="008429A6" w:rsidRDefault="00C645D7" w:rsidP="00102463">
            <w:pPr>
              <w:pStyle w:val="2"/>
              <w:shd w:val="clear" w:color="auto" w:fill="FFFFFF"/>
              <w:spacing w:before="0" w:after="0"/>
              <w:rPr>
                <w:rFonts w:ascii="Times New Roman" w:hAnsi="Times New Roman"/>
                <w:b w:val="0"/>
                <w:bCs w:val="0"/>
                <w:i w:val="0"/>
                <w:sz w:val="24"/>
                <w:szCs w:val="24"/>
                <w:lang w:val="en-US"/>
              </w:rPr>
            </w:pPr>
            <w:r w:rsidRPr="008429A6">
              <w:rPr>
                <w:rFonts w:ascii="Times New Roman" w:hAnsi="Times New Roman"/>
                <w:b w:val="0"/>
                <w:bCs w:val="0"/>
                <w:i w:val="0"/>
                <w:sz w:val="24"/>
                <w:szCs w:val="24"/>
                <w:lang w:val="en-US"/>
              </w:rPr>
              <w:t xml:space="preserve">Life Expectancy </w:t>
            </w:r>
          </w:p>
          <w:p w:rsidR="00C645D7" w:rsidRPr="008429A6" w:rsidRDefault="008429A6" w:rsidP="00102463">
            <w:pPr>
              <w:keepNext/>
              <w:shd w:val="clear" w:color="auto" w:fill="F5F5F5"/>
              <w:rPr>
                <w:rFonts w:cs="Times New Roman"/>
                <w:lang w:val="en-US"/>
              </w:rPr>
            </w:pPr>
            <w:r w:rsidRPr="008429A6">
              <w:rPr>
                <w:rStyle w:val="panel-title"/>
                <w:rFonts w:cs="Times New Roman"/>
                <w:bCs/>
                <w:lang w:val="en-US"/>
              </w:rPr>
              <w:t>Females</w:t>
            </w:r>
          </w:p>
          <w:p w:rsidR="00C645D7" w:rsidRPr="008429A6" w:rsidRDefault="008429A6" w:rsidP="00102463">
            <w:pPr>
              <w:keepNext/>
              <w:shd w:val="clear" w:color="auto" w:fill="FFFFFF"/>
              <w:rPr>
                <w:rFonts w:cs="Times New Roman"/>
                <w:lang w:val="en-US"/>
              </w:rPr>
            </w:pPr>
            <w:r w:rsidRPr="008429A6">
              <w:rPr>
                <w:rStyle w:val="panel-title"/>
                <w:rFonts w:cs="Times New Roman"/>
                <w:bCs/>
                <w:lang w:val="en-US"/>
              </w:rPr>
              <w:t> Males</w:t>
            </w:r>
          </w:p>
        </w:tc>
        <w:tc>
          <w:tcPr>
            <w:tcW w:w="3537" w:type="dxa"/>
            <w:gridSpan w:val="2"/>
          </w:tcPr>
          <w:p w:rsidR="00C645D7" w:rsidRPr="008429A6" w:rsidRDefault="00C645D7" w:rsidP="00102463">
            <w:pPr>
              <w:keepNext/>
              <w:shd w:val="clear" w:color="auto" w:fill="FFFFFF"/>
              <w:jc w:val="center"/>
              <w:rPr>
                <w:rFonts w:cs="Times New Roman"/>
                <w:bCs/>
                <w:lang w:val="en-US"/>
              </w:rPr>
            </w:pPr>
            <w:r w:rsidRPr="008429A6">
              <w:rPr>
                <w:rFonts w:cs="Times New Roman"/>
                <w:bCs/>
                <w:lang w:val="en-US"/>
              </w:rPr>
              <w:t>73.9 years</w:t>
            </w:r>
          </w:p>
          <w:p w:rsidR="00C645D7" w:rsidRPr="008429A6" w:rsidRDefault="00C645D7" w:rsidP="00102463">
            <w:pPr>
              <w:keepNext/>
              <w:shd w:val="clear" w:color="auto" w:fill="FFFFFF"/>
              <w:jc w:val="center"/>
              <w:rPr>
                <w:rFonts w:cs="Times New Roman"/>
                <w:bCs/>
                <w:lang w:val="en-US"/>
              </w:rPr>
            </w:pPr>
            <w:r w:rsidRPr="008429A6">
              <w:rPr>
                <w:rFonts w:cs="Times New Roman"/>
                <w:bCs/>
                <w:lang w:val="en-US"/>
              </w:rPr>
              <w:t>78.0 years</w:t>
            </w:r>
          </w:p>
          <w:p w:rsidR="00C645D7" w:rsidRPr="008429A6" w:rsidRDefault="00C645D7" w:rsidP="00102463">
            <w:pPr>
              <w:keepNext/>
              <w:shd w:val="clear" w:color="auto" w:fill="FFFFFF"/>
              <w:jc w:val="center"/>
              <w:rPr>
                <w:rFonts w:cs="Times New Roman"/>
                <w:bCs/>
                <w:lang w:val="en-US"/>
              </w:rPr>
            </w:pPr>
            <w:r w:rsidRPr="008429A6">
              <w:rPr>
                <w:rFonts w:cs="Times New Roman"/>
                <w:bCs/>
                <w:lang w:val="en-US"/>
              </w:rPr>
              <w:t>69.6 years</w:t>
            </w:r>
          </w:p>
        </w:tc>
      </w:tr>
    </w:tbl>
    <w:p w:rsidR="00C645D7" w:rsidRDefault="00C645D7" w:rsidP="00C645D7">
      <w:pPr>
        <w:pStyle w:val="2"/>
        <w:shd w:val="clear" w:color="auto" w:fill="FFFFFF"/>
        <w:spacing w:before="0" w:after="0"/>
        <w:rPr>
          <w:b w:val="0"/>
          <w:bCs w:val="0"/>
          <w:lang w:val="en-US"/>
        </w:rPr>
      </w:pPr>
    </w:p>
    <w:p w:rsidR="007162C7" w:rsidRDefault="007162C7" w:rsidP="007162C7">
      <w:pPr>
        <w:pStyle w:val="3"/>
        <w:shd w:val="clear" w:color="auto" w:fill="FFFFFF"/>
        <w:spacing w:before="0" w:line="240" w:lineRule="auto"/>
        <w:ind w:firstLine="567"/>
        <w:rPr>
          <w:rFonts w:ascii="Times New Roman" w:hAnsi="Times New Roman"/>
          <w:b w:val="0"/>
          <w:i/>
          <w:color w:val="auto"/>
          <w:sz w:val="24"/>
          <w:szCs w:val="24"/>
          <w:lang w:val="en-US"/>
        </w:rPr>
      </w:pPr>
      <w:r w:rsidRPr="007162C7">
        <w:rPr>
          <w:rFonts w:ascii="Times New Roman" w:hAnsi="Times New Roman"/>
          <w:b w:val="0"/>
          <w:bCs w:val="0"/>
          <w:i/>
          <w:color w:val="auto"/>
          <w:sz w:val="24"/>
          <w:szCs w:val="24"/>
          <w:lang w:val="en-US"/>
        </w:rPr>
        <w:t>Table 9.</w:t>
      </w:r>
      <w:r>
        <w:rPr>
          <w:rFonts w:ascii="Times New Roman" w:hAnsi="Times New Roman"/>
          <w:b w:val="0"/>
          <w:bCs w:val="0"/>
          <w:i/>
          <w:color w:val="auto"/>
          <w:sz w:val="24"/>
          <w:szCs w:val="24"/>
          <w:lang w:val="en-US"/>
        </w:rPr>
        <w:t>3</w:t>
      </w:r>
      <w:r w:rsidRPr="007162C7">
        <w:rPr>
          <w:rFonts w:ascii="Times New Roman" w:hAnsi="Times New Roman"/>
          <w:b w:val="0"/>
          <w:bCs w:val="0"/>
          <w:i/>
          <w:color w:val="auto"/>
          <w:sz w:val="24"/>
          <w:szCs w:val="24"/>
          <w:lang w:val="en-US"/>
        </w:rPr>
        <w:t xml:space="preserve"> - </w:t>
      </w:r>
      <w:r w:rsidRPr="007162C7">
        <w:rPr>
          <w:rFonts w:ascii="Times New Roman" w:hAnsi="Times New Roman"/>
          <w:b w:val="0"/>
          <w:i/>
          <w:color w:val="auto"/>
          <w:sz w:val="24"/>
          <w:szCs w:val="24"/>
          <w:lang w:val="en-US"/>
        </w:rPr>
        <w:t>Dependency ratio</w:t>
      </w:r>
    </w:p>
    <w:tbl>
      <w:tblPr>
        <w:tblStyle w:val="a9"/>
        <w:tblW w:w="9895" w:type="dxa"/>
        <w:tblLook w:val="04A0"/>
      </w:tblPr>
      <w:tblGrid>
        <w:gridCol w:w="4644"/>
        <w:gridCol w:w="2040"/>
        <w:gridCol w:w="1703"/>
        <w:gridCol w:w="1508"/>
      </w:tblGrid>
      <w:tr w:rsidR="00BB61F1" w:rsidTr="00BB61F1">
        <w:tc>
          <w:tcPr>
            <w:tcW w:w="4644" w:type="dxa"/>
            <w:vAlign w:val="center"/>
          </w:tcPr>
          <w:p w:rsidR="00BB61F1" w:rsidRPr="008429A6" w:rsidRDefault="00BB61F1" w:rsidP="00F22525">
            <w:pPr>
              <w:jc w:val="center"/>
              <w:rPr>
                <w:rFonts w:cs="Times New Roman"/>
                <w:bCs/>
              </w:rPr>
            </w:pPr>
            <w:r w:rsidRPr="008429A6">
              <w:rPr>
                <w:rFonts w:cs="Times New Roman"/>
                <w:bCs/>
              </w:rPr>
              <w:t>Age Group</w:t>
            </w:r>
          </w:p>
        </w:tc>
        <w:tc>
          <w:tcPr>
            <w:tcW w:w="2040" w:type="dxa"/>
            <w:vAlign w:val="center"/>
          </w:tcPr>
          <w:p w:rsidR="00BB61F1" w:rsidRPr="008429A6" w:rsidRDefault="00BB61F1" w:rsidP="00F22525">
            <w:pPr>
              <w:jc w:val="center"/>
              <w:rPr>
                <w:rFonts w:cs="Times New Roman"/>
                <w:bCs/>
              </w:rPr>
            </w:pPr>
            <w:r w:rsidRPr="008429A6">
              <w:rPr>
                <w:rFonts w:cs="Times New Roman"/>
                <w:bCs/>
              </w:rPr>
              <w:t>Total Age Group Population</w:t>
            </w:r>
          </w:p>
        </w:tc>
        <w:tc>
          <w:tcPr>
            <w:tcW w:w="1703" w:type="dxa"/>
            <w:vAlign w:val="center"/>
          </w:tcPr>
          <w:p w:rsidR="00BB61F1" w:rsidRPr="008429A6" w:rsidRDefault="00BB61F1" w:rsidP="00F22525">
            <w:pPr>
              <w:jc w:val="center"/>
              <w:rPr>
                <w:rFonts w:cs="Times New Roman"/>
                <w:bCs/>
              </w:rPr>
            </w:pPr>
            <w:r w:rsidRPr="008429A6">
              <w:rPr>
                <w:rFonts w:cs="Times New Roman"/>
                <w:bCs/>
              </w:rPr>
              <w:t>Share of Total Population</w:t>
            </w:r>
          </w:p>
        </w:tc>
        <w:tc>
          <w:tcPr>
            <w:tcW w:w="1508" w:type="dxa"/>
            <w:vAlign w:val="center"/>
          </w:tcPr>
          <w:p w:rsidR="00BB61F1" w:rsidRPr="008429A6" w:rsidRDefault="00BB61F1" w:rsidP="00F22525">
            <w:pPr>
              <w:jc w:val="center"/>
              <w:rPr>
                <w:rFonts w:cs="Times New Roman"/>
                <w:bCs/>
              </w:rPr>
            </w:pPr>
            <w:r w:rsidRPr="008429A6">
              <w:rPr>
                <w:rFonts w:cs="Times New Roman"/>
                <w:bCs/>
              </w:rPr>
              <w:t>Dependency Ratio</w:t>
            </w:r>
          </w:p>
        </w:tc>
      </w:tr>
      <w:tr w:rsidR="00BB61F1" w:rsidTr="00BB61F1">
        <w:tc>
          <w:tcPr>
            <w:tcW w:w="4644" w:type="dxa"/>
          </w:tcPr>
          <w:p w:rsidR="00BB61F1" w:rsidRPr="007162C7" w:rsidRDefault="00BB61F1" w:rsidP="00F22525">
            <w:pPr>
              <w:rPr>
                <w:rFonts w:cs="Times New Roman"/>
              </w:rPr>
            </w:pPr>
            <w:r w:rsidRPr="007162C7">
              <w:rPr>
                <w:rFonts w:cs="Times New Roman"/>
              </w:rPr>
              <w:t>Youth (0-14 years old)</w:t>
            </w:r>
          </w:p>
        </w:tc>
        <w:tc>
          <w:tcPr>
            <w:tcW w:w="2040" w:type="dxa"/>
          </w:tcPr>
          <w:p w:rsidR="00BB61F1" w:rsidRPr="007162C7" w:rsidRDefault="00BB61F1" w:rsidP="00F22525">
            <w:pPr>
              <w:jc w:val="center"/>
              <w:rPr>
                <w:rFonts w:cs="Times New Roman"/>
              </w:rPr>
            </w:pPr>
            <w:r w:rsidRPr="007162C7">
              <w:rPr>
                <w:rFonts w:cs="Times New Roman"/>
              </w:rPr>
              <w:t>5,472,317</w:t>
            </w:r>
          </w:p>
        </w:tc>
        <w:tc>
          <w:tcPr>
            <w:tcW w:w="1703" w:type="dxa"/>
          </w:tcPr>
          <w:p w:rsidR="00BB61F1" w:rsidRPr="007162C7" w:rsidRDefault="00BB61F1" w:rsidP="00F22525">
            <w:pPr>
              <w:jc w:val="center"/>
              <w:rPr>
                <w:rFonts w:cs="Times New Roman"/>
              </w:rPr>
            </w:pPr>
            <w:r w:rsidRPr="007162C7">
              <w:rPr>
                <w:rFonts w:cs="Times New Roman"/>
              </w:rPr>
              <w:t>29.14%</w:t>
            </w:r>
          </w:p>
        </w:tc>
        <w:tc>
          <w:tcPr>
            <w:tcW w:w="1508" w:type="dxa"/>
          </w:tcPr>
          <w:p w:rsidR="00BB61F1" w:rsidRPr="007162C7" w:rsidRDefault="00BB61F1" w:rsidP="00F22525">
            <w:pPr>
              <w:jc w:val="center"/>
              <w:rPr>
                <w:rFonts w:cs="Times New Roman"/>
              </w:rPr>
            </w:pPr>
            <w:r w:rsidRPr="007162C7">
              <w:rPr>
                <w:rFonts w:cs="Times New Roman"/>
              </w:rPr>
              <w:t>46.3</w:t>
            </w:r>
          </w:p>
        </w:tc>
      </w:tr>
      <w:tr w:rsidR="00BB61F1" w:rsidTr="00BB61F1">
        <w:tc>
          <w:tcPr>
            <w:tcW w:w="4644" w:type="dxa"/>
          </w:tcPr>
          <w:p w:rsidR="00BB61F1" w:rsidRPr="007162C7" w:rsidRDefault="00BB61F1" w:rsidP="00F22525">
            <w:pPr>
              <w:rPr>
                <w:rFonts w:cs="Times New Roman"/>
              </w:rPr>
            </w:pPr>
            <w:r w:rsidRPr="007162C7">
              <w:rPr>
                <w:rFonts w:cs="Times New Roman"/>
              </w:rPr>
              <w:t>Working Age Population (15-64 years)</w:t>
            </w:r>
          </w:p>
        </w:tc>
        <w:tc>
          <w:tcPr>
            <w:tcW w:w="2040" w:type="dxa"/>
          </w:tcPr>
          <w:p w:rsidR="00BB61F1" w:rsidRPr="007162C7" w:rsidRDefault="00BB61F1" w:rsidP="00F22525">
            <w:pPr>
              <w:jc w:val="center"/>
              <w:rPr>
                <w:rFonts w:cs="Times New Roman"/>
              </w:rPr>
            </w:pPr>
            <w:r w:rsidRPr="007162C7">
              <w:rPr>
                <w:rFonts w:cs="Times New Roman"/>
              </w:rPr>
              <w:t>11,820,503</w:t>
            </w:r>
          </w:p>
        </w:tc>
        <w:tc>
          <w:tcPr>
            <w:tcW w:w="1703" w:type="dxa"/>
          </w:tcPr>
          <w:p w:rsidR="00BB61F1" w:rsidRPr="007162C7" w:rsidRDefault="00BB61F1" w:rsidP="00F22525">
            <w:pPr>
              <w:jc w:val="center"/>
              <w:rPr>
                <w:rFonts w:cs="Times New Roman"/>
              </w:rPr>
            </w:pPr>
            <w:r w:rsidRPr="007162C7">
              <w:rPr>
                <w:rFonts w:cs="Times New Roman"/>
              </w:rPr>
              <w:t>62.95%</w:t>
            </w:r>
          </w:p>
        </w:tc>
        <w:tc>
          <w:tcPr>
            <w:tcW w:w="1508" w:type="dxa"/>
          </w:tcPr>
          <w:p w:rsidR="00BB61F1" w:rsidRPr="007162C7" w:rsidRDefault="00BB61F1" w:rsidP="00F22525">
            <w:pPr>
              <w:jc w:val="center"/>
              <w:rPr>
                <w:rFonts w:cs="Times New Roman"/>
              </w:rPr>
            </w:pPr>
            <w:r w:rsidRPr="007162C7">
              <w:rPr>
                <w:rFonts w:cs="Times New Roman"/>
              </w:rPr>
              <w:t>N.A.</w:t>
            </w:r>
          </w:p>
        </w:tc>
      </w:tr>
      <w:tr w:rsidR="00BB61F1" w:rsidTr="00BB61F1">
        <w:tc>
          <w:tcPr>
            <w:tcW w:w="4644" w:type="dxa"/>
          </w:tcPr>
          <w:p w:rsidR="00BB61F1" w:rsidRPr="007162C7" w:rsidRDefault="00BB61F1" w:rsidP="00F22525">
            <w:pPr>
              <w:rPr>
                <w:rFonts w:cs="Times New Roman"/>
              </w:rPr>
            </w:pPr>
            <w:r w:rsidRPr="007162C7">
              <w:rPr>
                <w:rFonts w:cs="Times New Roman"/>
              </w:rPr>
              <w:t>Elderly (65+ years old)</w:t>
            </w:r>
          </w:p>
        </w:tc>
        <w:tc>
          <w:tcPr>
            <w:tcW w:w="2040" w:type="dxa"/>
          </w:tcPr>
          <w:p w:rsidR="00BB61F1" w:rsidRPr="007162C7" w:rsidRDefault="00BB61F1" w:rsidP="00F22525">
            <w:pPr>
              <w:jc w:val="center"/>
              <w:rPr>
                <w:rFonts w:cs="Times New Roman"/>
              </w:rPr>
            </w:pPr>
            <w:r w:rsidRPr="007162C7">
              <w:rPr>
                <w:rFonts w:cs="Times New Roman"/>
              </w:rPr>
              <w:t>1,483,887</w:t>
            </w:r>
          </w:p>
        </w:tc>
        <w:tc>
          <w:tcPr>
            <w:tcW w:w="1703" w:type="dxa"/>
          </w:tcPr>
          <w:p w:rsidR="00BB61F1" w:rsidRPr="007162C7" w:rsidRDefault="00BB61F1" w:rsidP="00F22525">
            <w:pPr>
              <w:jc w:val="center"/>
              <w:rPr>
                <w:rFonts w:cs="Times New Roman"/>
              </w:rPr>
            </w:pPr>
            <w:r w:rsidRPr="007162C7">
              <w:rPr>
                <w:rFonts w:cs="Times New Roman"/>
              </w:rPr>
              <w:t>7.90%</w:t>
            </w:r>
          </w:p>
        </w:tc>
        <w:tc>
          <w:tcPr>
            <w:tcW w:w="1508" w:type="dxa"/>
          </w:tcPr>
          <w:p w:rsidR="00BB61F1" w:rsidRPr="007162C7" w:rsidRDefault="00BB61F1" w:rsidP="00F22525">
            <w:pPr>
              <w:jc w:val="center"/>
              <w:rPr>
                <w:rFonts w:cs="Times New Roman"/>
              </w:rPr>
            </w:pPr>
            <w:r w:rsidRPr="007162C7">
              <w:rPr>
                <w:rFonts w:cs="Times New Roman"/>
              </w:rPr>
              <w:t>12.6</w:t>
            </w:r>
          </w:p>
        </w:tc>
      </w:tr>
      <w:tr w:rsidR="00BB61F1" w:rsidTr="00BB61F1">
        <w:tc>
          <w:tcPr>
            <w:tcW w:w="4644" w:type="dxa"/>
          </w:tcPr>
          <w:p w:rsidR="00BB61F1" w:rsidRPr="009B2163" w:rsidRDefault="00BB61F1" w:rsidP="00F22525">
            <w:pPr>
              <w:rPr>
                <w:rFonts w:cs="Times New Roman"/>
                <w:i/>
                <w:lang w:val="en-US"/>
              </w:rPr>
            </w:pPr>
            <w:r w:rsidRPr="009B2163">
              <w:rPr>
                <w:rStyle w:val="a3"/>
                <w:rFonts w:cs="Times New Roman"/>
                <w:b w:val="0"/>
                <w:i/>
                <w:lang w:val="en-US"/>
              </w:rPr>
              <w:t>Total Dependency Ratio (Youth + Elderly)</w:t>
            </w:r>
          </w:p>
        </w:tc>
        <w:tc>
          <w:tcPr>
            <w:tcW w:w="2040" w:type="dxa"/>
          </w:tcPr>
          <w:p w:rsidR="00BB61F1" w:rsidRPr="009B2163" w:rsidRDefault="00BB61F1" w:rsidP="00F22525">
            <w:pPr>
              <w:jc w:val="center"/>
              <w:rPr>
                <w:rFonts w:cs="Times New Roman"/>
                <w:i/>
              </w:rPr>
            </w:pPr>
            <w:r w:rsidRPr="009B2163">
              <w:rPr>
                <w:rStyle w:val="a3"/>
                <w:rFonts w:cs="Times New Roman"/>
                <w:b w:val="0"/>
                <w:i/>
              </w:rPr>
              <w:t>6,956,204</w:t>
            </w:r>
          </w:p>
        </w:tc>
        <w:tc>
          <w:tcPr>
            <w:tcW w:w="1703" w:type="dxa"/>
          </w:tcPr>
          <w:p w:rsidR="00BB61F1" w:rsidRPr="009B2163" w:rsidRDefault="00BB61F1" w:rsidP="00F22525">
            <w:pPr>
              <w:jc w:val="center"/>
              <w:rPr>
                <w:rFonts w:cs="Times New Roman"/>
                <w:i/>
              </w:rPr>
            </w:pPr>
            <w:r w:rsidRPr="009B2163">
              <w:rPr>
                <w:rStyle w:val="a3"/>
                <w:rFonts w:cs="Times New Roman"/>
                <w:b w:val="0"/>
                <w:i/>
              </w:rPr>
              <w:t>37.05%</w:t>
            </w:r>
          </w:p>
        </w:tc>
        <w:tc>
          <w:tcPr>
            <w:tcW w:w="1508" w:type="dxa"/>
          </w:tcPr>
          <w:p w:rsidR="00BB61F1" w:rsidRPr="009B2163" w:rsidRDefault="00BB61F1" w:rsidP="00F22525">
            <w:pPr>
              <w:jc w:val="center"/>
              <w:rPr>
                <w:rFonts w:cs="Times New Roman"/>
                <w:i/>
              </w:rPr>
            </w:pPr>
            <w:r w:rsidRPr="009B2163">
              <w:rPr>
                <w:rStyle w:val="a3"/>
                <w:rFonts w:cs="Times New Roman"/>
                <w:b w:val="0"/>
                <w:i/>
              </w:rPr>
              <w:t>58.8</w:t>
            </w:r>
          </w:p>
        </w:tc>
      </w:tr>
    </w:tbl>
    <w:p w:rsidR="00BB61F1" w:rsidRDefault="00BB61F1" w:rsidP="00BB61F1">
      <w:pPr>
        <w:rPr>
          <w:lang w:val="en-US" w:eastAsia="en-US"/>
        </w:rPr>
      </w:pPr>
    </w:p>
    <w:p w:rsidR="00C645D7" w:rsidRPr="007162C7" w:rsidRDefault="007162C7" w:rsidP="009B2163">
      <w:pPr>
        <w:pStyle w:val="3"/>
        <w:shd w:val="clear" w:color="auto" w:fill="FFFFFF"/>
        <w:spacing w:before="0" w:line="240" w:lineRule="auto"/>
        <w:ind w:firstLine="567"/>
        <w:rPr>
          <w:rFonts w:ascii="Times New Roman" w:hAnsi="Times New Roman"/>
          <w:b w:val="0"/>
          <w:bCs w:val="0"/>
          <w:i/>
          <w:color w:val="auto"/>
          <w:sz w:val="24"/>
          <w:szCs w:val="24"/>
          <w:lang w:val="en-US"/>
        </w:rPr>
      </w:pPr>
      <w:r w:rsidRPr="007162C7">
        <w:rPr>
          <w:rFonts w:ascii="Times New Roman" w:hAnsi="Times New Roman"/>
          <w:b w:val="0"/>
          <w:bCs w:val="0"/>
          <w:i/>
          <w:color w:val="auto"/>
          <w:sz w:val="24"/>
          <w:szCs w:val="24"/>
          <w:lang w:val="en-US"/>
        </w:rPr>
        <w:t xml:space="preserve">Table 9.4 - </w:t>
      </w:r>
      <w:r w:rsidR="00C645D7" w:rsidRPr="007162C7">
        <w:rPr>
          <w:rFonts w:ascii="Times New Roman" w:hAnsi="Times New Roman"/>
          <w:b w:val="0"/>
          <w:bCs w:val="0"/>
          <w:i/>
          <w:color w:val="auto"/>
          <w:sz w:val="24"/>
          <w:szCs w:val="24"/>
          <w:lang w:val="en-US"/>
        </w:rPr>
        <w:t>Largest Cities in Kazakhstan</w:t>
      </w:r>
    </w:p>
    <w:tbl>
      <w:tblPr>
        <w:tblW w:w="9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468"/>
        <w:gridCol w:w="2461"/>
        <w:gridCol w:w="1843"/>
        <w:gridCol w:w="567"/>
        <w:gridCol w:w="2126"/>
        <w:gridCol w:w="2126"/>
      </w:tblGrid>
      <w:tr w:rsidR="00C645D7" w:rsidRPr="007162C7" w:rsidTr="009B2163">
        <w:trPr>
          <w:tblHeader/>
          <w:jc w:val="center"/>
        </w:trPr>
        <w:tc>
          <w:tcPr>
            <w:tcW w:w="468" w:type="dxa"/>
            <w:shd w:val="clear" w:color="auto" w:fill="F8F8F8"/>
            <w:tcMar>
              <w:top w:w="94" w:type="dxa"/>
              <w:left w:w="94" w:type="dxa"/>
              <w:bottom w:w="94" w:type="dxa"/>
              <w:right w:w="94" w:type="dxa"/>
            </w:tcMar>
            <w:vAlign w:val="bottom"/>
            <w:hideMark/>
          </w:tcPr>
          <w:p w:rsidR="00C645D7" w:rsidRPr="007162C7" w:rsidRDefault="00C645D7" w:rsidP="009B2163">
            <w:pPr>
              <w:jc w:val="center"/>
              <w:rPr>
                <w:rFonts w:cs="Times New Roman"/>
                <w:b/>
                <w:bCs/>
                <w:lang w:val="en-US"/>
              </w:rPr>
            </w:pPr>
          </w:p>
        </w:tc>
        <w:tc>
          <w:tcPr>
            <w:tcW w:w="2461" w:type="dxa"/>
            <w:shd w:val="clear" w:color="auto" w:fill="F8F8F8"/>
            <w:tcMar>
              <w:top w:w="94" w:type="dxa"/>
              <w:left w:w="94" w:type="dxa"/>
              <w:bottom w:w="94" w:type="dxa"/>
              <w:right w:w="94" w:type="dxa"/>
            </w:tcMar>
            <w:vAlign w:val="bottom"/>
            <w:hideMark/>
          </w:tcPr>
          <w:p w:rsidR="00C645D7" w:rsidRPr="007162C7" w:rsidRDefault="00C645D7" w:rsidP="009B2163">
            <w:pPr>
              <w:jc w:val="center"/>
              <w:rPr>
                <w:rFonts w:cs="Times New Roman"/>
              </w:rPr>
            </w:pPr>
            <w:r w:rsidRPr="007162C7">
              <w:rPr>
                <w:rFonts w:cs="Times New Roman"/>
              </w:rPr>
              <w:t>CITY NAME</w:t>
            </w:r>
          </w:p>
        </w:tc>
        <w:tc>
          <w:tcPr>
            <w:tcW w:w="1843" w:type="dxa"/>
            <w:shd w:val="clear" w:color="auto" w:fill="F8F8F8"/>
            <w:tcMar>
              <w:top w:w="94" w:type="dxa"/>
              <w:left w:w="94" w:type="dxa"/>
              <w:bottom w:w="94" w:type="dxa"/>
              <w:right w:w="94" w:type="dxa"/>
            </w:tcMar>
            <w:vAlign w:val="bottom"/>
            <w:hideMark/>
          </w:tcPr>
          <w:p w:rsidR="00C645D7" w:rsidRPr="007162C7" w:rsidRDefault="00C645D7" w:rsidP="009B2163">
            <w:pPr>
              <w:jc w:val="center"/>
              <w:rPr>
                <w:rFonts w:cs="Times New Roman"/>
              </w:rPr>
            </w:pPr>
            <w:r w:rsidRPr="007162C7">
              <w:rPr>
                <w:rFonts w:cs="Times New Roman"/>
              </w:rPr>
              <w:t>POPULATION</w:t>
            </w:r>
          </w:p>
        </w:tc>
        <w:tc>
          <w:tcPr>
            <w:tcW w:w="567" w:type="dxa"/>
            <w:shd w:val="clear" w:color="auto" w:fill="F8F8F8"/>
            <w:vAlign w:val="bottom"/>
          </w:tcPr>
          <w:p w:rsidR="00C645D7" w:rsidRPr="007162C7" w:rsidRDefault="00C645D7" w:rsidP="009B2163">
            <w:pPr>
              <w:jc w:val="center"/>
              <w:rPr>
                <w:rFonts w:cs="Times New Roman"/>
              </w:rPr>
            </w:pPr>
          </w:p>
        </w:tc>
        <w:tc>
          <w:tcPr>
            <w:tcW w:w="2126" w:type="dxa"/>
            <w:shd w:val="clear" w:color="auto" w:fill="F8F8F8"/>
            <w:vAlign w:val="bottom"/>
          </w:tcPr>
          <w:p w:rsidR="00C645D7" w:rsidRPr="007162C7" w:rsidRDefault="00C645D7" w:rsidP="009B2163">
            <w:pPr>
              <w:jc w:val="center"/>
              <w:rPr>
                <w:rFonts w:cs="Times New Roman"/>
              </w:rPr>
            </w:pPr>
            <w:r w:rsidRPr="007162C7">
              <w:rPr>
                <w:rFonts w:cs="Times New Roman"/>
              </w:rPr>
              <w:t>CITY NAME</w:t>
            </w:r>
          </w:p>
        </w:tc>
        <w:tc>
          <w:tcPr>
            <w:tcW w:w="2126" w:type="dxa"/>
            <w:shd w:val="clear" w:color="auto" w:fill="F8F8F8"/>
            <w:vAlign w:val="bottom"/>
          </w:tcPr>
          <w:p w:rsidR="00C645D7" w:rsidRPr="007162C7" w:rsidRDefault="00C645D7" w:rsidP="009B2163">
            <w:pPr>
              <w:jc w:val="center"/>
              <w:rPr>
                <w:rFonts w:cs="Times New Roman"/>
              </w:rPr>
            </w:pPr>
            <w:r w:rsidRPr="007162C7">
              <w:rPr>
                <w:rFonts w:cs="Times New Roman"/>
              </w:rPr>
              <w:t>POPULATION</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1</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Almaty</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2,000,900</w:t>
            </w:r>
          </w:p>
        </w:tc>
        <w:tc>
          <w:tcPr>
            <w:tcW w:w="567" w:type="dxa"/>
            <w:shd w:val="clear" w:color="auto" w:fill="auto"/>
          </w:tcPr>
          <w:p w:rsidR="00C645D7" w:rsidRPr="007162C7" w:rsidRDefault="00C645D7" w:rsidP="009B2163">
            <w:pPr>
              <w:jc w:val="center"/>
              <w:rPr>
                <w:rFonts w:cs="Times New Roman"/>
                <w:lang w:val="en-US"/>
              </w:rPr>
            </w:pPr>
            <w:r w:rsidRPr="007162C7">
              <w:rPr>
                <w:rFonts w:cs="Times New Roman"/>
                <w:lang w:val="en-US"/>
              </w:rPr>
              <w:t>8</w:t>
            </w:r>
          </w:p>
        </w:tc>
        <w:tc>
          <w:tcPr>
            <w:tcW w:w="2126" w:type="dxa"/>
          </w:tcPr>
          <w:p w:rsidR="00C645D7" w:rsidRPr="007162C7" w:rsidRDefault="00C645D7" w:rsidP="009B2163">
            <w:pPr>
              <w:jc w:val="center"/>
              <w:rPr>
                <w:rFonts w:cs="Times New Roman"/>
                <w:bCs/>
              </w:rPr>
            </w:pPr>
            <w:r w:rsidRPr="007162C7">
              <w:rPr>
                <w:rFonts w:cs="Times New Roman"/>
                <w:bCs/>
              </w:rPr>
              <w:t>Kyzylorda</w:t>
            </w:r>
          </w:p>
        </w:tc>
        <w:tc>
          <w:tcPr>
            <w:tcW w:w="2126" w:type="dxa"/>
          </w:tcPr>
          <w:p w:rsidR="00C645D7" w:rsidRPr="007162C7" w:rsidRDefault="00C645D7" w:rsidP="009B2163">
            <w:pPr>
              <w:jc w:val="center"/>
              <w:rPr>
                <w:rFonts w:cs="Times New Roman"/>
              </w:rPr>
            </w:pPr>
            <w:r w:rsidRPr="007162C7">
              <w:rPr>
                <w:rFonts w:cs="Times New Roman"/>
              </w:rPr>
              <w:t>300,000</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2</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Karagandy</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451,800</w:t>
            </w:r>
          </w:p>
        </w:tc>
        <w:tc>
          <w:tcPr>
            <w:tcW w:w="567" w:type="dxa"/>
            <w:shd w:val="clear" w:color="auto" w:fill="auto"/>
          </w:tcPr>
          <w:p w:rsidR="00C645D7" w:rsidRPr="007162C7" w:rsidRDefault="00C645D7" w:rsidP="009B2163">
            <w:pPr>
              <w:jc w:val="center"/>
              <w:rPr>
                <w:rFonts w:cs="Times New Roman"/>
                <w:lang w:val="en-US"/>
              </w:rPr>
            </w:pPr>
            <w:r w:rsidRPr="007162C7">
              <w:rPr>
                <w:rFonts w:cs="Times New Roman"/>
                <w:lang w:val="en-US"/>
              </w:rPr>
              <w:t>9</w:t>
            </w:r>
          </w:p>
        </w:tc>
        <w:tc>
          <w:tcPr>
            <w:tcW w:w="2126" w:type="dxa"/>
          </w:tcPr>
          <w:p w:rsidR="00C645D7" w:rsidRPr="007162C7" w:rsidRDefault="00C645D7" w:rsidP="009B2163">
            <w:pPr>
              <w:jc w:val="center"/>
              <w:rPr>
                <w:rFonts w:cs="Times New Roman"/>
                <w:bCs/>
              </w:rPr>
            </w:pPr>
            <w:r w:rsidRPr="007162C7">
              <w:rPr>
                <w:rFonts w:cs="Times New Roman"/>
                <w:bCs/>
              </w:rPr>
              <w:t>Kyzyl-Orda</w:t>
            </w:r>
          </w:p>
        </w:tc>
        <w:tc>
          <w:tcPr>
            <w:tcW w:w="2126" w:type="dxa"/>
          </w:tcPr>
          <w:p w:rsidR="00C645D7" w:rsidRPr="007162C7" w:rsidRDefault="00C645D7" w:rsidP="009B2163">
            <w:pPr>
              <w:jc w:val="center"/>
              <w:rPr>
                <w:rFonts w:cs="Times New Roman"/>
              </w:rPr>
            </w:pPr>
            <w:r w:rsidRPr="007162C7">
              <w:rPr>
                <w:rFonts w:cs="Times New Roman"/>
              </w:rPr>
              <w:t>300,000</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3</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Shymkent</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414,032</w:t>
            </w:r>
          </w:p>
        </w:tc>
        <w:tc>
          <w:tcPr>
            <w:tcW w:w="567" w:type="dxa"/>
            <w:shd w:val="clear" w:color="auto" w:fill="auto"/>
          </w:tcPr>
          <w:p w:rsidR="00C645D7" w:rsidRPr="007162C7" w:rsidRDefault="00C645D7" w:rsidP="009B2163">
            <w:pPr>
              <w:jc w:val="center"/>
              <w:rPr>
                <w:rFonts w:cs="Times New Roman"/>
                <w:lang w:val="en-US"/>
              </w:rPr>
            </w:pPr>
            <w:r w:rsidRPr="007162C7">
              <w:rPr>
                <w:rFonts w:cs="Times New Roman"/>
                <w:lang w:val="en-US"/>
              </w:rPr>
              <w:t>10</w:t>
            </w:r>
          </w:p>
        </w:tc>
        <w:tc>
          <w:tcPr>
            <w:tcW w:w="2126" w:type="dxa"/>
          </w:tcPr>
          <w:p w:rsidR="00C645D7" w:rsidRPr="007162C7" w:rsidRDefault="00C645D7" w:rsidP="009B2163">
            <w:pPr>
              <w:jc w:val="center"/>
              <w:rPr>
                <w:rFonts w:cs="Times New Roman"/>
                <w:bCs/>
              </w:rPr>
            </w:pPr>
            <w:r w:rsidRPr="007162C7">
              <w:rPr>
                <w:rFonts w:cs="Times New Roman"/>
                <w:bCs/>
              </w:rPr>
              <w:t>Semey</w:t>
            </w:r>
          </w:p>
        </w:tc>
        <w:tc>
          <w:tcPr>
            <w:tcW w:w="2126" w:type="dxa"/>
          </w:tcPr>
          <w:p w:rsidR="00C645D7" w:rsidRPr="007162C7" w:rsidRDefault="00C645D7" w:rsidP="009B2163">
            <w:pPr>
              <w:jc w:val="center"/>
              <w:rPr>
                <w:rFonts w:cs="Times New Roman"/>
              </w:rPr>
            </w:pPr>
            <w:r w:rsidRPr="007162C7">
              <w:rPr>
                <w:rFonts w:cs="Times New Roman"/>
              </w:rPr>
              <w:t>292,780</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4</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Taraz</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358,153</w:t>
            </w:r>
          </w:p>
        </w:tc>
        <w:tc>
          <w:tcPr>
            <w:tcW w:w="567" w:type="dxa"/>
            <w:shd w:val="clear" w:color="auto" w:fill="auto"/>
          </w:tcPr>
          <w:p w:rsidR="00C645D7" w:rsidRPr="007162C7" w:rsidRDefault="00C645D7" w:rsidP="009B2163">
            <w:pPr>
              <w:jc w:val="center"/>
              <w:rPr>
                <w:rFonts w:cs="Times New Roman"/>
                <w:lang w:val="en-US"/>
              </w:rPr>
            </w:pPr>
            <w:r w:rsidRPr="007162C7">
              <w:rPr>
                <w:rFonts w:cs="Times New Roman"/>
                <w:lang w:val="en-US"/>
              </w:rPr>
              <w:t>11</w:t>
            </w:r>
          </w:p>
        </w:tc>
        <w:tc>
          <w:tcPr>
            <w:tcW w:w="2126" w:type="dxa"/>
          </w:tcPr>
          <w:p w:rsidR="00C645D7" w:rsidRPr="007162C7" w:rsidRDefault="00C645D7" w:rsidP="009B2163">
            <w:pPr>
              <w:jc w:val="center"/>
              <w:rPr>
                <w:rFonts w:cs="Times New Roman"/>
                <w:bCs/>
              </w:rPr>
            </w:pPr>
            <w:r w:rsidRPr="007162C7">
              <w:rPr>
                <w:rFonts w:cs="Times New Roman"/>
                <w:bCs/>
              </w:rPr>
              <w:t>Aktobe</w:t>
            </w:r>
          </w:p>
        </w:tc>
        <w:tc>
          <w:tcPr>
            <w:tcW w:w="2126" w:type="dxa"/>
          </w:tcPr>
          <w:p w:rsidR="00C645D7" w:rsidRPr="007162C7" w:rsidRDefault="00C645D7" w:rsidP="009B2163">
            <w:pPr>
              <w:jc w:val="center"/>
              <w:rPr>
                <w:rFonts w:cs="Times New Roman"/>
              </w:rPr>
            </w:pPr>
            <w:r w:rsidRPr="007162C7">
              <w:rPr>
                <w:rFonts w:cs="Times New Roman"/>
              </w:rPr>
              <w:t>262,457</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5</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Nur-Sultan</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345,604</w:t>
            </w:r>
          </w:p>
        </w:tc>
        <w:tc>
          <w:tcPr>
            <w:tcW w:w="567" w:type="dxa"/>
            <w:shd w:val="clear" w:color="auto" w:fill="auto"/>
          </w:tcPr>
          <w:p w:rsidR="00C645D7" w:rsidRPr="007162C7" w:rsidRDefault="00C645D7" w:rsidP="009B2163">
            <w:pPr>
              <w:jc w:val="center"/>
              <w:rPr>
                <w:rFonts w:cs="Times New Roman"/>
                <w:lang w:val="en-US"/>
              </w:rPr>
            </w:pPr>
            <w:r w:rsidRPr="007162C7">
              <w:rPr>
                <w:rFonts w:cs="Times New Roman"/>
                <w:lang w:val="en-US"/>
              </w:rPr>
              <w:t>12</w:t>
            </w:r>
          </w:p>
        </w:tc>
        <w:tc>
          <w:tcPr>
            <w:tcW w:w="2126" w:type="dxa"/>
          </w:tcPr>
          <w:p w:rsidR="00C645D7" w:rsidRPr="007162C7" w:rsidRDefault="00C645D7" w:rsidP="009B2163">
            <w:pPr>
              <w:jc w:val="center"/>
              <w:rPr>
                <w:rFonts w:cs="Times New Roman"/>
                <w:bCs/>
              </w:rPr>
            </w:pPr>
            <w:r w:rsidRPr="007162C7">
              <w:rPr>
                <w:rFonts w:cs="Times New Roman"/>
                <w:bCs/>
              </w:rPr>
              <w:t>Kostanay</w:t>
            </w:r>
          </w:p>
        </w:tc>
        <w:tc>
          <w:tcPr>
            <w:tcW w:w="2126" w:type="dxa"/>
          </w:tcPr>
          <w:p w:rsidR="00C645D7" w:rsidRPr="007162C7" w:rsidRDefault="00C645D7" w:rsidP="009B2163">
            <w:pPr>
              <w:jc w:val="center"/>
              <w:rPr>
                <w:rFonts w:cs="Times New Roman"/>
              </w:rPr>
            </w:pPr>
            <w:r w:rsidRPr="007162C7">
              <w:rPr>
                <w:rFonts w:cs="Times New Roman"/>
              </w:rPr>
              <w:t>210,000</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6</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Pavlodar</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329,002</w:t>
            </w:r>
          </w:p>
        </w:tc>
        <w:tc>
          <w:tcPr>
            <w:tcW w:w="567" w:type="dxa"/>
            <w:shd w:val="clear" w:color="auto" w:fill="auto"/>
          </w:tcPr>
          <w:p w:rsidR="00C645D7" w:rsidRPr="007162C7" w:rsidRDefault="00C645D7" w:rsidP="009B2163">
            <w:pPr>
              <w:jc w:val="center"/>
              <w:rPr>
                <w:rFonts w:cs="Times New Roman"/>
                <w:lang w:val="en-US"/>
              </w:rPr>
            </w:pPr>
            <w:r w:rsidRPr="007162C7">
              <w:rPr>
                <w:rFonts w:cs="Times New Roman"/>
                <w:lang w:val="en-US"/>
              </w:rPr>
              <w:t>13</w:t>
            </w:r>
          </w:p>
        </w:tc>
        <w:tc>
          <w:tcPr>
            <w:tcW w:w="2126" w:type="dxa"/>
          </w:tcPr>
          <w:p w:rsidR="00C645D7" w:rsidRPr="007162C7" w:rsidRDefault="00C645D7" w:rsidP="009B2163">
            <w:pPr>
              <w:jc w:val="center"/>
              <w:rPr>
                <w:rFonts w:cs="Times New Roman"/>
                <w:bCs/>
              </w:rPr>
            </w:pPr>
            <w:r w:rsidRPr="007162C7">
              <w:rPr>
                <w:rFonts w:cs="Times New Roman"/>
                <w:bCs/>
              </w:rPr>
              <w:t>Petropavl</w:t>
            </w:r>
          </w:p>
        </w:tc>
        <w:tc>
          <w:tcPr>
            <w:tcW w:w="2126" w:type="dxa"/>
          </w:tcPr>
          <w:p w:rsidR="00C645D7" w:rsidRPr="007162C7" w:rsidRDefault="00C645D7" w:rsidP="009B2163">
            <w:pPr>
              <w:jc w:val="center"/>
              <w:rPr>
                <w:rFonts w:cs="Times New Roman"/>
              </w:rPr>
            </w:pPr>
            <w:r w:rsidRPr="007162C7">
              <w:rPr>
                <w:rFonts w:cs="Times New Roman"/>
              </w:rPr>
              <w:t>200,920</w:t>
            </w:r>
          </w:p>
        </w:tc>
      </w:tr>
      <w:tr w:rsidR="00C645D7" w:rsidRPr="007162C7" w:rsidTr="009B2163">
        <w:trPr>
          <w:jc w:val="center"/>
        </w:trPr>
        <w:tc>
          <w:tcPr>
            <w:tcW w:w="0" w:type="auto"/>
            <w:shd w:val="clear" w:color="auto" w:fill="auto"/>
            <w:tcMar>
              <w:top w:w="94" w:type="dxa"/>
              <w:left w:w="94" w:type="dxa"/>
              <w:bottom w:w="94" w:type="dxa"/>
              <w:right w:w="94" w:type="dxa"/>
            </w:tcMar>
            <w:vAlign w:val="center"/>
            <w:hideMark/>
          </w:tcPr>
          <w:p w:rsidR="00C645D7" w:rsidRPr="007162C7" w:rsidRDefault="00C645D7" w:rsidP="009B2163">
            <w:pPr>
              <w:jc w:val="center"/>
              <w:rPr>
                <w:rFonts w:cs="Times New Roman"/>
              </w:rPr>
            </w:pPr>
            <w:r w:rsidRPr="007162C7">
              <w:rPr>
                <w:rFonts w:cs="Times New Roman"/>
              </w:rPr>
              <w:t>7</w:t>
            </w:r>
          </w:p>
        </w:tc>
        <w:tc>
          <w:tcPr>
            <w:tcW w:w="2461" w:type="dxa"/>
            <w:shd w:val="clear" w:color="auto" w:fill="auto"/>
            <w:tcMar>
              <w:top w:w="94" w:type="dxa"/>
              <w:left w:w="187" w:type="dxa"/>
              <w:bottom w:w="94" w:type="dxa"/>
              <w:right w:w="94" w:type="dxa"/>
            </w:tcMar>
            <w:hideMark/>
          </w:tcPr>
          <w:p w:rsidR="00C645D7" w:rsidRPr="007162C7" w:rsidRDefault="00C645D7" w:rsidP="009B2163">
            <w:pPr>
              <w:jc w:val="center"/>
              <w:rPr>
                <w:rFonts w:cs="Times New Roman"/>
                <w:bCs/>
              </w:rPr>
            </w:pPr>
            <w:r w:rsidRPr="007162C7">
              <w:rPr>
                <w:rFonts w:cs="Times New Roman"/>
                <w:bCs/>
              </w:rPr>
              <w:t>Ust-Kamenogorsk</w:t>
            </w:r>
          </w:p>
        </w:tc>
        <w:tc>
          <w:tcPr>
            <w:tcW w:w="1843" w:type="dxa"/>
            <w:shd w:val="clear" w:color="auto" w:fill="auto"/>
            <w:tcMar>
              <w:top w:w="94" w:type="dxa"/>
              <w:left w:w="94" w:type="dxa"/>
              <w:bottom w:w="94" w:type="dxa"/>
              <w:right w:w="94" w:type="dxa"/>
            </w:tcMar>
            <w:hideMark/>
          </w:tcPr>
          <w:p w:rsidR="00C645D7" w:rsidRPr="007162C7" w:rsidRDefault="00C645D7" w:rsidP="009B2163">
            <w:pPr>
              <w:jc w:val="center"/>
              <w:rPr>
                <w:rFonts w:cs="Times New Roman"/>
              </w:rPr>
            </w:pPr>
            <w:r w:rsidRPr="007162C7">
              <w:rPr>
                <w:rFonts w:cs="Times New Roman"/>
              </w:rPr>
              <w:t>319,067</w:t>
            </w:r>
          </w:p>
        </w:tc>
        <w:tc>
          <w:tcPr>
            <w:tcW w:w="567" w:type="dxa"/>
            <w:shd w:val="clear" w:color="auto" w:fill="auto"/>
          </w:tcPr>
          <w:p w:rsidR="00C645D7" w:rsidRPr="007162C7" w:rsidRDefault="00C645D7" w:rsidP="009B2163">
            <w:pPr>
              <w:jc w:val="center"/>
              <w:rPr>
                <w:rFonts w:cs="Times New Roman"/>
              </w:rPr>
            </w:pPr>
          </w:p>
        </w:tc>
        <w:tc>
          <w:tcPr>
            <w:tcW w:w="2126" w:type="dxa"/>
          </w:tcPr>
          <w:p w:rsidR="00C645D7" w:rsidRPr="007162C7" w:rsidRDefault="00C645D7" w:rsidP="009B2163">
            <w:pPr>
              <w:jc w:val="center"/>
              <w:rPr>
                <w:rFonts w:cs="Times New Roman"/>
              </w:rPr>
            </w:pPr>
          </w:p>
        </w:tc>
        <w:tc>
          <w:tcPr>
            <w:tcW w:w="2126" w:type="dxa"/>
          </w:tcPr>
          <w:p w:rsidR="00C645D7" w:rsidRPr="007162C7" w:rsidRDefault="00C645D7" w:rsidP="009B2163">
            <w:pPr>
              <w:jc w:val="center"/>
              <w:rPr>
                <w:rFonts w:cs="Times New Roman"/>
              </w:rPr>
            </w:pPr>
          </w:p>
        </w:tc>
      </w:tr>
    </w:tbl>
    <w:p w:rsidR="007037A4" w:rsidRDefault="007037A4" w:rsidP="0009153A">
      <w:pPr>
        <w:ind w:firstLine="567"/>
        <w:jc w:val="both"/>
        <w:rPr>
          <w:rFonts w:cs="Times New Roman"/>
          <w:b/>
          <w:sz w:val="28"/>
          <w:szCs w:val="28"/>
          <w:lang w:val="en-US"/>
        </w:rPr>
      </w:pPr>
    </w:p>
    <w:p w:rsidR="007037A4" w:rsidRPr="000E64F0" w:rsidRDefault="007037A4" w:rsidP="007037A4">
      <w:pPr>
        <w:widowControl w:val="0"/>
        <w:tabs>
          <w:tab w:val="left" w:pos="851"/>
          <w:tab w:val="left" w:pos="993"/>
        </w:tabs>
        <w:ind w:firstLine="567"/>
        <w:jc w:val="both"/>
        <w:rPr>
          <w:rFonts w:cs="Times New Roman"/>
          <w:b/>
          <w:i/>
        </w:rPr>
      </w:pPr>
      <w:r w:rsidRPr="000E64F0">
        <w:rPr>
          <w:rFonts w:cs="Times New Roman"/>
          <w:b/>
          <w:i/>
          <w:lang w:val="en-US"/>
        </w:rPr>
        <w:lastRenderedPageBreak/>
        <w:t>Questions for self-control</w:t>
      </w:r>
    </w:p>
    <w:p w:rsidR="007037A4" w:rsidRPr="00BA4B70" w:rsidRDefault="007037A4" w:rsidP="007037A4">
      <w:pPr>
        <w:pStyle w:val="af"/>
        <w:widowControl w:val="0"/>
        <w:numPr>
          <w:ilvl w:val="0"/>
          <w:numId w:val="14"/>
        </w:numPr>
        <w:tabs>
          <w:tab w:val="left" w:pos="851"/>
          <w:tab w:val="left" w:pos="993"/>
        </w:tabs>
        <w:spacing w:after="0" w:line="240" w:lineRule="auto"/>
        <w:ind w:left="0" w:firstLine="567"/>
        <w:jc w:val="both"/>
        <w:rPr>
          <w:rFonts w:ascii="Times New Roman" w:hAnsi="Times New Roman" w:cs="Times New Roman"/>
          <w:i/>
          <w:sz w:val="24"/>
          <w:szCs w:val="24"/>
          <w:lang w:val="en-US"/>
        </w:rPr>
      </w:pPr>
      <w:r w:rsidRPr="00BA4B70">
        <w:rPr>
          <w:rFonts w:ascii="Times New Roman" w:hAnsi="Times New Roman" w:cs="Times New Roman"/>
          <w:i/>
          <w:sz w:val="24"/>
          <w:szCs w:val="24"/>
          <w:lang w:val="en-US"/>
        </w:rPr>
        <w:t>What determines the demographic potential?</w:t>
      </w:r>
    </w:p>
    <w:p w:rsidR="007037A4" w:rsidRPr="00BA4B70" w:rsidRDefault="007037A4" w:rsidP="007037A4">
      <w:pPr>
        <w:pStyle w:val="af"/>
        <w:widowControl w:val="0"/>
        <w:numPr>
          <w:ilvl w:val="0"/>
          <w:numId w:val="14"/>
        </w:numPr>
        <w:tabs>
          <w:tab w:val="left" w:pos="851"/>
          <w:tab w:val="left" w:pos="993"/>
        </w:tabs>
        <w:spacing w:after="0" w:line="240" w:lineRule="auto"/>
        <w:ind w:left="0" w:firstLine="567"/>
        <w:jc w:val="both"/>
        <w:rPr>
          <w:rFonts w:ascii="Times New Roman" w:hAnsi="Times New Roman" w:cs="Times New Roman"/>
          <w:i/>
          <w:sz w:val="24"/>
          <w:szCs w:val="24"/>
          <w:lang w:val="en-US"/>
        </w:rPr>
      </w:pPr>
      <w:r w:rsidRPr="00BA4B70">
        <w:rPr>
          <w:rFonts w:ascii="Times New Roman" w:hAnsi="Times New Roman" w:cs="Times New Roman"/>
          <w:i/>
          <w:sz w:val="24"/>
          <w:szCs w:val="24"/>
          <w:lang w:val="en-US"/>
        </w:rPr>
        <w:t>Does the Republic of Kazakhstan have demographic potential? What are its features?</w:t>
      </w:r>
    </w:p>
    <w:p w:rsidR="007037A4" w:rsidRPr="00BA4B70" w:rsidRDefault="007037A4" w:rsidP="007037A4">
      <w:pPr>
        <w:pStyle w:val="af"/>
        <w:widowControl w:val="0"/>
        <w:numPr>
          <w:ilvl w:val="0"/>
          <w:numId w:val="14"/>
        </w:numPr>
        <w:tabs>
          <w:tab w:val="left" w:pos="851"/>
          <w:tab w:val="left" w:pos="993"/>
        </w:tabs>
        <w:spacing w:after="0" w:line="240" w:lineRule="auto"/>
        <w:ind w:left="0" w:firstLine="567"/>
        <w:jc w:val="both"/>
        <w:rPr>
          <w:rFonts w:ascii="Times New Roman" w:hAnsi="Times New Roman" w:cs="Times New Roman"/>
          <w:i/>
          <w:sz w:val="24"/>
          <w:szCs w:val="24"/>
          <w:lang w:val="en-US"/>
        </w:rPr>
      </w:pPr>
      <w:r w:rsidRPr="00BA4B70">
        <w:rPr>
          <w:rFonts w:ascii="Times New Roman" w:hAnsi="Times New Roman" w:cs="Times New Roman"/>
          <w:i/>
          <w:sz w:val="24"/>
          <w:szCs w:val="24"/>
          <w:lang w:val="en-US"/>
        </w:rPr>
        <w:t>Demographic features of the regions of Kazakhstan?</w:t>
      </w:r>
    </w:p>
    <w:p w:rsidR="007037A4" w:rsidRDefault="007037A4" w:rsidP="007037A4">
      <w:pPr>
        <w:pStyle w:val="af"/>
        <w:widowControl w:val="0"/>
        <w:numPr>
          <w:ilvl w:val="0"/>
          <w:numId w:val="14"/>
        </w:numPr>
        <w:tabs>
          <w:tab w:val="left" w:pos="851"/>
          <w:tab w:val="left" w:pos="993"/>
        </w:tabs>
        <w:spacing w:after="0" w:line="240" w:lineRule="auto"/>
        <w:ind w:left="0" w:firstLine="567"/>
        <w:jc w:val="both"/>
        <w:rPr>
          <w:rFonts w:ascii="Times New Roman" w:hAnsi="Times New Roman" w:cs="Times New Roman"/>
          <w:i/>
          <w:sz w:val="24"/>
          <w:szCs w:val="24"/>
        </w:rPr>
      </w:pPr>
      <w:r w:rsidRPr="00BA4B70">
        <w:rPr>
          <w:rFonts w:ascii="Times New Roman" w:hAnsi="Times New Roman" w:cs="Times New Roman"/>
          <w:i/>
          <w:sz w:val="24"/>
          <w:szCs w:val="24"/>
          <w:lang w:val="en-US"/>
        </w:rPr>
        <w:t xml:space="preserve">What are the goals and objectives of the Demographic Development Program of the Republic of Kazakhstan for 2001-2005? </w:t>
      </w:r>
      <w:r w:rsidRPr="00BA4B70">
        <w:rPr>
          <w:rFonts w:ascii="Times New Roman" w:hAnsi="Times New Roman" w:cs="Times New Roman"/>
          <w:i/>
          <w:sz w:val="24"/>
          <w:szCs w:val="24"/>
        </w:rPr>
        <w:t>Have they been achieved?</w:t>
      </w:r>
    </w:p>
    <w:p w:rsidR="007037A4" w:rsidRPr="00BA4B70" w:rsidRDefault="007037A4" w:rsidP="007037A4">
      <w:pPr>
        <w:pStyle w:val="af"/>
        <w:widowControl w:val="0"/>
        <w:numPr>
          <w:ilvl w:val="0"/>
          <w:numId w:val="14"/>
        </w:numPr>
        <w:tabs>
          <w:tab w:val="left" w:pos="851"/>
          <w:tab w:val="left" w:pos="993"/>
        </w:tabs>
        <w:spacing w:after="0" w:line="240" w:lineRule="auto"/>
        <w:ind w:left="0" w:firstLine="567"/>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What is </w:t>
      </w:r>
      <w:r w:rsidRPr="00BA4B70">
        <w:rPr>
          <w:rFonts w:ascii="Times New Roman" w:hAnsi="Times New Roman" w:cs="Times New Roman"/>
          <w:i/>
          <w:sz w:val="24"/>
          <w:szCs w:val="24"/>
          <w:lang w:val="en-US"/>
        </w:rPr>
        <w:t>the average number of children per woman needed for each generation to exactly replace itself without needing international immigration</w:t>
      </w:r>
      <w:r>
        <w:rPr>
          <w:rFonts w:ascii="Times New Roman" w:hAnsi="Times New Roman" w:cs="Times New Roman"/>
          <w:i/>
          <w:sz w:val="24"/>
          <w:szCs w:val="24"/>
          <w:lang w:val="en-US"/>
        </w:rPr>
        <w:t xml:space="preserve"> in Kazakhstan? Is it enough?</w:t>
      </w:r>
    </w:p>
    <w:p w:rsidR="007037A4" w:rsidRPr="007162C7" w:rsidRDefault="007037A4" w:rsidP="007037A4">
      <w:pPr>
        <w:ind w:firstLine="567"/>
        <w:jc w:val="both"/>
        <w:rPr>
          <w:rFonts w:cs="Times New Roman"/>
          <w:sz w:val="28"/>
          <w:szCs w:val="28"/>
          <w:lang w:val="en-US"/>
        </w:rPr>
      </w:pPr>
      <w:r w:rsidRPr="000E64F0">
        <w:rPr>
          <w:rFonts w:cs="Times New Roman"/>
          <w:b/>
          <w:i/>
          <w:lang w:val="en-US"/>
        </w:rPr>
        <w:t>Literature [11]</w:t>
      </w:r>
    </w:p>
    <w:p w:rsidR="0020727E" w:rsidRDefault="0020727E" w:rsidP="0009153A">
      <w:pPr>
        <w:ind w:firstLine="567"/>
        <w:jc w:val="both"/>
        <w:rPr>
          <w:rFonts w:cs="Times New Roman"/>
          <w:b/>
          <w:sz w:val="28"/>
          <w:szCs w:val="28"/>
          <w:lang w:val="en-US"/>
        </w:rPr>
      </w:pP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18</w:t>
      </w:r>
    </w:p>
    <w:p w:rsidR="0009153A" w:rsidRPr="00C3455F" w:rsidRDefault="0009153A" w:rsidP="0009153A">
      <w:pPr>
        <w:tabs>
          <w:tab w:val="left" w:pos="2001"/>
        </w:tabs>
        <w:ind w:firstLine="567"/>
        <w:jc w:val="both"/>
        <w:rPr>
          <w:rFonts w:cs="Times New Roman"/>
          <w:i/>
          <w:lang w:val="en-US"/>
        </w:rPr>
      </w:pPr>
      <w:r w:rsidRPr="00C3455F">
        <w:rPr>
          <w:rFonts w:cs="Times New Roman"/>
          <w:i/>
          <w:lang w:val="en-US"/>
        </w:rPr>
        <w:t>9.2. Labor potential</w:t>
      </w:r>
      <w:r w:rsidRPr="00C3455F">
        <w:rPr>
          <w:rFonts w:cs="Times New Roman"/>
          <w:i/>
          <w:lang w:val="en-US"/>
        </w:rPr>
        <w:tab/>
      </w:r>
    </w:p>
    <w:p w:rsidR="0009153A" w:rsidRPr="00C3455F" w:rsidRDefault="0009153A" w:rsidP="0009153A">
      <w:pPr>
        <w:ind w:firstLine="567"/>
        <w:jc w:val="both"/>
        <w:rPr>
          <w:rFonts w:cs="Times New Roman"/>
          <w:i/>
          <w:lang w:val="en-US"/>
        </w:rPr>
      </w:pPr>
      <w:r w:rsidRPr="00C3455F">
        <w:rPr>
          <w:rFonts w:cs="Times New Roman"/>
          <w:i/>
          <w:lang w:val="en-US"/>
        </w:rPr>
        <w:t>9.3 Human Development Level</w:t>
      </w:r>
    </w:p>
    <w:p w:rsidR="00AD6F51" w:rsidRDefault="00AD6F51" w:rsidP="0009153A">
      <w:pPr>
        <w:widowControl w:val="0"/>
        <w:tabs>
          <w:tab w:val="left" w:pos="851"/>
          <w:tab w:val="left" w:pos="993"/>
        </w:tabs>
        <w:ind w:firstLine="567"/>
        <w:jc w:val="both"/>
        <w:rPr>
          <w:rFonts w:cs="Times New Roman"/>
          <w:b/>
          <w:i/>
          <w:highlight w:val="yellow"/>
          <w:lang w:val="en-US"/>
        </w:rPr>
      </w:pPr>
    </w:p>
    <w:p w:rsidR="00AF1836" w:rsidRPr="00AF1836" w:rsidRDefault="00AF1836" w:rsidP="00AF1836">
      <w:pPr>
        <w:widowControl w:val="0"/>
        <w:tabs>
          <w:tab w:val="left" w:pos="851"/>
          <w:tab w:val="left" w:pos="993"/>
        </w:tabs>
        <w:ind w:firstLine="567"/>
        <w:jc w:val="both"/>
        <w:rPr>
          <w:rFonts w:cs="Times New Roman"/>
          <w:sz w:val="28"/>
          <w:szCs w:val="28"/>
          <w:lang w:val="en-US"/>
        </w:rPr>
      </w:pPr>
      <w:r w:rsidRPr="00AF1836">
        <w:rPr>
          <w:rFonts w:cs="Times New Roman"/>
          <w:sz w:val="28"/>
          <w:szCs w:val="28"/>
          <w:lang w:val="en-US"/>
        </w:rPr>
        <w:t>Kazakhstan continues to reform its labour market regulation, making it more flexible. In January 2016, the government implemented several labour reforms that reduced regulat</w:t>
      </w:r>
      <w:r>
        <w:rPr>
          <w:rFonts w:cs="Times New Roman"/>
          <w:sz w:val="28"/>
          <w:szCs w:val="28"/>
          <w:lang w:val="en-US"/>
        </w:rPr>
        <w:t>ion and increased productivity</w:t>
      </w:r>
      <w:r w:rsidRPr="00AF1836">
        <w:rPr>
          <w:rFonts w:cs="Times New Roman"/>
          <w:sz w:val="28"/>
          <w:szCs w:val="28"/>
          <w:lang w:val="en-US"/>
        </w:rPr>
        <w:t>.  These have contributed to a</w:t>
      </w:r>
      <w:r>
        <w:rPr>
          <w:rFonts w:cs="Times New Roman"/>
          <w:sz w:val="28"/>
          <w:szCs w:val="28"/>
          <w:lang w:val="en-US"/>
        </w:rPr>
        <w:t xml:space="preserve"> </w:t>
      </w:r>
      <w:r w:rsidRPr="00AF1836">
        <w:rPr>
          <w:rFonts w:cs="Times New Roman"/>
          <w:sz w:val="28"/>
          <w:szCs w:val="28"/>
          <w:lang w:val="en-US"/>
        </w:rPr>
        <w:t xml:space="preserve">reduction in labour costs and increased flexibility for employers.  Moreover, the reform of </w:t>
      </w:r>
      <w:r w:rsidR="006341E3" w:rsidRPr="00AF1836">
        <w:rPr>
          <w:rFonts w:cs="Times New Roman"/>
          <w:sz w:val="28"/>
          <w:szCs w:val="28"/>
          <w:lang w:val="en-US"/>
        </w:rPr>
        <w:t>formal labour</w:t>
      </w:r>
      <w:r w:rsidRPr="00AF1836">
        <w:rPr>
          <w:rFonts w:cs="Times New Roman"/>
          <w:sz w:val="28"/>
          <w:szCs w:val="28"/>
          <w:lang w:val="en-US"/>
        </w:rPr>
        <w:t xml:space="preserve">-market institutions must be seen in the context of widespread informality, </w:t>
      </w:r>
      <w:r w:rsidR="006341E3" w:rsidRPr="00AF1836">
        <w:rPr>
          <w:rFonts w:cs="Times New Roman"/>
          <w:sz w:val="28"/>
          <w:szCs w:val="28"/>
          <w:lang w:val="en-US"/>
        </w:rPr>
        <w:t>which clearly</w:t>
      </w:r>
      <w:r w:rsidRPr="00AF1836">
        <w:rPr>
          <w:rFonts w:cs="Times New Roman"/>
          <w:sz w:val="28"/>
          <w:szCs w:val="28"/>
          <w:lang w:val="en-US"/>
        </w:rPr>
        <w:t xml:space="preserve"> limits the impact of some reforms. Many are self-employed, contributing </w:t>
      </w:r>
      <w:r w:rsidR="006341E3" w:rsidRPr="00AF1836">
        <w:rPr>
          <w:rFonts w:cs="Times New Roman"/>
          <w:sz w:val="28"/>
          <w:szCs w:val="28"/>
          <w:lang w:val="en-US"/>
        </w:rPr>
        <w:t>to low productivity</w:t>
      </w:r>
      <w:r w:rsidRPr="00AF1836">
        <w:rPr>
          <w:rFonts w:cs="Times New Roman"/>
          <w:sz w:val="28"/>
          <w:szCs w:val="28"/>
          <w:lang w:val="en-US"/>
        </w:rPr>
        <w:t xml:space="preserve">. The government has since begun amending legislation and </w:t>
      </w:r>
      <w:r w:rsidR="005019C3" w:rsidRPr="00AF1836">
        <w:rPr>
          <w:rFonts w:cs="Times New Roman"/>
          <w:sz w:val="28"/>
          <w:szCs w:val="28"/>
          <w:lang w:val="en-US"/>
        </w:rPr>
        <w:t>its enforcement</w:t>
      </w:r>
      <w:r w:rsidRPr="00AF1836">
        <w:rPr>
          <w:rFonts w:cs="Times New Roman"/>
          <w:sz w:val="28"/>
          <w:szCs w:val="28"/>
          <w:lang w:val="en-US"/>
        </w:rPr>
        <w:t>, in an effort to reduce informal</w:t>
      </w:r>
      <w:r>
        <w:rPr>
          <w:rFonts w:cs="Times New Roman"/>
          <w:sz w:val="28"/>
          <w:szCs w:val="28"/>
          <w:lang w:val="en-US"/>
        </w:rPr>
        <w:t xml:space="preserve"> </w:t>
      </w:r>
      <w:r w:rsidRPr="00AF1836">
        <w:rPr>
          <w:rFonts w:cs="Times New Roman"/>
          <w:sz w:val="28"/>
          <w:szCs w:val="28"/>
          <w:lang w:val="en-US"/>
        </w:rPr>
        <w:t>employment.</w:t>
      </w:r>
    </w:p>
    <w:p w:rsidR="005019C3" w:rsidRDefault="00192552" w:rsidP="00192552">
      <w:pPr>
        <w:widowControl w:val="0"/>
        <w:tabs>
          <w:tab w:val="left" w:pos="851"/>
          <w:tab w:val="left" w:pos="993"/>
        </w:tabs>
        <w:ind w:firstLine="567"/>
        <w:jc w:val="both"/>
        <w:rPr>
          <w:rFonts w:cs="Times New Roman"/>
          <w:sz w:val="28"/>
          <w:szCs w:val="28"/>
          <w:lang w:val="en-US"/>
        </w:rPr>
      </w:pPr>
      <w:r w:rsidRPr="00192552">
        <w:rPr>
          <w:rFonts w:cs="Times New Roman"/>
          <w:sz w:val="28"/>
          <w:szCs w:val="28"/>
          <w:lang w:val="en-US"/>
        </w:rPr>
        <w:t>Kazakhstan does comparatively well in terms of job quantity</w:t>
      </w:r>
      <w:r w:rsidR="005019C3" w:rsidRPr="00192552">
        <w:rPr>
          <w:rFonts w:cs="Times New Roman"/>
          <w:sz w:val="28"/>
          <w:szCs w:val="28"/>
          <w:lang w:val="en-US"/>
        </w:rPr>
        <w:t>, but it</w:t>
      </w:r>
      <w:r w:rsidRPr="00192552">
        <w:rPr>
          <w:rFonts w:cs="Times New Roman"/>
          <w:sz w:val="28"/>
          <w:szCs w:val="28"/>
          <w:lang w:val="en-US"/>
        </w:rPr>
        <w:t xml:space="preserve"> </w:t>
      </w:r>
      <w:r w:rsidR="005019C3" w:rsidRPr="00192552">
        <w:rPr>
          <w:rFonts w:cs="Times New Roman"/>
          <w:sz w:val="28"/>
          <w:szCs w:val="28"/>
          <w:lang w:val="en-US"/>
        </w:rPr>
        <w:t>could enhance</w:t>
      </w:r>
      <w:r w:rsidRPr="00192552">
        <w:rPr>
          <w:rFonts w:cs="Times New Roman"/>
          <w:sz w:val="28"/>
          <w:szCs w:val="28"/>
          <w:lang w:val="en-US"/>
        </w:rPr>
        <w:t xml:space="preserve"> </w:t>
      </w:r>
      <w:r w:rsidR="005019C3" w:rsidRPr="00192552">
        <w:rPr>
          <w:rFonts w:cs="Times New Roman"/>
          <w:sz w:val="28"/>
          <w:szCs w:val="28"/>
          <w:lang w:val="en-US"/>
        </w:rPr>
        <w:t>the quality of jobs</w:t>
      </w:r>
      <w:r w:rsidRPr="00192552">
        <w:rPr>
          <w:rFonts w:cs="Times New Roman"/>
          <w:sz w:val="28"/>
          <w:szCs w:val="28"/>
          <w:lang w:val="en-US"/>
        </w:rPr>
        <w:t xml:space="preserve">.  </w:t>
      </w:r>
      <w:r w:rsidR="005019C3" w:rsidRPr="00192552">
        <w:rPr>
          <w:rFonts w:cs="Times New Roman"/>
          <w:sz w:val="28"/>
          <w:szCs w:val="28"/>
          <w:lang w:val="en-US"/>
        </w:rPr>
        <w:t>Unemployment and inactivity rates are generally lower and</w:t>
      </w:r>
      <w:r w:rsidRPr="00192552">
        <w:rPr>
          <w:rFonts w:cs="Times New Roman"/>
          <w:sz w:val="28"/>
          <w:szCs w:val="28"/>
          <w:lang w:val="en-US"/>
        </w:rPr>
        <w:t xml:space="preserve"> employment rates higher than in most OECD countries: </w:t>
      </w:r>
    </w:p>
    <w:p w:rsidR="00192552" w:rsidRPr="00192552" w:rsidRDefault="005019C3" w:rsidP="00192552">
      <w:pPr>
        <w:widowControl w:val="0"/>
        <w:tabs>
          <w:tab w:val="left" w:pos="851"/>
          <w:tab w:val="left" w:pos="993"/>
        </w:tabs>
        <w:ind w:firstLine="567"/>
        <w:jc w:val="both"/>
        <w:rPr>
          <w:rFonts w:cs="Times New Roman"/>
          <w:sz w:val="28"/>
          <w:szCs w:val="28"/>
          <w:lang w:val="en-US"/>
        </w:rPr>
      </w:pPr>
      <w:r>
        <w:rPr>
          <w:rFonts w:cs="Times New Roman"/>
          <w:sz w:val="28"/>
          <w:szCs w:val="28"/>
          <w:lang w:val="en-US"/>
        </w:rPr>
        <w:t>-</w:t>
      </w:r>
      <w:r w:rsidR="00192552" w:rsidRPr="00192552">
        <w:rPr>
          <w:rFonts w:cs="Times New Roman"/>
          <w:sz w:val="28"/>
          <w:szCs w:val="28"/>
          <w:lang w:val="en-US"/>
        </w:rPr>
        <w:t xml:space="preserve">  </w:t>
      </w:r>
      <w:r w:rsidR="00826BA7" w:rsidRPr="00192552">
        <w:rPr>
          <w:rFonts w:cs="Times New Roman"/>
          <w:sz w:val="28"/>
          <w:szCs w:val="28"/>
          <w:lang w:val="en-US"/>
        </w:rPr>
        <w:t>The employment rate is 67.1</w:t>
      </w:r>
      <w:r w:rsidR="00192552" w:rsidRPr="00192552">
        <w:rPr>
          <w:rFonts w:cs="Times New Roman"/>
          <w:sz w:val="28"/>
          <w:szCs w:val="28"/>
          <w:lang w:val="en-US"/>
        </w:rPr>
        <w:t>%</w:t>
      </w:r>
      <w:r w:rsidR="00826BA7" w:rsidRPr="00192552">
        <w:rPr>
          <w:rFonts w:cs="Times New Roman"/>
          <w:sz w:val="28"/>
          <w:szCs w:val="28"/>
          <w:lang w:val="en-US"/>
        </w:rPr>
        <w:t>, compared to an unweighted</w:t>
      </w:r>
      <w:r>
        <w:rPr>
          <w:rFonts w:cs="Times New Roman"/>
          <w:sz w:val="28"/>
          <w:szCs w:val="28"/>
          <w:lang w:val="en-US"/>
        </w:rPr>
        <w:t xml:space="preserve"> </w:t>
      </w:r>
      <w:r w:rsidR="00192552" w:rsidRPr="00192552">
        <w:rPr>
          <w:rFonts w:cs="Times New Roman"/>
          <w:sz w:val="28"/>
          <w:szCs w:val="28"/>
          <w:lang w:val="en-US"/>
        </w:rPr>
        <w:t xml:space="preserve">OECD average of 55.9%; </w:t>
      </w:r>
    </w:p>
    <w:p w:rsidR="00192552" w:rsidRPr="00192552" w:rsidRDefault="005019C3" w:rsidP="00192552">
      <w:pPr>
        <w:widowControl w:val="0"/>
        <w:tabs>
          <w:tab w:val="left" w:pos="851"/>
          <w:tab w:val="left" w:pos="993"/>
        </w:tabs>
        <w:ind w:firstLine="567"/>
        <w:jc w:val="both"/>
        <w:rPr>
          <w:rFonts w:cs="Times New Roman"/>
          <w:sz w:val="28"/>
          <w:szCs w:val="28"/>
          <w:lang w:val="en-US"/>
        </w:rPr>
      </w:pPr>
      <w:r>
        <w:rPr>
          <w:rFonts w:cs="Times New Roman"/>
          <w:sz w:val="28"/>
          <w:szCs w:val="28"/>
          <w:lang w:val="en-US"/>
        </w:rPr>
        <w:t>-</w:t>
      </w:r>
      <w:r w:rsidR="00192552" w:rsidRPr="00192552">
        <w:rPr>
          <w:rFonts w:cs="Times New Roman"/>
          <w:sz w:val="28"/>
          <w:szCs w:val="28"/>
          <w:lang w:val="en-US"/>
        </w:rPr>
        <w:t xml:space="preserve">  </w:t>
      </w:r>
      <w:r w:rsidRPr="00192552">
        <w:rPr>
          <w:rFonts w:cs="Times New Roman"/>
          <w:sz w:val="28"/>
          <w:szCs w:val="28"/>
          <w:lang w:val="en-US"/>
        </w:rPr>
        <w:t xml:space="preserve">Inactivity rates </w:t>
      </w:r>
      <w:r w:rsidR="00192552" w:rsidRPr="00192552">
        <w:rPr>
          <w:rFonts w:cs="Times New Roman"/>
          <w:sz w:val="28"/>
          <w:szCs w:val="28"/>
          <w:lang w:val="en-US"/>
        </w:rPr>
        <w:t xml:space="preserve">are 29.3%, compared </w:t>
      </w:r>
      <w:r w:rsidRPr="00192552">
        <w:rPr>
          <w:rFonts w:cs="Times New Roman"/>
          <w:sz w:val="28"/>
          <w:szCs w:val="28"/>
          <w:lang w:val="en-US"/>
        </w:rPr>
        <w:t>with an OECD average of</w:t>
      </w:r>
      <w:r w:rsidR="00192552" w:rsidRPr="00192552">
        <w:rPr>
          <w:rFonts w:cs="Times New Roman"/>
          <w:sz w:val="28"/>
          <w:szCs w:val="28"/>
          <w:lang w:val="en-US"/>
        </w:rPr>
        <w:t xml:space="preserve"> 40%.</w:t>
      </w:r>
    </w:p>
    <w:p w:rsidR="00192552" w:rsidRPr="00192552" w:rsidRDefault="00192552" w:rsidP="00192552">
      <w:pPr>
        <w:widowControl w:val="0"/>
        <w:tabs>
          <w:tab w:val="left" w:pos="851"/>
          <w:tab w:val="left" w:pos="993"/>
        </w:tabs>
        <w:ind w:firstLine="567"/>
        <w:jc w:val="both"/>
        <w:rPr>
          <w:rFonts w:cs="Times New Roman"/>
          <w:sz w:val="28"/>
          <w:szCs w:val="28"/>
          <w:lang w:val="en-US"/>
        </w:rPr>
      </w:pPr>
      <w:r w:rsidRPr="00192552">
        <w:rPr>
          <w:rFonts w:cs="Times New Roman"/>
          <w:sz w:val="28"/>
          <w:szCs w:val="28"/>
          <w:lang w:val="en-US"/>
        </w:rPr>
        <w:t xml:space="preserve">Long-term unemployment affects comparatively few jobseekers, only one in six.  In contrast with most OECD countries, young people (ages 15-24) are more likely to be </w:t>
      </w:r>
      <w:r w:rsidR="005019C3" w:rsidRPr="00192552">
        <w:rPr>
          <w:rFonts w:cs="Times New Roman"/>
          <w:sz w:val="28"/>
          <w:szCs w:val="28"/>
          <w:lang w:val="en-US"/>
        </w:rPr>
        <w:t>employed than older adults</w:t>
      </w:r>
      <w:r w:rsidRPr="00192552">
        <w:rPr>
          <w:rFonts w:cs="Times New Roman"/>
          <w:sz w:val="28"/>
          <w:szCs w:val="28"/>
          <w:lang w:val="en-US"/>
        </w:rPr>
        <w:t xml:space="preserve">.  </w:t>
      </w:r>
      <w:r w:rsidR="005019C3" w:rsidRPr="00192552">
        <w:rPr>
          <w:rFonts w:cs="Times New Roman"/>
          <w:sz w:val="28"/>
          <w:szCs w:val="28"/>
          <w:lang w:val="en-US"/>
        </w:rPr>
        <w:t>Few are not in employment, education or</w:t>
      </w:r>
      <w:r w:rsidR="005019C3">
        <w:rPr>
          <w:rFonts w:cs="Times New Roman"/>
          <w:sz w:val="28"/>
          <w:szCs w:val="28"/>
          <w:lang w:val="en-US"/>
        </w:rPr>
        <w:t xml:space="preserve"> training</w:t>
      </w:r>
      <w:r w:rsidRPr="00192552">
        <w:rPr>
          <w:rFonts w:cs="Times New Roman"/>
          <w:sz w:val="28"/>
          <w:szCs w:val="28"/>
          <w:lang w:val="en-US"/>
        </w:rPr>
        <w:t xml:space="preserve">.  </w:t>
      </w:r>
      <w:r w:rsidR="005019C3" w:rsidRPr="00192552">
        <w:rPr>
          <w:rFonts w:cs="Times New Roman"/>
          <w:sz w:val="28"/>
          <w:szCs w:val="28"/>
          <w:lang w:val="en-US"/>
        </w:rPr>
        <w:t>Young people also integrate easily into the labour market</w:t>
      </w:r>
      <w:r w:rsidRPr="00192552">
        <w:rPr>
          <w:rFonts w:cs="Times New Roman"/>
          <w:sz w:val="28"/>
          <w:szCs w:val="28"/>
          <w:lang w:val="en-US"/>
        </w:rPr>
        <w:t xml:space="preserve">.  </w:t>
      </w:r>
      <w:r w:rsidR="005019C3" w:rsidRPr="00192552">
        <w:rPr>
          <w:rFonts w:cs="Times New Roman"/>
          <w:sz w:val="28"/>
          <w:szCs w:val="28"/>
          <w:lang w:val="en-US"/>
        </w:rPr>
        <w:t>In addition</w:t>
      </w:r>
      <w:r w:rsidRPr="00192552">
        <w:rPr>
          <w:rFonts w:cs="Times New Roman"/>
          <w:sz w:val="28"/>
          <w:szCs w:val="28"/>
          <w:lang w:val="en-US"/>
        </w:rPr>
        <w:t xml:space="preserve">, workers </w:t>
      </w:r>
      <w:r w:rsidR="005019C3" w:rsidRPr="00192552">
        <w:rPr>
          <w:rFonts w:cs="Times New Roman"/>
          <w:sz w:val="28"/>
          <w:szCs w:val="28"/>
          <w:lang w:val="en-US"/>
        </w:rPr>
        <w:t>are generally</w:t>
      </w:r>
      <w:r w:rsidRPr="00192552">
        <w:rPr>
          <w:rFonts w:cs="Times New Roman"/>
          <w:sz w:val="28"/>
          <w:szCs w:val="28"/>
          <w:lang w:val="en-US"/>
        </w:rPr>
        <w:t xml:space="preserve"> hired under permanent contracts, and enjoy a good work-life balance and job stability. The country’s strong employment figures mask </w:t>
      </w:r>
      <w:r w:rsidR="005019C3" w:rsidRPr="00192552">
        <w:rPr>
          <w:rFonts w:cs="Times New Roman"/>
          <w:sz w:val="28"/>
          <w:szCs w:val="28"/>
          <w:lang w:val="en-US"/>
        </w:rPr>
        <w:t>an uneven</w:t>
      </w:r>
      <w:r w:rsidRPr="00192552">
        <w:rPr>
          <w:rFonts w:cs="Times New Roman"/>
          <w:sz w:val="28"/>
          <w:szCs w:val="28"/>
          <w:lang w:val="en-US"/>
        </w:rPr>
        <w:t xml:space="preserve"> </w:t>
      </w:r>
      <w:r w:rsidR="005019C3" w:rsidRPr="00192552">
        <w:rPr>
          <w:rFonts w:cs="Times New Roman"/>
          <w:sz w:val="28"/>
          <w:szCs w:val="28"/>
          <w:lang w:val="en-US"/>
        </w:rPr>
        <w:t>quality of jobs</w:t>
      </w:r>
      <w:r w:rsidRPr="00192552">
        <w:rPr>
          <w:rFonts w:cs="Times New Roman"/>
          <w:sz w:val="28"/>
          <w:szCs w:val="28"/>
          <w:lang w:val="en-US"/>
        </w:rPr>
        <w:t xml:space="preserve">.  More could be done to promote </w:t>
      </w:r>
      <w:r w:rsidR="005019C3" w:rsidRPr="00192552">
        <w:rPr>
          <w:rFonts w:cs="Times New Roman"/>
          <w:sz w:val="28"/>
          <w:szCs w:val="28"/>
          <w:lang w:val="en-US"/>
        </w:rPr>
        <w:t>inclusion of</w:t>
      </w:r>
      <w:r w:rsidRPr="00192552">
        <w:rPr>
          <w:rFonts w:cs="Times New Roman"/>
          <w:sz w:val="28"/>
          <w:szCs w:val="28"/>
          <w:lang w:val="en-US"/>
        </w:rPr>
        <w:t xml:space="preserve"> certain socio-demographic groups and regions. As in many other countries, women and </w:t>
      </w:r>
      <w:r w:rsidR="005019C3" w:rsidRPr="00192552">
        <w:rPr>
          <w:rFonts w:cs="Times New Roman"/>
          <w:sz w:val="28"/>
          <w:szCs w:val="28"/>
          <w:lang w:val="en-US"/>
        </w:rPr>
        <w:t>lowskilled workers face greater barriers in accessing the labour market</w:t>
      </w:r>
      <w:r w:rsidRPr="00192552">
        <w:rPr>
          <w:rFonts w:cs="Times New Roman"/>
          <w:sz w:val="28"/>
          <w:szCs w:val="28"/>
          <w:lang w:val="en-US"/>
        </w:rPr>
        <w:t xml:space="preserve">.  </w:t>
      </w:r>
      <w:r w:rsidR="00C46A44" w:rsidRPr="00192552">
        <w:rPr>
          <w:rFonts w:cs="Times New Roman"/>
          <w:sz w:val="28"/>
          <w:szCs w:val="28"/>
          <w:lang w:val="en-US"/>
        </w:rPr>
        <w:t>In addition</w:t>
      </w:r>
      <w:r w:rsidRPr="00192552">
        <w:rPr>
          <w:rFonts w:cs="Times New Roman"/>
          <w:sz w:val="28"/>
          <w:szCs w:val="28"/>
          <w:lang w:val="en-US"/>
        </w:rPr>
        <w:t xml:space="preserve">, </w:t>
      </w:r>
      <w:r w:rsidR="00C46A44" w:rsidRPr="00192552">
        <w:rPr>
          <w:rFonts w:cs="Times New Roman"/>
          <w:sz w:val="28"/>
          <w:szCs w:val="28"/>
          <w:lang w:val="en-US"/>
        </w:rPr>
        <w:t>people with disabilities struggle</w:t>
      </w:r>
      <w:r w:rsidRPr="00192552">
        <w:rPr>
          <w:rFonts w:cs="Times New Roman"/>
          <w:sz w:val="28"/>
          <w:szCs w:val="28"/>
          <w:lang w:val="en-US"/>
        </w:rPr>
        <w:t xml:space="preserve"> to find their place in the labour market. Older </w:t>
      </w:r>
      <w:r w:rsidR="005019C3">
        <w:rPr>
          <w:rFonts w:cs="Times New Roman"/>
          <w:sz w:val="28"/>
          <w:szCs w:val="28"/>
          <w:lang w:val="en-US"/>
        </w:rPr>
        <w:t>w</w:t>
      </w:r>
      <w:r w:rsidRPr="00192552">
        <w:rPr>
          <w:rFonts w:cs="Times New Roman"/>
          <w:sz w:val="28"/>
          <w:szCs w:val="28"/>
          <w:lang w:val="en-US"/>
        </w:rPr>
        <w:t xml:space="preserve">orkers confront considerable hurdles  in remaining employed, especially after reaching retirement age, and they are less  likely to be employed  (54.8% versus 58.1%) than their OECD counterparts.   </w:t>
      </w:r>
    </w:p>
    <w:p w:rsidR="00192552" w:rsidRPr="001F5C2A" w:rsidRDefault="00192552" w:rsidP="00192552">
      <w:pPr>
        <w:widowControl w:val="0"/>
        <w:tabs>
          <w:tab w:val="left" w:pos="851"/>
          <w:tab w:val="left" w:pos="993"/>
        </w:tabs>
        <w:ind w:firstLine="567"/>
        <w:jc w:val="both"/>
        <w:rPr>
          <w:rFonts w:cs="Times New Roman"/>
          <w:lang w:val="en-US"/>
        </w:rPr>
      </w:pPr>
      <w:r w:rsidRPr="001F5C2A">
        <w:rPr>
          <w:rFonts w:cs="Times New Roman"/>
          <w:lang w:val="en-US"/>
        </w:rPr>
        <w:t>In  addition  to  the  large  number  of  poor-quality  jobs,  Kazakhstan  has  widespread informal  work  and  self-employment,  salaries  are  often  low,  and  there  are  few opportunities for flexible work arrangements,  for example  part-time.  Approximately 20%  of  the  working  population  is  estimated  to  be  working  in  the  informal  labour market,</w:t>
      </w:r>
      <w:r w:rsidR="005019C3" w:rsidRPr="001F5C2A">
        <w:rPr>
          <w:rFonts w:cs="Times New Roman"/>
          <w:lang w:val="en-US"/>
        </w:rPr>
        <w:t xml:space="preserve"> </w:t>
      </w:r>
      <w:r w:rsidRPr="001F5C2A">
        <w:rPr>
          <w:rFonts w:cs="Times New Roman"/>
          <w:lang w:val="en-US"/>
        </w:rPr>
        <w:t>30% of all working people are self-employed, and 28% are considered to be low paid.</w:t>
      </w:r>
    </w:p>
    <w:p w:rsidR="00192552" w:rsidRPr="001F5C2A" w:rsidRDefault="00C46A44" w:rsidP="00192552">
      <w:pPr>
        <w:widowControl w:val="0"/>
        <w:tabs>
          <w:tab w:val="left" w:pos="851"/>
          <w:tab w:val="left" w:pos="993"/>
        </w:tabs>
        <w:ind w:firstLine="567"/>
        <w:jc w:val="both"/>
        <w:rPr>
          <w:rFonts w:cs="Times New Roman"/>
          <w:lang w:val="en-US"/>
        </w:rPr>
      </w:pPr>
      <w:r w:rsidRPr="001F5C2A">
        <w:rPr>
          <w:rFonts w:cs="Times New Roman"/>
          <w:lang w:val="en-US"/>
        </w:rPr>
        <w:t>Fewer than</w:t>
      </w:r>
      <w:r w:rsidR="00192552" w:rsidRPr="001F5C2A">
        <w:rPr>
          <w:rFonts w:cs="Times New Roman"/>
          <w:lang w:val="en-US"/>
        </w:rPr>
        <w:t xml:space="preserve"> 5% of those in dependent </w:t>
      </w:r>
      <w:r w:rsidRPr="001F5C2A">
        <w:rPr>
          <w:rFonts w:cs="Times New Roman"/>
          <w:lang w:val="en-US"/>
        </w:rPr>
        <w:t>employment have temporary</w:t>
      </w:r>
      <w:r w:rsidR="00192552" w:rsidRPr="001F5C2A">
        <w:rPr>
          <w:rFonts w:cs="Times New Roman"/>
          <w:lang w:val="en-US"/>
        </w:rPr>
        <w:t xml:space="preserve"> </w:t>
      </w:r>
      <w:r w:rsidRPr="001F5C2A">
        <w:rPr>
          <w:rFonts w:cs="Times New Roman"/>
          <w:lang w:val="en-US"/>
        </w:rPr>
        <w:t>contracts – a</w:t>
      </w:r>
      <w:r w:rsidR="00192552" w:rsidRPr="001F5C2A">
        <w:rPr>
          <w:rFonts w:cs="Times New Roman"/>
          <w:lang w:val="en-US"/>
        </w:rPr>
        <w:t xml:space="preserve"> low figure </w:t>
      </w:r>
      <w:r w:rsidR="00192552" w:rsidRPr="001F5C2A">
        <w:rPr>
          <w:rFonts w:cs="Times New Roman"/>
          <w:lang w:val="en-US"/>
        </w:rPr>
        <w:lastRenderedPageBreak/>
        <w:t xml:space="preserve">compared to OECD countries, and comparable to the Baltic </w:t>
      </w:r>
      <w:r w:rsidRPr="001F5C2A">
        <w:rPr>
          <w:rFonts w:cs="Times New Roman"/>
          <w:lang w:val="en-US"/>
        </w:rPr>
        <w:t>countries and</w:t>
      </w:r>
      <w:r w:rsidR="00192552" w:rsidRPr="001F5C2A">
        <w:rPr>
          <w:rFonts w:cs="Times New Roman"/>
          <w:lang w:val="en-US"/>
        </w:rPr>
        <w:t xml:space="preserve"> Russia. Only 2.7% of employees in dependent employment work part-time (less than 30 hours per week), </w:t>
      </w:r>
      <w:r w:rsidRPr="001F5C2A">
        <w:rPr>
          <w:rFonts w:cs="Times New Roman"/>
          <w:lang w:val="en-US"/>
        </w:rPr>
        <w:t>which is lower</w:t>
      </w:r>
      <w:r w:rsidR="00192552" w:rsidRPr="001F5C2A">
        <w:rPr>
          <w:rFonts w:cs="Times New Roman"/>
          <w:lang w:val="en-US"/>
        </w:rPr>
        <w:t xml:space="preserve"> than the OECD average of 15.3%, but is similar to some Eastern European countries, Russia and the Baltic countries. However, these figures likely reflect at least to some extent – the prevalence of informality.</w:t>
      </w:r>
    </w:p>
    <w:p w:rsidR="00192552" w:rsidRPr="001F5C2A" w:rsidRDefault="00192552" w:rsidP="00192552">
      <w:pPr>
        <w:widowControl w:val="0"/>
        <w:tabs>
          <w:tab w:val="left" w:pos="851"/>
          <w:tab w:val="left" w:pos="993"/>
        </w:tabs>
        <w:ind w:firstLine="567"/>
        <w:jc w:val="both"/>
        <w:rPr>
          <w:rFonts w:cs="Times New Roman"/>
          <w:lang w:val="en-US"/>
        </w:rPr>
      </w:pPr>
      <w:r w:rsidRPr="001F5C2A">
        <w:rPr>
          <w:rFonts w:cs="Times New Roman"/>
          <w:lang w:val="en-US"/>
        </w:rPr>
        <w:t>A high level of informal employment often entails low job quality and the associated problems  of  low  paying  jobs,  limited  access  to  training,  and  little  or  no  social security coverage or labour protection covered by contracts. Each of these elements has negative consequences for job quality. Several factors may explain the size of the informal sector in Kazakhstan. Working informally is often the only way  to enter the labour  market,  due  to  insufficient  job  creation  in  certain  sectors  or  group -</w:t>
      </w:r>
      <w:r w:rsidR="005019C3" w:rsidRPr="001F5C2A">
        <w:rPr>
          <w:rFonts w:cs="Times New Roman"/>
          <w:lang w:val="en-US"/>
        </w:rPr>
        <w:t xml:space="preserve"> </w:t>
      </w:r>
      <w:r w:rsidRPr="001F5C2A">
        <w:rPr>
          <w:rFonts w:cs="Times New Roman"/>
          <w:lang w:val="en-US"/>
        </w:rPr>
        <w:t>specific obstacles to formal labour market participation.</w:t>
      </w:r>
    </w:p>
    <w:p w:rsidR="00192552" w:rsidRPr="001F5C2A" w:rsidRDefault="00192552" w:rsidP="00192552">
      <w:pPr>
        <w:widowControl w:val="0"/>
        <w:tabs>
          <w:tab w:val="left" w:pos="851"/>
          <w:tab w:val="left" w:pos="993"/>
        </w:tabs>
        <w:ind w:firstLine="567"/>
        <w:jc w:val="both"/>
        <w:rPr>
          <w:rFonts w:cs="Times New Roman"/>
          <w:lang w:val="en-US"/>
        </w:rPr>
      </w:pPr>
      <w:r w:rsidRPr="001F5C2A">
        <w:rPr>
          <w:rFonts w:cs="Times New Roman"/>
          <w:lang w:val="en-US"/>
        </w:rPr>
        <w:t>Employers  in  urban  areas  resort  to  informal  employment  to  avoid  taxes  and circumvent  administrative  burdens.  Workers’  incentives  to  seek  jobs  in  the  formal sector  are  eroded  by  the  low  level  of  social  security  benefits  (e.g.  pensions, unemployment, and social assistance benefits). In rural areas, informality  appears  to stem  from  a  mix  of  inherited  customs  and  practices  in  agriculture,  which  may  be difficult  to  eradicate  and  could  to  some  extent  be  considered  as  “normal”.</w:t>
      </w:r>
    </w:p>
    <w:p w:rsidR="00AF1836" w:rsidRPr="001F5C2A" w:rsidRDefault="00192552" w:rsidP="00192552">
      <w:pPr>
        <w:widowControl w:val="0"/>
        <w:tabs>
          <w:tab w:val="left" w:pos="851"/>
          <w:tab w:val="left" w:pos="993"/>
        </w:tabs>
        <w:ind w:firstLine="567"/>
        <w:jc w:val="both"/>
        <w:rPr>
          <w:rFonts w:cs="Times New Roman"/>
          <w:lang w:val="en-US"/>
        </w:rPr>
      </w:pPr>
      <w:r w:rsidRPr="001F5C2A">
        <w:rPr>
          <w:rFonts w:cs="Times New Roman"/>
          <w:lang w:val="en-US"/>
        </w:rPr>
        <w:t xml:space="preserve">As in OECD countries, low-skilled workers face greater difficulty entering the labour market.  </w:t>
      </w:r>
      <w:r w:rsidR="00C46A44" w:rsidRPr="001F5C2A">
        <w:rPr>
          <w:rFonts w:cs="Times New Roman"/>
          <w:lang w:val="en-US"/>
        </w:rPr>
        <w:t>Higher inactivity rates are observed among people who hold primary</w:t>
      </w:r>
      <w:r w:rsidR="006F6AD6" w:rsidRPr="001F5C2A">
        <w:rPr>
          <w:rFonts w:cs="Times New Roman"/>
          <w:lang w:val="en-US"/>
        </w:rPr>
        <w:t xml:space="preserve"> </w:t>
      </w:r>
      <w:r w:rsidRPr="001F5C2A">
        <w:rPr>
          <w:rFonts w:cs="Times New Roman"/>
          <w:lang w:val="en-US"/>
        </w:rPr>
        <w:t xml:space="preserve">education or lower (92% versus 20%).  These figures suggest that informal </w:t>
      </w:r>
      <w:r w:rsidR="00C46A44" w:rsidRPr="001F5C2A">
        <w:rPr>
          <w:rFonts w:cs="Times New Roman"/>
          <w:lang w:val="en-US"/>
        </w:rPr>
        <w:t>jobs are</w:t>
      </w:r>
      <w:r w:rsidRPr="001F5C2A">
        <w:rPr>
          <w:rFonts w:cs="Times New Roman"/>
          <w:lang w:val="en-US"/>
        </w:rPr>
        <w:t xml:space="preserve"> often the only opportunity available to unskilled workers.</w:t>
      </w:r>
    </w:p>
    <w:p w:rsidR="00192552" w:rsidRPr="001F5C2A" w:rsidRDefault="00192552" w:rsidP="00192552">
      <w:pPr>
        <w:widowControl w:val="0"/>
        <w:tabs>
          <w:tab w:val="left" w:pos="851"/>
          <w:tab w:val="left" w:pos="993"/>
        </w:tabs>
        <w:ind w:firstLine="567"/>
        <w:jc w:val="both"/>
        <w:rPr>
          <w:rFonts w:cs="Times New Roman"/>
          <w:lang w:val="en-US"/>
        </w:rPr>
      </w:pPr>
      <w:r w:rsidRPr="001F5C2A">
        <w:rPr>
          <w:rFonts w:cs="Times New Roman"/>
          <w:lang w:val="en-US"/>
        </w:rPr>
        <w:t>Approximately 28% of all employed people earn low wages (i.e. below two-thirds of median earnings)</w:t>
      </w:r>
      <w:r w:rsidR="00C46A44" w:rsidRPr="001F5C2A">
        <w:rPr>
          <w:rFonts w:cs="Times New Roman"/>
          <w:lang w:val="en-US"/>
        </w:rPr>
        <w:t>, a</w:t>
      </w:r>
      <w:r w:rsidRPr="001F5C2A">
        <w:rPr>
          <w:rFonts w:cs="Times New Roman"/>
          <w:lang w:val="en-US"/>
        </w:rPr>
        <w:t xml:space="preserve"> very high proportion on an international scale and higher than any OECD coun</w:t>
      </w:r>
      <w:r w:rsidR="006F6AD6" w:rsidRPr="001F5C2A">
        <w:rPr>
          <w:rFonts w:cs="Times New Roman"/>
          <w:lang w:val="en-US"/>
        </w:rPr>
        <w:t>try and many emerging economies</w:t>
      </w:r>
      <w:r w:rsidRPr="001F5C2A">
        <w:rPr>
          <w:rFonts w:cs="Times New Roman"/>
          <w:lang w:val="en-US"/>
        </w:rPr>
        <w:t xml:space="preserve">. The evidence suggests that the average monthly income of many informal workers is less </w:t>
      </w:r>
      <w:r w:rsidR="00C46A44" w:rsidRPr="001F5C2A">
        <w:rPr>
          <w:rFonts w:cs="Times New Roman"/>
          <w:lang w:val="en-US"/>
        </w:rPr>
        <w:t>than the</w:t>
      </w:r>
      <w:r w:rsidR="006F6AD6" w:rsidRPr="001F5C2A">
        <w:rPr>
          <w:rFonts w:cs="Times New Roman"/>
          <w:lang w:val="en-US"/>
        </w:rPr>
        <w:t xml:space="preserve"> </w:t>
      </w:r>
      <w:r w:rsidRPr="001F5C2A">
        <w:rPr>
          <w:rFonts w:cs="Times New Roman"/>
          <w:lang w:val="en-US"/>
        </w:rPr>
        <w:t xml:space="preserve">living wage of the region in </w:t>
      </w:r>
      <w:r w:rsidR="00C46A44" w:rsidRPr="001F5C2A">
        <w:rPr>
          <w:rFonts w:cs="Times New Roman"/>
          <w:lang w:val="en-US"/>
        </w:rPr>
        <w:t>which they reside</w:t>
      </w:r>
      <w:r w:rsidRPr="001F5C2A">
        <w:rPr>
          <w:rFonts w:cs="Times New Roman"/>
          <w:lang w:val="en-US"/>
        </w:rPr>
        <w:t>.  Roughly 20% of self-employed and</w:t>
      </w:r>
      <w:r w:rsidR="006F6AD6" w:rsidRPr="001F5C2A">
        <w:rPr>
          <w:rFonts w:cs="Times New Roman"/>
          <w:lang w:val="en-US"/>
        </w:rPr>
        <w:t xml:space="preserve"> </w:t>
      </w:r>
      <w:r w:rsidRPr="001F5C2A">
        <w:rPr>
          <w:rFonts w:cs="Times New Roman"/>
          <w:lang w:val="en-US"/>
        </w:rPr>
        <w:t>informal workers earn less than KZT 20 000, compared to roughly 1% among formal</w:t>
      </w:r>
      <w:r w:rsidR="006F6AD6" w:rsidRPr="001F5C2A">
        <w:rPr>
          <w:rFonts w:cs="Times New Roman"/>
          <w:lang w:val="en-US"/>
        </w:rPr>
        <w:t xml:space="preserve"> </w:t>
      </w:r>
      <w:r w:rsidRPr="001F5C2A">
        <w:rPr>
          <w:rFonts w:cs="Times New Roman"/>
          <w:lang w:val="en-US"/>
        </w:rPr>
        <w:t xml:space="preserve">employees. </w:t>
      </w:r>
      <w:r w:rsidR="00C46A44" w:rsidRPr="001F5C2A">
        <w:rPr>
          <w:rFonts w:cs="Times New Roman"/>
          <w:lang w:val="en-US"/>
        </w:rPr>
        <w:t>Low pay</w:t>
      </w:r>
      <w:r w:rsidRPr="001F5C2A">
        <w:rPr>
          <w:rFonts w:cs="Times New Roman"/>
          <w:lang w:val="en-US"/>
        </w:rPr>
        <w:t xml:space="preserve"> is most common in certain sectors, </w:t>
      </w:r>
      <w:r w:rsidR="00C46A44" w:rsidRPr="001F5C2A">
        <w:rPr>
          <w:rFonts w:cs="Times New Roman"/>
          <w:lang w:val="en-US"/>
        </w:rPr>
        <w:t>particularly in agriculture</w:t>
      </w:r>
      <w:r w:rsidRPr="001F5C2A">
        <w:rPr>
          <w:rFonts w:cs="Times New Roman"/>
          <w:lang w:val="en-US"/>
        </w:rPr>
        <w:t>,</w:t>
      </w:r>
      <w:r w:rsidR="006F6AD6" w:rsidRPr="001F5C2A">
        <w:rPr>
          <w:rFonts w:cs="Times New Roman"/>
          <w:lang w:val="en-US"/>
        </w:rPr>
        <w:t xml:space="preserve"> </w:t>
      </w:r>
      <w:r w:rsidRPr="001F5C2A">
        <w:rPr>
          <w:rFonts w:cs="Times New Roman"/>
          <w:lang w:val="en-US"/>
        </w:rPr>
        <w:t>for example</w:t>
      </w:r>
      <w:r w:rsidR="00C46A44" w:rsidRPr="001F5C2A">
        <w:rPr>
          <w:rFonts w:cs="Times New Roman"/>
          <w:lang w:val="en-US"/>
        </w:rPr>
        <w:t>, where 90% of</w:t>
      </w:r>
      <w:r w:rsidRPr="001F5C2A">
        <w:rPr>
          <w:rFonts w:cs="Times New Roman"/>
          <w:lang w:val="en-US"/>
        </w:rPr>
        <w:t xml:space="preserve"> the workforce is low paid</w:t>
      </w:r>
      <w:r w:rsidR="00C46A44" w:rsidRPr="001F5C2A">
        <w:rPr>
          <w:rFonts w:cs="Times New Roman"/>
          <w:lang w:val="en-US"/>
        </w:rPr>
        <w:t>, and</w:t>
      </w:r>
      <w:r w:rsidRPr="001F5C2A">
        <w:rPr>
          <w:rFonts w:cs="Times New Roman"/>
          <w:lang w:val="en-US"/>
        </w:rPr>
        <w:t xml:space="preserve"> in education, where the </w:t>
      </w:r>
      <w:r w:rsidR="006F6AD6" w:rsidRPr="001F5C2A">
        <w:rPr>
          <w:rFonts w:cs="Times New Roman"/>
          <w:lang w:val="en-US"/>
        </w:rPr>
        <w:t xml:space="preserve">corresponding figure </w:t>
      </w:r>
      <w:r w:rsidR="00C46A44" w:rsidRPr="001F5C2A">
        <w:rPr>
          <w:rFonts w:cs="Times New Roman"/>
          <w:lang w:val="en-US"/>
        </w:rPr>
        <w:t>is 83</w:t>
      </w:r>
      <w:r w:rsidR="006F6AD6" w:rsidRPr="001F5C2A">
        <w:rPr>
          <w:rFonts w:cs="Times New Roman"/>
          <w:lang w:val="en-US"/>
        </w:rPr>
        <w:t>%</w:t>
      </w:r>
      <w:r w:rsidRPr="001F5C2A">
        <w:rPr>
          <w:rFonts w:cs="Times New Roman"/>
          <w:lang w:val="en-US"/>
        </w:rPr>
        <w:t>. As workers face greater uncertainty over their incomes in the  long term,  without the safety net of a solid social security system,  they  are  likely  to  moderate  their  consumption  and  build  a  reserve  of precautionary savings in the event income is lost.</w:t>
      </w:r>
    </w:p>
    <w:p w:rsidR="00192552" w:rsidRPr="001F5C2A" w:rsidRDefault="00192552" w:rsidP="00192552">
      <w:pPr>
        <w:widowControl w:val="0"/>
        <w:tabs>
          <w:tab w:val="left" w:pos="851"/>
          <w:tab w:val="left" w:pos="993"/>
        </w:tabs>
        <w:ind w:firstLine="567"/>
        <w:jc w:val="both"/>
        <w:rPr>
          <w:rFonts w:cs="Times New Roman"/>
          <w:lang w:val="en-US"/>
        </w:rPr>
      </w:pPr>
      <w:r w:rsidRPr="001F5C2A">
        <w:rPr>
          <w:rFonts w:cs="Times New Roman"/>
          <w:lang w:val="en-US"/>
        </w:rPr>
        <w:t>The  minimum  wage  in  Kazakhstan,  at  18%  of  the  average  wage,  is  very  low compared to the OECD average of 40%  and to many emerging economies</w:t>
      </w:r>
      <w:r w:rsidR="006F6AD6" w:rsidRPr="001F5C2A">
        <w:rPr>
          <w:rFonts w:cs="Times New Roman"/>
          <w:lang w:val="en-US"/>
        </w:rPr>
        <w:t>.</w:t>
      </w:r>
      <w:r w:rsidRPr="001F5C2A">
        <w:rPr>
          <w:rFonts w:cs="Times New Roman"/>
          <w:lang w:val="en-US"/>
        </w:rPr>
        <w:t xml:space="preserve">  While the low minimum wage should make it easier for employers to hire, observers argue that the low minimum wage in Kazakhstan is not enough to maintain </w:t>
      </w:r>
      <w:r w:rsidR="00C46A44" w:rsidRPr="001F5C2A">
        <w:rPr>
          <w:rFonts w:cs="Times New Roman"/>
          <w:lang w:val="en-US"/>
        </w:rPr>
        <w:t>decent living standards</w:t>
      </w:r>
      <w:r w:rsidRPr="001F5C2A">
        <w:rPr>
          <w:rFonts w:cs="Times New Roman"/>
          <w:lang w:val="en-US"/>
        </w:rPr>
        <w:t>.  It  can  lead  to  very  low  wages  for  workers  and  in-work poverty.  There  is  some  evidence  of  low  minimum  wages  resulting  in  lower</w:t>
      </w:r>
      <w:r w:rsidR="006F6AD6" w:rsidRPr="001F5C2A">
        <w:rPr>
          <w:rFonts w:cs="Times New Roman"/>
          <w:lang w:val="en-US"/>
        </w:rPr>
        <w:t xml:space="preserve"> </w:t>
      </w:r>
      <w:r w:rsidRPr="001F5C2A">
        <w:rPr>
          <w:rFonts w:cs="Times New Roman"/>
          <w:lang w:val="en-US"/>
        </w:rPr>
        <w:t>productivity of workers</w:t>
      </w:r>
      <w:r w:rsidR="006F6AD6" w:rsidRPr="001F5C2A">
        <w:rPr>
          <w:rFonts w:cs="Times New Roman"/>
          <w:lang w:val="en-US"/>
        </w:rPr>
        <w:t>.</w:t>
      </w:r>
    </w:p>
    <w:p w:rsidR="006F6AD6" w:rsidRPr="001F5C2A" w:rsidRDefault="00192552" w:rsidP="00192552">
      <w:pPr>
        <w:widowControl w:val="0"/>
        <w:tabs>
          <w:tab w:val="left" w:pos="851"/>
          <w:tab w:val="left" w:pos="993"/>
        </w:tabs>
        <w:ind w:firstLine="567"/>
        <w:jc w:val="both"/>
        <w:rPr>
          <w:rFonts w:cs="Times New Roman"/>
          <w:i/>
          <w:sz w:val="28"/>
          <w:szCs w:val="28"/>
          <w:lang w:val="en-US"/>
        </w:rPr>
      </w:pPr>
      <w:r w:rsidRPr="001F5C2A">
        <w:rPr>
          <w:rFonts w:cs="Times New Roman"/>
          <w:i/>
          <w:sz w:val="28"/>
          <w:szCs w:val="28"/>
          <w:lang w:val="en-US"/>
        </w:rPr>
        <w:t>However</w:t>
      </w:r>
      <w:r w:rsidR="00C46A44" w:rsidRPr="001F5C2A">
        <w:rPr>
          <w:rFonts w:cs="Times New Roman"/>
          <w:i/>
          <w:sz w:val="28"/>
          <w:szCs w:val="28"/>
          <w:lang w:val="en-US"/>
        </w:rPr>
        <w:t>, Kazakhstan</w:t>
      </w:r>
      <w:r w:rsidRPr="001F5C2A">
        <w:rPr>
          <w:rFonts w:cs="Times New Roman"/>
          <w:i/>
          <w:sz w:val="28"/>
          <w:szCs w:val="28"/>
          <w:lang w:val="en-US"/>
        </w:rPr>
        <w:t xml:space="preserve"> is still seen as lagging </w:t>
      </w:r>
      <w:r w:rsidR="00C46A44" w:rsidRPr="001F5C2A">
        <w:rPr>
          <w:rFonts w:cs="Times New Roman"/>
          <w:i/>
          <w:sz w:val="28"/>
          <w:szCs w:val="28"/>
          <w:lang w:val="en-US"/>
        </w:rPr>
        <w:t>behind international standards in</w:t>
      </w:r>
      <w:r w:rsidRPr="001F5C2A">
        <w:rPr>
          <w:rFonts w:cs="Times New Roman"/>
          <w:i/>
          <w:sz w:val="28"/>
          <w:szCs w:val="28"/>
          <w:lang w:val="en-US"/>
        </w:rPr>
        <w:t xml:space="preserve">  certain  skills.  </w:t>
      </w:r>
      <w:r w:rsidR="00C46A44" w:rsidRPr="001F5C2A">
        <w:rPr>
          <w:rFonts w:cs="Times New Roman"/>
          <w:i/>
          <w:sz w:val="28"/>
          <w:szCs w:val="28"/>
          <w:lang w:val="en-US"/>
        </w:rPr>
        <w:t>The targeting and intentional</w:t>
      </w:r>
      <w:r w:rsidRPr="001F5C2A">
        <w:rPr>
          <w:rFonts w:cs="Times New Roman"/>
          <w:i/>
          <w:sz w:val="28"/>
          <w:szCs w:val="28"/>
          <w:lang w:val="en-US"/>
        </w:rPr>
        <w:t xml:space="preserve"> development of cognitive, social, and emotional skills at all levels of education stand </w:t>
      </w:r>
      <w:r w:rsidR="00C46A44" w:rsidRPr="001F5C2A">
        <w:rPr>
          <w:rFonts w:cs="Times New Roman"/>
          <w:i/>
          <w:sz w:val="28"/>
          <w:szCs w:val="28"/>
          <w:lang w:val="en-US"/>
        </w:rPr>
        <w:t>out as areas of priority</w:t>
      </w:r>
      <w:r w:rsidRPr="001F5C2A">
        <w:rPr>
          <w:rFonts w:cs="Times New Roman"/>
          <w:i/>
          <w:sz w:val="28"/>
          <w:szCs w:val="28"/>
          <w:lang w:val="en-US"/>
        </w:rPr>
        <w:t>.  A  prevailing  message  from  employers  is  that  graduates should not only  have  a  good  grasp of their  domain but that they should be able to apply  their  knowledge  and  lifelong  learning  skills,  should  use  language  and technology  effectively,  should  innovate  and  think  outside  the  box,  and,  most impor</w:t>
      </w:r>
      <w:r w:rsidR="006F6AD6" w:rsidRPr="001F5C2A">
        <w:rPr>
          <w:rFonts w:cs="Times New Roman"/>
          <w:i/>
          <w:sz w:val="28"/>
          <w:szCs w:val="28"/>
          <w:lang w:val="en-US"/>
        </w:rPr>
        <w:t>tantly, should learn on the job</w:t>
      </w:r>
      <w:r w:rsidRPr="001F5C2A">
        <w:rPr>
          <w:rFonts w:cs="Times New Roman"/>
          <w:i/>
          <w:sz w:val="28"/>
          <w:szCs w:val="28"/>
          <w:lang w:val="en-US"/>
        </w:rPr>
        <w:t>.</w:t>
      </w:r>
      <w:r w:rsidR="006F6AD6" w:rsidRPr="001F5C2A">
        <w:rPr>
          <w:rFonts w:cs="Times New Roman"/>
          <w:i/>
          <w:sz w:val="28"/>
          <w:szCs w:val="28"/>
          <w:lang w:val="en-US"/>
        </w:rPr>
        <w:t xml:space="preserve">  </w:t>
      </w:r>
      <w:r w:rsidR="00C46A44" w:rsidRPr="001F5C2A">
        <w:rPr>
          <w:rFonts w:cs="Times New Roman"/>
          <w:i/>
          <w:sz w:val="28"/>
          <w:szCs w:val="28"/>
          <w:lang w:val="en-US"/>
        </w:rPr>
        <w:t>As informal</w:t>
      </w:r>
      <w:r w:rsidRPr="001F5C2A">
        <w:rPr>
          <w:rFonts w:cs="Times New Roman"/>
          <w:i/>
          <w:sz w:val="28"/>
          <w:szCs w:val="28"/>
          <w:lang w:val="en-US"/>
        </w:rPr>
        <w:t xml:space="preserve"> jobs may often be the point of access to the labour market for unskilled workers, enhancing the skills level is important for better job quality. </w:t>
      </w:r>
    </w:p>
    <w:p w:rsidR="001F5C2A" w:rsidRDefault="001F5C2A" w:rsidP="00A3725E">
      <w:pPr>
        <w:widowControl w:val="0"/>
        <w:tabs>
          <w:tab w:val="left" w:pos="851"/>
          <w:tab w:val="left" w:pos="993"/>
        </w:tabs>
        <w:ind w:firstLine="567"/>
        <w:jc w:val="both"/>
        <w:rPr>
          <w:rFonts w:cs="Times New Roman"/>
          <w:sz w:val="28"/>
          <w:szCs w:val="28"/>
          <w:lang w:val="en-US"/>
        </w:rPr>
      </w:pPr>
    </w:p>
    <w:p w:rsidR="00AF1836" w:rsidRPr="006F6AD6" w:rsidRDefault="00A3725E" w:rsidP="00A3725E">
      <w:pPr>
        <w:widowControl w:val="0"/>
        <w:tabs>
          <w:tab w:val="left" w:pos="851"/>
          <w:tab w:val="left" w:pos="993"/>
        </w:tabs>
        <w:ind w:firstLine="567"/>
        <w:jc w:val="both"/>
        <w:rPr>
          <w:rFonts w:cs="Times New Roman"/>
          <w:sz w:val="28"/>
          <w:szCs w:val="28"/>
          <w:lang w:val="en-US"/>
        </w:rPr>
      </w:pPr>
      <w:r w:rsidRPr="006F6AD6">
        <w:rPr>
          <w:rFonts w:cs="Times New Roman"/>
          <w:sz w:val="28"/>
          <w:szCs w:val="28"/>
          <w:lang w:val="en-US"/>
        </w:rPr>
        <w:t xml:space="preserve">9.3 Kazakhstan’s </w:t>
      </w:r>
      <w:r w:rsidR="003F4102" w:rsidRPr="006F6AD6">
        <w:rPr>
          <w:rFonts w:cs="Times New Roman"/>
          <w:sz w:val="28"/>
          <w:szCs w:val="28"/>
          <w:lang w:val="en-US"/>
        </w:rPr>
        <w:t>HDI value</w:t>
      </w:r>
      <w:r w:rsidRPr="006F6AD6">
        <w:rPr>
          <w:rFonts w:cs="Times New Roman"/>
          <w:sz w:val="28"/>
          <w:szCs w:val="28"/>
          <w:lang w:val="en-US"/>
        </w:rPr>
        <w:t xml:space="preserve"> for 2018 </w:t>
      </w:r>
      <w:r w:rsidR="003F4102" w:rsidRPr="006F6AD6">
        <w:rPr>
          <w:rFonts w:cs="Times New Roman"/>
          <w:sz w:val="28"/>
          <w:szCs w:val="28"/>
          <w:lang w:val="en-US"/>
        </w:rPr>
        <w:t>is 0.817</w:t>
      </w:r>
      <w:r w:rsidR="003F4102">
        <w:rPr>
          <w:rFonts w:cs="Times New Roman"/>
          <w:sz w:val="28"/>
          <w:szCs w:val="28"/>
          <w:lang w:val="en-US"/>
        </w:rPr>
        <w:t xml:space="preserve"> - </w:t>
      </w:r>
      <w:r w:rsidRPr="006F6AD6">
        <w:rPr>
          <w:rFonts w:cs="Times New Roman"/>
          <w:sz w:val="28"/>
          <w:szCs w:val="28"/>
          <w:lang w:val="en-US"/>
        </w:rPr>
        <w:t xml:space="preserve">which put the country in </w:t>
      </w:r>
      <w:r w:rsidR="003F4102" w:rsidRPr="006F6AD6">
        <w:rPr>
          <w:rFonts w:cs="Times New Roman"/>
          <w:sz w:val="28"/>
          <w:szCs w:val="28"/>
          <w:lang w:val="en-US"/>
        </w:rPr>
        <w:t>the very</w:t>
      </w:r>
      <w:r w:rsidRPr="006F6AD6">
        <w:rPr>
          <w:rFonts w:cs="Times New Roman"/>
          <w:sz w:val="28"/>
          <w:szCs w:val="28"/>
          <w:lang w:val="en-US"/>
        </w:rPr>
        <w:t xml:space="preserve"> </w:t>
      </w:r>
      <w:r w:rsidR="003F4102" w:rsidRPr="006F6AD6">
        <w:rPr>
          <w:rFonts w:cs="Times New Roman"/>
          <w:sz w:val="28"/>
          <w:szCs w:val="28"/>
          <w:lang w:val="en-US"/>
        </w:rPr>
        <w:t>high human</w:t>
      </w:r>
      <w:r w:rsidRPr="006F6AD6">
        <w:rPr>
          <w:rFonts w:cs="Times New Roman"/>
          <w:sz w:val="28"/>
          <w:szCs w:val="28"/>
          <w:lang w:val="en-US"/>
        </w:rPr>
        <w:t xml:space="preserve"> development </w:t>
      </w:r>
      <w:r w:rsidR="003F4102">
        <w:rPr>
          <w:rFonts w:cs="Times New Roman"/>
          <w:sz w:val="28"/>
          <w:szCs w:val="28"/>
          <w:lang w:val="en-US"/>
        </w:rPr>
        <w:t xml:space="preserve">category - </w:t>
      </w:r>
      <w:r w:rsidRPr="006F6AD6">
        <w:rPr>
          <w:rFonts w:cs="Times New Roman"/>
          <w:sz w:val="28"/>
          <w:szCs w:val="28"/>
          <w:lang w:val="en-US"/>
        </w:rPr>
        <w:t xml:space="preserve">positioning it at 50 out of 189 countries and </w:t>
      </w:r>
      <w:r w:rsidRPr="006F6AD6">
        <w:rPr>
          <w:rFonts w:cs="Times New Roman"/>
          <w:sz w:val="28"/>
          <w:szCs w:val="28"/>
          <w:lang w:val="en-US"/>
        </w:rPr>
        <w:lastRenderedPageBreak/>
        <w:t>territories. The rank is shared with Belarus.</w:t>
      </w:r>
    </w:p>
    <w:p w:rsidR="004004E4" w:rsidRDefault="003F4102" w:rsidP="00A3725E">
      <w:pPr>
        <w:widowControl w:val="0"/>
        <w:tabs>
          <w:tab w:val="left" w:pos="851"/>
          <w:tab w:val="left" w:pos="993"/>
        </w:tabs>
        <w:ind w:firstLine="567"/>
        <w:jc w:val="both"/>
        <w:rPr>
          <w:rFonts w:cs="Times New Roman"/>
          <w:sz w:val="28"/>
          <w:szCs w:val="28"/>
          <w:lang w:val="en-US"/>
        </w:rPr>
      </w:pPr>
      <w:r w:rsidRPr="006F6AD6">
        <w:rPr>
          <w:rFonts w:cs="Times New Roman"/>
          <w:sz w:val="28"/>
          <w:szCs w:val="28"/>
          <w:lang w:val="en-US"/>
        </w:rPr>
        <w:t>Between 1990</w:t>
      </w:r>
      <w:r w:rsidR="00A3725E" w:rsidRPr="006F6AD6">
        <w:rPr>
          <w:rFonts w:cs="Times New Roman"/>
          <w:sz w:val="28"/>
          <w:szCs w:val="28"/>
          <w:lang w:val="en-US"/>
        </w:rPr>
        <w:t xml:space="preserve"> and 2018, Kazakhstan’s HDI </w:t>
      </w:r>
      <w:r w:rsidRPr="006F6AD6">
        <w:rPr>
          <w:rFonts w:cs="Times New Roman"/>
          <w:sz w:val="28"/>
          <w:szCs w:val="28"/>
          <w:lang w:val="en-US"/>
        </w:rPr>
        <w:t>value increased</w:t>
      </w:r>
      <w:r w:rsidR="00A3725E" w:rsidRPr="006F6AD6">
        <w:rPr>
          <w:rFonts w:cs="Times New Roman"/>
          <w:sz w:val="28"/>
          <w:szCs w:val="28"/>
          <w:lang w:val="en-US"/>
        </w:rPr>
        <w:t xml:space="preserve"> from 0.690 </w:t>
      </w:r>
      <w:r w:rsidRPr="006F6AD6">
        <w:rPr>
          <w:rFonts w:cs="Times New Roman"/>
          <w:sz w:val="28"/>
          <w:szCs w:val="28"/>
          <w:lang w:val="en-US"/>
        </w:rPr>
        <w:t>to 0.817</w:t>
      </w:r>
      <w:r w:rsidR="00A3725E" w:rsidRPr="006F6AD6">
        <w:rPr>
          <w:rFonts w:cs="Times New Roman"/>
          <w:sz w:val="28"/>
          <w:szCs w:val="28"/>
          <w:lang w:val="en-US"/>
        </w:rPr>
        <w:t xml:space="preserve">, </w:t>
      </w:r>
      <w:r w:rsidRPr="006F6AD6">
        <w:rPr>
          <w:rFonts w:cs="Times New Roman"/>
          <w:sz w:val="28"/>
          <w:szCs w:val="28"/>
          <w:lang w:val="en-US"/>
        </w:rPr>
        <w:t>an increase of</w:t>
      </w:r>
      <w:r w:rsidR="00A3725E" w:rsidRPr="006F6AD6">
        <w:rPr>
          <w:rFonts w:cs="Times New Roman"/>
          <w:sz w:val="28"/>
          <w:szCs w:val="28"/>
          <w:lang w:val="en-US"/>
        </w:rPr>
        <w:t xml:space="preserve"> </w:t>
      </w:r>
      <w:r w:rsidRPr="006F6AD6">
        <w:rPr>
          <w:rFonts w:cs="Times New Roman"/>
          <w:sz w:val="28"/>
          <w:szCs w:val="28"/>
          <w:lang w:val="en-US"/>
        </w:rPr>
        <w:t>18.5 percent</w:t>
      </w:r>
      <w:r w:rsidR="00A3725E" w:rsidRPr="006F6AD6">
        <w:rPr>
          <w:rFonts w:cs="Times New Roman"/>
          <w:sz w:val="28"/>
          <w:szCs w:val="28"/>
          <w:lang w:val="en-US"/>
        </w:rPr>
        <w:t xml:space="preserve">. </w:t>
      </w:r>
      <w:r w:rsidRPr="006F6AD6">
        <w:rPr>
          <w:rFonts w:cs="Times New Roman"/>
          <w:sz w:val="28"/>
          <w:szCs w:val="28"/>
          <w:lang w:val="en-US"/>
        </w:rPr>
        <w:t>Table 9.5 reviews Kazakhstan’s progress in each</w:t>
      </w:r>
      <w:r w:rsidR="00A3725E" w:rsidRPr="006F6AD6">
        <w:rPr>
          <w:rFonts w:cs="Times New Roman"/>
          <w:sz w:val="28"/>
          <w:szCs w:val="28"/>
          <w:lang w:val="en-US"/>
        </w:rPr>
        <w:t xml:space="preserve"> of the HDI indicators. Between 1990 and 2018, Kazakhstan’s life expectancy at </w:t>
      </w:r>
      <w:r w:rsidRPr="006F6AD6">
        <w:rPr>
          <w:rFonts w:cs="Times New Roman"/>
          <w:sz w:val="28"/>
          <w:szCs w:val="28"/>
          <w:lang w:val="en-US"/>
        </w:rPr>
        <w:t>birth increased by 6.5 years</w:t>
      </w:r>
      <w:r w:rsidR="00A3725E" w:rsidRPr="006F6AD6">
        <w:rPr>
          <w:rFonts w:cs="Times New Roman"/>
          <w:sz w:val="28"/>
          <w:szCs w:val="28"/>
          <w:lang w:val="en-US"/>
        </w:rPr>
        <w:t xml:space="preserve">, mean years of </w:t>
      </w:r>
      <w:r w:rsidRPr="006F6AD6">
        <w:rPr>
          <w:rFonts w:cs="Times New Roman"/>
          <w:sz w:val="28"/>
          <w:szCs w:val="28"/>
          <w:lang w:val="en-US"/>
        </w:rPr>
        <w:t>schooling increased by 3.7</w:t>
      </w:r>
      <w:r>
        <w:rPr>
          <w:rFonts w:cs="Times New Roman"/>
          <w:sz w:val="28"/>
          <w:szCs w:val="28"/>
          <w:lang w:val="en-US"/>
        </w:rPr>
        <w:t xml:space="preserve"> </w:t>
      </w:r>
      <w:r w:rsidR="00A3725E" w:rsidRPr="006F6AD6">
        <w:rPr>
          <w:rFonts w:cs="Times New Roman"/>
          <w:sz w:val="28"/>
          <w:szCs w:val="28"/>
          <w:lang w:val="en-US"/>
        </w:rPr>
        <w:t xml:space="preserve">years and expected years of schooling </w:t>
      </w:r>
      <w:r w:rsidRPr="006F6AD6">
        <w:rPr>
          <w:rFonts w:cs="Times New Roman"/>
          <w:sz w:val="28"/>
          <w:szCs w:val="28"/>
          <w:lang w:val="en-US"/>
        </w:rPr>
        <w:t>increased by</w:t>
      </w:r>
      <w:r w:rsidR="00A3725E" w:rsidRPr="006F6AD6">
        <w:rPr>
          <w:rFonts w:cs="Times New Roman"/>
          <w:sz w:val="28"/>
          <w:szCs w:val="28"/>
          <w:lang w:val="en-US"/>
        </w:rPr>
        <w:t xml:space="preserve"> </w:t>
      </w:r>
      <w:r w:rsidRPr="006F6AD6">
        <w:rPr>
          <w:rFonts w:cs="Times New Roman"/>
          <w:sz w:val="28"/>
          <w:szCs w:val="28"/>
          <w:lang w:val="en-US"/>
        </w:rPr>
        <w:t>2.9 years</w:t>
      </w:r>
      <w:r w:rsidR="00A3725E" w:rsidRPr="006F6AD6">
        <w:rPr>
          <w:rFonts w:cs="Times New Roman"/>
          <w:sz w:val="28"/>
          <w:szCs w:val="28"/>
          <w:lang w:val="en-US"/>
        </w:rPr>
        <w:t xml:space="preserve">. Kazakhstan’s GNI per </w:t>
      </w:r>
      <w:r w:rsidRPr="006F6AD6">
        <w:rPr>
          <w:rFonts w:cs="Times New Roman"/>
          <w:sz w:val="28"/>
          <w:szCs w:val="28"/>
          <w:lang w:val="en-US"/>
        </w:rPr>
        <w:t>capita increased</w:t>
      </w:r>
      <w:r w:rsidR="00A3725E" w:rsidRPr="006F6AD6">
        <w:rPr>
          <w:rFonts w:cs="Times New Roman"/>
          <w:sz w:val="28"/>
          <w:szCs w:val="28"/>
          <w:lang w:val="en-US"/>
        </w:rPr>
        <w:t xml:space="preserve"> by about 61.8 percent between 1990 and 2018.</w:t>
      </w:r>
    </w:p>
    <w:p w:rsidR="00BB61F1" w:rsidRDefault="00BB61F1" w:rsidP="00BB61F1">
      <w:pPr>
        <w:widowControl w:val="0"/>
        <w:tabs>
          <w:tab w:val="left" w:pos="851"/>
          <w:tab w:val="left" w:pos="993"/>
        </w:tabs>
        <w:ind w:firstLine="567"/>
        <w:jc w:val="both"/>
        <w:rPr>
          <w:rFonts w:cs="Times New Roman"/>
          <w:i/>
          <w:lang w:val="en-US"/>
        </w:rPr>
      </w:pPr>
    </w:p>
    <w:p w:rsidR="00BB61F1" w:rsidRDefault="00BB61F1" w:rsidP="00BB61F1">
      <w:pPr>
        <w:widowControl w:val="0"/>
        <w:tabs>
          <w:tab w:val="left" w:pos="851"/>
          <w:tab w:val="left" w:pos="993"/>
        </w:tabs>
        <w:ind w:firstLine="567"/>
        <w:jc w:val="both"/>
        <w:rPr>
          <w:rFonts w:cs="Times New Roman"/>
          <w:i/>
          <w:lang w:val="en-US"/>
        </w:rPr>
      </w:pPr>
      <w:r w:rsidRPr="003F4102">
        <w:rPr>
          <w:rFonts w:cs="Times New Roman"/>
          <w:i/>
          <w:lang w:val="en-US"/>
        </w:rPr>
        <w:t xml:space="preserve">Table </w:t>
      </w:r>
      <w:r>
        <w:rPr>
          <w:rFonts w:cs="Times New Roman"/>
          <w:i/>
          <w:lang w:val="en-US"/>
        </w:rPr>
        <w:t xml:space="preserve">9.5 - </w:t>
      </w:r>
      <w:r w:rsidRPr="003F4102">
        <w:rPr>
          <w:rFonts w:cs="Times New Roman"/>
          <w:i/>
          <w:lang w:val="en-US"/>
        </w:rPr>
        <w:t>Kazakhstan’s HDI trends based on consistent time series data and new goalposts</w:t>
      </w:r>
    </w:p>
    <w:tbl>
      <w:tblPr>
        <w:tblStyle w:val="a9"/>
        <w:tblW w:w="0" w:type="auto"/>
        <w:jc w:val="center"/>
        <w:tblLook w:val="04A0"/>
      </w:tblPr>
      <w:tblGrid>
        <w:gridCol w:w="817"/>
        <w:gridCol w:w="1985"/>
        <w:gridCol w:w="1902"/>
        <w:gridCol w:w="1642"/>
        <w:gridCol w:w="1643"/>
        <w:gridCol w:w="1086"/>
      </w:tblGrid>
      <w:tr w:rsidR="00BB61F1" w:rsidRPr="00153CE5" w:rsidTr="00F22525">
        <w:trPr>
          <w:jc w:val="center"/>
        </w:trPr>
        <w:tc>
          <w:tcPr>
            <w:tcW w:w="817" w:type="dxa"/>
          </w:tcPr>
          <w:p w:rsidR="00BB61F1" w:rsidRPr="00153CE5" w:rsidRDefault="00BB61F1" w:rsidP="00F22525">
            <w:pPr>
              <w:widowControl w:val="0"/>
              <w:tabs>
                <w:tab w:val="left" w:pos="851"/>
                <w:tab w:val="left" w:pos="993"/>
              </w:tabs>
              <w:jc w:val="both"/>
              <w:rPr>
                <w:rFonts w:cs="Times New Roman"/>
                <w:lang w:val="en-US"/>
              </w:rPr>
            </w:pPr>
          </w:p>
        </w:tc>
        <w:tc>
          <w:tcPr>
            <w:tcW w:w="1985" w:type="dxa"/>
            <w:vAlign w:val="center"/>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Life expectancy at birth</w:t>
            </w:r>
          </w:p>
        </w:tc>
        <w:tc>
          <w:tcPr>
            <w:tcW w:w="1902" w:type="dxa"/>
            <w:vAlign w:val="center"/>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Expected years of schooling</w:t>
            </w:r>
          </w:p>
        </w:tc>
        <w:tc>
          <w:tcPr>
            <w:tcW w:w="1642" w:type="dxa"/>
            <w:vAlign w:val="center"/>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Mean years of schooling</w:t>
            </w:r>
          </w:p>
        </w:tc>
        <w:tc>
          <w:tcPr>
            <w:tcW w:w="1643" w:type="dxa"/>
            <w:vAlign w:val="center"/>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GNI per capita (2011 PPP$)</w:t>
            </w:r>
          </w:p>
        </w:tc>
        <w:tc>
          <w:tcPr>
            <w:tcW w:w="1086" w:type="dxa"/>
            <w:vAlign w:val="center"/>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HDI value</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1990</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66.8</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12.4</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8.1</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13,703</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0.690</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1995</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63.9</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12.0</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9.3</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8,740</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0.664</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2000</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63.5</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12.3</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10.5</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9,910</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0.685</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2010</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67.4</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14.4</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11.4</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17,928</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0.764</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2016</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72.1</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15.0</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11.7</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22,062</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0.808</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2017</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72.7</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15.1</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11.8</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22,025</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0.813</w:t>
            </w:r>
          </w:p>
        </w:tc>
      </w:tr>
      <w:tr w:rsidR="00BB61F1" w:rsidRPr="00153CE5" w:rsidTr="00F22525">
        <w:trPr>
          <w:jc w:val="center"/>
        </w:trPr>
        <w:tc>
          <w:tcPr>
            <w:tcW w:w="817"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2018</w:t>
            </w:r>
          </w:p>
        </w:tc>
        <w:tc>
          <w:tcPr>
            <w:tcW w:w="1985"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73.2</w:t>
            </w:r>
          </w:p>
        </w:tc>
        <w:tc>
          <w:tcPr>
            <w:tcW w:w="190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15.3</w:t>
            </w:r>
          </w:p>
        </w:tc>
        <w:tc>
          <w:tcPr>
            <w:tcW w:w="1642"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11.8</w:t>
            </w:r>
          </w:p>
        </w:tc>
        <w:tc>
          <w:tcPr>
            <w:tcW w:w="1643"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22,168</w:t>
            </w:r>
          </w:p>
        </w:tc>
        <w:tc>
          <w:tcPr>
            <w:tcW w:w="1086" w:type="dxa"/>
          </w:tcPr>
          <w:p w:rsidR="00BB61F1" w:rsidRPr="00153CE5" w:rsidRDefault="00BB61F1" w:rsidP="00F22525">
            <w:pPr>
              <w:widowControl w:val="0"/>
              <w:tabs>
                <w:tab w:val="left" w:pos="851"/>
                <w:tab w:val="left" w:pos="993"/>
              </w:tabs>
              <w:jc w:val="center"/>
              <w:rPr>
                <w:rFonts w:cs="Times New Roman"/>
                <w:lang w:val="en-US"/>
              </w:rPr>
            </w:pPr>
            <w:r w:rsidRPr="00153CE5">
              <w:rPr>
                <w:rFonts w:cs="Times New Roman"/>
                <w:lang w:val="en-US"/>
              </w:rPr>
              <w:t>0.817</w:t>
            </w:r>
          </w:p>
        </w:tc>
      </w:tr>
    </w:tbl>
    <w:p w:rsidR="00BB61F1" w:rsidRDefault="00BB61F1" w:rsidP="00A3725E">
      <w:pPr>
        <w:widowControl w:val="0"/>
        <w:tabs>
          <w:tab w:val="left" w:pos="851"/>
          <w:tab w:val="left" w:pos="993"/>
        </w:tabs>
        <w:ind w:firstLine="567"/>
        <w:jc w:val="both"/>
        <w:rPr>
          <w:rFonts w:cs="Times New Roman"/>
          <w:sz w:val="28"/>
          <w:szCs w:val="28"/>
          <w:lang w:val="en-US"/>
        </w:rPr>
      </w:pPr>
    </w:p>
    <w:p w:rsidR="004004E4" w:rsidRDefault="004004E4" w:rsidP="004004E4">
      <w:pPr>
        <w:widowControl w:val="0"/>
        <w:tabs>
          <w:tab w:val="left" w:pos="851"/>
          <w:tab w:val="left" w:pos="993"/>
        </w:tabs>
        <w:ind w:firstLine="567"/>
        <w:jc w:val="both"/>
        <w:rPr>
          <w:rFonts w:cs="Times New Roman"/>
          <w:sz w:val="28"/>
          <w:szCs w:val="28"/>
          <w:lang w:val="en-US"/>
        </w:rPr>
      </w:pPr>
      <w:r w:rsidRPr="006F6AD6">
        <w:rPr>
          <w:rFonts w:cs="Times New Roman"/>
          <w:sz w:val="28"/>
          <w:szCs w:val="28"/>
          <w:lang w:val="en-US"/>
        </w:rPr>
        <w:t xml:space="preserve">Figure </w:t>
      </w:r>
      <w:r w:rsidR="00BB61F1">
        <w:rPr>
          <w:rFonts w:cs="Times New Roman"/>
          <w:sz w:val="28"/>
          <w:szCs w:val="28"/>
          <w:lang w:val="en-US"/>
        </w:rPr>
        <w:t>9.</w:t>
      </w:r>
      <w:r w:rsidRPr="006F6AD6">
        <w:rPr>
          <w:rFonts w:cs="Times New Roman"/>
          <w:sz w:val="28"/>
          <w:szCs w:val="28"/>
          <w:lang w:val="en-US"/>
        </w:rPr>
        <w:t xml:space="preserve">1 below shows the contribution of each component index to Kazakhstan’s HDI since 1990. </w:t>
      </w:r>
    </w:p>
    <w:p w:rsidR="00BB61F1" w:rsidRDefault="00BB61F1" w:rsidP="004004E4">
      <w:pPr>
        <w:widowControl w:val="0"/>
        <w:tabs>
          <w:tab w:val="left" w:pos="851"/>
          <w:tab w:val="left" w:pos="993"/>
        </w:tabs>
        <w:ind w:firstLine="567"/>
        <w:jc w:val="both"/>
        <w:rPr>
          <w:rFonts w:cs="Times New Roman"/>
          <w:sz w:val="28"/>
          <w:szCs w:val="28"/>
          <w:lang w:val="en-US"/>
        </w:rPr>
      </w:pPr>
    </w:p>
    <w:p w:rsidR="00BB61F1" w:rsidRPr="006F6AD6" w:rsidRDefault="00BB61F1" w:rsidP="00BB61F1">
      <w:pPr>
        <w:widowControl w:val="0"/>
        <w:tabs>
          <w:tab w:val="left" w:pos="851"/>
          <w:tab w:val="left" w:pos="993"/>
        </w:tabs>
        <w:ind w:firstLine="567"/>
        <w:jc w:val="center"/>
        <w:rPr>
          <w:rFonts w:cs="Times New Roman"/>
          <w:sz w:val="28"/>
          <w:szCs w:val="28"/>
          <w:lang w:val="en-US"/>
        </w:rPr>
      </w:pPr>
      <w:r w:rsidRPr="006F6AD6">
        <w:rPr>
          <w:rFonts w:cs="Times New Roman"/>
          <w:noProof/>
          <w:sz w:val="28"/>
          <w:szCs w:val="28"/>
          <w:lang w:eastAsia="ru-RU"/>
        </w:rPr>
        <w:drawing>
          <wp:inline distT="0" distB="0" distL="0" distR="0">
            <wp:extent cx="4132738" cy="3479471"/>
            <wp:effectExtent l="19050" t="0" r="1112"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srcRect/>
                    <a:stretch>
                      <a:fillRect/>
                    </a:stretch>
                  </pic:blipFill>
                  <pic:spPr bwMode="auto">
                    <a:xfrm>
                      <a:off x="0" y="0"/>
                      <a:ext cx="4132580" cy="3479338"/>
                    </a:xfrm>
                    <a:prstGeom prst="rect">
                      <a:avLst/>
                    </a:prstGeom>
                    <a:noFill/>
                    <a:ln w="9525">
                      <a:noFill/>
                      <a:miter lim="800000"/>
                      <a:headEnd/>
                      <a:tailEnd/>
                    </a:ln>
                  </pic:spPr>
                </pic:pic>
              </a:graphicData>
            </a:graphic>
          </wp:inline>
        </w:drawing>
      </w:r>
    </w:p>
    <w:p w:rsidR="00BB61F1" w:rsidRPr="003F4102" w:rsidRDefault="00BB61F1" w:rsidP="00BB61F1">
      <w:pPr>
        <w:widowControl w:val="0"/>
        <w:tabs>
          <w:tab w:val="left" w:pos="851"/>
          <w:tab w:val="left" w:pos="993"/>
        </w:tabs>
        <w:ind w:firstLine="567"/>
        <w:jc w:val="center"/>
        <w:rPr>
          <w:rFonts w:cs="Times New Roman"/>
          <w:i/>
          <w:lang w:val="en-US"/>
        </w:rPr>
      </w:pPr>
      <w:r w:rsidRPr="003F4102">
        <w:rPr>
          <w:rFonts w:cs="Times New Roman"/>
          <w:i/>
          <w:lang w:val="en-US"/>
        </w:rPr>
        <w:t xml:space="preserve">Figure </w:t>
      </w:r>
      <w:r>
        <w:rPr>
          <w:rFonts w:cs="Times New Roman"/>
          <w:i/>
          <w:lang w:val="en-US"/>
        </w:rPr>
        <w:t>9.</w:t>
      </w:r>
      <w:r w:rsidRPr="003F4102">
        <w:rPr>
          <w:rFonts w:cs="Times New Roman"/>
          <w:i/>
          <w:lang w:val="en-US"/>
        </w:rPr>
        <w:t>1 Trends in Kazakhstan’s HDI component indices 1990-2018</w:t>
      </w:r>
    </w:p>
    <w:p w:rsidR="00BB61F1" w:rsidRDefault="00BB61F1" w:rsidP="004004E4">
      <w:pPr>
        <w:widowControl w:val="0"/>
        <w:tabs>
          <w:tab w:val="left" w:pos="851"/>
          <w:tab w:val="left" w:pos="993"/>
        </w:tabs>
        <w:ind w:firstLine="567"/>
        <w:jc w:val="both"/>
        <w:rPr>
          <w:rFonts w:cs="Times New Roman"/>
          <w:sz w:val="28"/>
          <w:szCs w:val="28"/>
          <w:lang w:val="en-US"/>
        </w:rPr>
      </w:pPr>
    </w:p>
    <w:p w:rsidR="004004E4" w:rsidRPr="006F6AD6" w:rsidRDefault="004004E4" w:rsidP="004004E4">
      <w:pPr>
        <w:widowControl w:val="0"/>
        <w:tabs>
          <w:tab w:val="left" w:pos="851"/>
          <w:tab w:val="left" w:pos="993"/>
        </w:tabs>
        <w:ind w:firstLine="567"/>
        <w:jc w:val="both"/>
        <w:rPr>
          <w:rFonts w:cs="Times New Roman"/>
          <w:sz w:val="28"/>
          <w:szCs w:val="28"/>
          <w:lang w:val="en-US"/>
        </w:rPr>
      </w:pPr>
      <w:r w:rsidRPr="006F6AD6">
        <w:rPr>
          <w:rFonts w:cs="Times New Roman"/>
          <w:sz w:val="28"/>
          <w:szCs w:val="28"/>
          <w:lang w:val="en-US"/>
        </w:rPr>
        <w:t>Kazakhstan’s 2018 HDI of 0.817 is below the average of 0.892 for countries in the very high human development group and above the average of 0.779 for countries in Europe and Central Asia. From Europe and Central Asia, countries which are  close to Kazakhstan in 2018 HDI rank and to some extent in population size are Russian Federation and Ukraine, which have HDIs ran</w:t>
      </w:r>
      <w:r w:rsidR="00BB61F1">
        <w:rPr>
          <w:rFonts w:cs="Times New Roman"/>
          <w:sz w:val="28"/>
          <w:szCs w:val="28"/>
          <w:lang w:val="en-US"/>
        </w:rPr>
        <w:t xml:space="preserve">ked 49 and 88 respectively </w:t>
      </w:r>
      <w:r w:rsidR="00BB61F1">
        <w:rPr>
          <w:rFonts w:cs="Times New Roman"/>
          <w:sz w:val="28"/>
          <w:szCs w:val="28"/>
          <w:lang w:val="en-US"/>
        </w:rPr>
        <w:lastRenderedPageBreak/>
        <w:t>(</w:t>
      </w:r>
      <w:r w:rsidRPr="006F6AD6">
        <w:rPr>
          <w:rFonts w:cs="Times New Roman"/>
          <w:sz w:val="28"/>
          <w:szCs w:val="28"/>
          <w:lang w:val="en-US"/>
        </w:rPr>
        <w:t xml:space="preserve">Table </w:t>
      </w:r>
      <w:r>
        <w:rPr>
          <w:rFonts w:cs="Times New Roman"/>
          <w:sz w:val="28"/>
          <w:szCs w:val="28"/>
          <w:lang w:val="en-US"/>
        </w:rPr>
        <w:t>9.</w:t>
      </w:r>
      <w:r w:rsidR="00BB61F1">
        <w:rPr>
          <w:rFonts w:cs="Times New Roman"/>
          <w:sz w:val="28"/>
          <w:szCs w:val="28"/>
          <w:lang w:val="en-US"/>
        </w:rPr>
        <w:t>6</w:t>
      </w:r>
      <w:r w:rsidRPr="006F6AD6">
        <w:rPr>
          <w:rFonts w:cs="Times New Roman"/>
          <w:sz w:val="28"/>
          <w:szCs w:val="28"/>
          <w:lang w:val="en-US"/>
        </w:rPr>
        <w:t>).</w:t>
      </w:r>
    </w:p>
    <w:p w:rsidR="003F4102" w:rsidRDefault="00A3725E" w:rsidP="00A3725E">
      <w:pPr>
        <w:widowControl w:val="0"/>
        <w:tabs>
          <w:tab w:val="left" w:pos="851"/>
          <w:tab w:val="left" w:pos="993"/>
        </w:tabs>
        <w:ind w:firstLine="567"/>
        <w:jc w:val="both"/>
        <w:rPr>
          <w:rFonts w:cs="Times New Roman"/>
          <w:sz w:val="28"/>
          <w:szCs w:val="28"/>
          <w:lang w:val="en-US"/>
        </w:rPr>
      </w:pPr>
      <w:r w:rsidRPr="006F6AD6">
        <w:rPr>
          <w:rFonts w:cs="Times New Roman"/>
          <w:sz w:val="28"/>
          <w:szCs w:val="28"/>
          <w:lang w:val="en-US"/>
        </w:rPr>
        <w:t xml:space="preserve"> </w:t>
      </w:r>
    </w:p>
    <w:p w:rsidR="00A3725E" w:rsidRDefault="00A3725E" w:rsidP="00A3725E">
      <w:pPr>
        <w:widowControl w:val="0"/>
        <w:tabs>
          <w:tab w:val="left" w:pos="851"/>
          <w:tab w:val="left" w:pos="993"/>
        </w:tabs>
        <w:ind w:firstLine="567"/>
        <w:jc w:val="both"/>
        <w:rPr>
          <w:rFonts w:cs="Times New Roman"/>
          <w:i/>
          <w:lang w:val="en-US"/>
        </w:rPr>
      </w:pPr>
      <w:r w:rsidRPr="003F4102">
        <w:rPr>
          <w:rFonts w:cs="Times New Roman"/>
          <w:i/>
          <w:lang w:val="en-US"/>
        </w:rPr>
        <w:t xml:space="preserve">Table </w:t>
      </w:r>
      <w:r w:rsidR="003F4102" w:rsidRPr="003F4102">
        <w:rPr>
          <w:rFonts w:cs="Times New Roman"/>
          <w:i/>
          <w:lang w:val="en-US"/>
        </w:rPr>
        <w:t xml:space="preserve">9.6 - </w:t>
      </w:r>
      <w:r w:rsidRPr="003F4102">
        <w:rPr>
          <w:rFonts w:cs="Times New Roman"/>
          <w:i/>
          <w:lang w:val="en-US"/>
        </w:rPr>
        <w:t>Kazakhstan’s HDI and component indicators for 2018 relative to selected countries and Groups</w:t>
      </w:r>
    </w:p>
    <w:tbl>
      <w:tblPr>
        <w:tblStyle w:val="a9"/>
        <w:tblW w:w="9889" w:type="dxa"/>
        <w:tblLook w:val="04A0"/>
      </w:tblPr>
      <w:tblGrid>
        <w:gridCol w:w="2376"/>
        <w:gridCol w:w="828"/>
        <w:gridCol w:w="873"/>
        <w:gridCol w:w="1408"/>
        <w:gridCol w:w="1408"/>
        <w:gridCol w:w="1408"/>
        <w:gridCol w:w="1588"/>
      </w:tblGrid>
      <w:tr w:rsidR="000B16E8" w:rsidRPr="0020727E" w:rsidTr="000B16E8">
        <w:tc>
          <w:tcPr>
            <w:tcW w:w="2376" w:type="dxa"/>
          </w:tcPr>
          <w:p w:rsidR="000B16E8" w:rsidRDefault="000B16E8" w:rsidP="00A25958">
            <w:pPr>
              <w:widowControl w:val="0"/>
              <w:tabs>
                <w:tab w:val="left" w:pos="851"/>
                <w:tab w:val="left" w:pos="993"/>
              </w:tabs>
              <w:jc w:val="both"/>
              <w:rPr>
                <w:rFonts w:cs="Times New Roman"/>
                <w:i/>
                <w:lang w:val="en-US"/>
              </w:rPr>
            </w:pPr>
          </w:p>
        </w:tc>
        <w:tc>
          <w:tcPr>
            <w:tcW w:w="828" w:type="dxa"/>
            <w:vAlign w:val="center"/>
          </w:tcPr>
          <w:p w:rsidR="000B16E8" w:rsidRPr="00153CE5" w:rsidRDefault="000B16E8" w:rsidP="000B16E8">
            <w:pPr>
              <w:widowControl w:val="0"/>
              <w:tabs>
                <w:tab w:val="left" w:pos="851"/>
                <w:tab w:val="left" w:pos="993"/>
              </w:tabs>
              <w:jc w:val="center"/>
              <w:rPr>
                <w:rFonts w:cs="Times New Roman"/>
                <w:lang w:val="en-US"/>
              </w:rPr>
            </w:pPr>
            <w:r w:rsidRPr="000B16E8">
              <w:rPr>
                <w:rFonts w:cs="Times New Roman"/>
                <w:lang w:val="en-US"/>
              </w:rPr>
              <w:t>HDI value</w:t>
            </w:r>
          </w:p>
        </w:tc>
        <w:tc>
          <w:tcPr>
            <w:tcW w:w="873" w:type="dxa"/>
            <w:vAlign w:val="center"/>
          </w:tcPr>
          <w:p w:rsidR="000B16E8" w:rsidRPr="00153CE5" w:rsidRDefault="000B16E8" w:rsidP="000B16E8">
            <w:pPr>
              <w:widowControl w:val="0"/>
              <w:tabs>
                <w:tab w:val="left" w:pos="851"/>
                <w:tab w:val="left" w:pos="993"/>
              </w:tabs>
              <w:jc w:val="center"/>
              <w:rPr>
                <w:rFonts w:cs="Times New Roman"/>
                <w:lang w:val="en-US"/>
              </w:rPr>
            </w:pPr>
            <w:r w:rsidRPr="000B16E8">
              <w:rPr>
                <w:rFonts w:cs="Times New Roman"/>
                <w:lang w:val="en-US"/>
              </w:rPr>
              <w:t>HDI rank</w:t>
            </w:r>
          </w:p>
        </w:tc>
        <w:tc>
          <w:tcPr>
            <w:tcW w:w="1408" w:type="dxa"/>
            <w:vAlign w:val="center"/>
          </w:tcPr>
          <w:p w:rsidR="000B16E8" w:rsidRPr="00153CE5" w:rsidRDefault="000B16E8" w:rsidP="000B16E8">
            <w:pPr>
              <w:widowControl w:val="0"/>
              <w:tabs>
                <w:tab w:val="left" w:pos="851"/>
                <w:tab w:val="left" w:pos="993"/>
              </w:tabs>
              <w:jc w:val="center"/>
              <w:rPr>
                <w:rFonts w:cs="Times New Roman"/>
                <w:lang w:val="en-US"/>
              </w:rPr>
            </w:pPr>
            <w:r w:rsidRPr="000B16E8">
              <w:rPr>
                <w:rFonts w:cs="Times New Roman"/>
                <w:lang w:val="en-US"/>
              </w:rPr>
              <w:t>Life expectancy at birth</w:t>
            </w:r>
          </w:p>
        </w:tc>
        <w:tc>
          <w:tcPr>
            <w:tcW w:w="1408" w:type="dxa"/>
            <w:vAlign w:val="center"/>
          </w:tcPr>
          <w:p w:rsidR="000B16E8" w:rsidRPr="00153CE5" w:rsidRDefault="000B16E8" w:rsidP="000B16E8">
            <w:pPr>
              <w:widowControl w:val="0"/>
              <w:tabs>
                <w:tab w:val="left" w:pos="851"/>
                <w:tab w:val="left" w:pos="993"/>
              </w:tabs>
              <w:jc w:val="center"/>
              <w:rPr>
                <w:rFonts w:cs="Times New Roman"/>
                <w:lang w:val="en-US"/>
              </w:rPr>
            </w:pPr>
            <w:r w:rsidRPr="000B16E8">
              <w:rPr>
                <w:rFonts w:cs="Times New Roman"/>
                <w:lang w:val="en-US"/>
              </w:rPr>
              <w:t>Expected years of schooling</w:t>
            </w:r>
          </w:p>
        </w:tc>
        <w:tc>
          <w:tcPr>
            <w:tcW w:w="1408" w:type="dxa"/>
            <w:vAlign w:val="center"/>
          </w:tcPr>
          <w:p w:rsidR="000B16E8" w:rsidRPr="00153CE5" w:rsidRDefault="000B16E8" w:rsidP="000B16E8">
            <w:pPr>
              <w:widowControl w:val="0"/>
              <w:tabs>
                <w:tab w:val="left" w:pos="851"/>
                <w:tab w:val="left" w:pos="993"/>
              </w:tabs>
              <w:jc w:val="center"/>
              <w:rPr>
                <w:rFonts w:cs="Times New Roman"/>
                <w:lang w:val="en-US"/>
              </w:rPr>
            </w:pPr>
            <w:r w:rsidRPr="000B16E8">
              <w:rPr>
                <w:rFonts w:cs="Times New Roman"/>
                <w:lang w:val="en-US"/>
              </w:rPr>
              <w:t>Mean years of schooling</w:t>
            </w:r>
          </w:p>
        </w:tc>
        <w:tc>
          <w:tcPr>
            <w:tcW w:w="158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GNI per capita (2011 PPP US$)</w:t>
            </w:r>
          </w:p>
        </w:tc>
      </w:tr>
      <w:tr w:rsidR="000B16E8" w:rsidTr="000B16E8">
        <w:tc>
          <w:tcPr>
            <w:tcW w:w="2376" w:type="dxa"/>
          </w:tcPr>
          <w:p w:rsidR="000B16E8" w:rsidRDefault="000B16E8" w:rsidP="00A25958">
            <w:pPr>
              <w:widowControl w:val="0"/>
              <w:tabs>
                <w:tab w:val="left" w:pos="851"/>
                <w:tab w:val="left" w:pos="993"/>
              </w:tabs>
              <w:rPr>
                <w:rFonts w:cs="Times New Roman"/>
                <w:i/>
                <w:lang w:val="en-US"/>
              </w:rPr>
            </w:pPr>
            <w:r w:rsidRPr="00153CE5">
              <w:rPr>
                <w:rFonts w:cs="Times New Roman"/>
                <w:lang w:val="en-US"/>
              </w:rPr>
              <w:t xml:space="preserve">Kazakhstan  </w:t>
            </w:r>
          </w:p>
        </w:tc>
        <w:tc>
          <w:tcPr>
            <w:tcW w:w="82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0.817  </w:t>
            </w:r>
          </w:p>
        </w:tc>
        <w:tc>
          <w:tcPr>
            <w:tcW w:w="873"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50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73.2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15.3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11.8  </w:t>
            </w:r>
          </w:p>
        </w:tc>
        <w:tc>
          <w:tcPr>
            <w:tcW w:w="1588" w:type="dxa"/>
            <w:vAlign w:val="center"/>
          </w:tcPr>
          <w:p w:rsidR="000B16E8" w:rsidRDefault="000B16E8" w:rsidP="00A25958">
            <w:pPr>
              <w:widowControl w:val="0"/>
              <w:tabs>
                <w:tab w:val="left" w:pos="851"/>
                <w:tab w:val="left" w:pos="993"/>
              </w:tabs>
              <w:jc w:val="center"/>
              <w:rPr>
                <w:rFonts w:cs="Times New Roman"/>
                <w:i/>
                <w:lang w:val="en-US"/>
              </w:rPr>
            </w:pPr>
            <w:r w:rsidRPr="000B16E8">
              <w:rPr>
                <w:rFonts w:cs="Times New Roman"/>
                <w:lang w:val="en-US"/>
              </w:rPr>
              <w:t>22,168</w:t>
            </w:r>
          </w:p>
        </w:tc>
      </w:tr>
      <w:tr w:rsidR="000B16E8" w:rsidTr="000B16E8">
        <w:tc>
          <w:tcPr>
            <w:tcW w:w="2376" w:type="dxa"/>
          </w:tcPr>
          <w:p w:rsidR="000B16E8" w:rsidRDefault="000B16E8" w:rsidP="00A25958">
            <w:pPr>
              <w:widowControl w:val="0"/>
              <w:tabs>
                <w:tab w:val="left" w:pos="851"/>
                <w:tab w:val="left" w:pos="993"/>
              </w:tabs>
              <w:rPr>
                <w:rFonts w:cs="Times New Roman"/>
                <w:i/>
                <w:lang w:val="en-US"/>
              </w:rPr>
            </w:pPr>
            <w:r w:rsidRPr="00153CE5">
              <w:rPr>
                <w:rFonts w:cs="Times New Roman"/>
                <w:lang w:val="en-US"/>
              </w:rPr>
              <w:t xml:space="preserve">Russian Federation  </w:t>
            </w:r>
          </w:p>
        </w:tc>
        <w:tc>
          <w:tcPr>
            <w:tcW w:w="82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0.824  </w:t>
            </w:r>
          </w:p>
        </w:tc>
        <w:tc>
          <w:tcPr>
            <w:tcW w:w="873"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49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72.4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15.5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12.0  </w:t>
            </w:r>
          </w:p>
        </w:tc>
        <w:tc>
          <w:tcPr>
            <w:tcW w:w="1588" w:type="dxa"/>
            <w:vAlign w:val="center"/>
          </w:tcPr>
          <w:p w:rsidR="000B16E8" w:rsidRDefault="000B16E8" w:rsidP="00A25958">
            <w:pPr>
              <w:widowControl w:val="0"/>
              <w:tabs>
                <w:tab w:val="left" w:pos="851"/>
                <w:tab w:val="left" w:pos="993"/>
              </w:tabs>
              <w:jc w:val="center"/>
              <w:rPr>
                <w:rFonts w:cs="Times New Roman"/>
                <w:i/>
                <w:lang w:val="en-US"/>
              </w:rPr>
            </w:pPr>
            <w:r w:rsidRPr="000B16E8">
              <w:rPr>
                <w:rFonts w:cs="Times New Roman"/>
                <w:lang w:val="en-US"/>
              </w:rPr>
              <w:t>25,036</w:t>
            </w:r>
          </w:p>
        </w:tc>
      </w:tr>
      <w:tr w:rsidR="000B16E8" w:rsidTr="000B16E8">
        <w:tc>
          <w:tcPr>
            <w:tcW w:w="2376" w:type="dxa"/>
          </w:tcPr>
          <w:p w:rsidR="000B16E8" w:rsidRPr="00153CE5" w:rsidRDefault="000B16E8" w:rsidP="00A25958">
            <w:pPr>
              <w:widowControl w:val="0"/>
              <w:tabs>
                <w:tab w:val="left" w:pos="851"/>
                <w:tab w:val="left" w:pos="993"/>
              </w:tabs>
              <w:rPr>
                <w:rFonts w:cs="Times New Roman"/>
                <w:lang w:val="en-US"/>
              </w:rPr>
            </w:pPr>
            <w:r w:rsidRPr="00153CE5">
              <w:rPr>
                <w:rFonts w:cs="Times New Roman"/>
                <w:lang w:val="en-US"/>
              </w:rPr>
              <w:t xml:space="preserve">Ukraine  </w:t>
            </w:r>
          </w:p>
        </w:tc>
        <w:tc>
          <w:tcPr>
            <w:tcW w:w="82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0.750  </w:t>
            </w:r>
          </w:p>
        </w:tc>
        <w:tc>
          <w:tcPr>
            <w:tcW w:w="873"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88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72.0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15.1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11.3  </w:t>
            </w:r>
          </w:p>
        </w:tc>
        <w:tc>
          <w:tcPr>
            <w:tcW w:w="1588" w:type="dxa"/>
            <w:vAlign w:val="center"/>
          </w:tcPr>
          <w:p w:rsidR="000B16E8" w:rsidRDefault="000B16E8" w:rsidP="00A25958">
            <w:pPr>
              <w:widowControl w:val="0"/>
              <w:tabs>
                <w:tab w:val="left" w:pos="851"/>
                <w:tab w:val="left" w:pos="993"/>
              </w:tabs>
              <w:jc w:val="center"/>
              <w:rPr>
                <w:rFonts w:cs="Times New Roman"/>
                <w:i/>
                <w:lang w:val="en-US"/>
              </w:rPr>
            </w:pPr>
            <w:r w:rsidRPr="000B16E8">
              <w:rPr>
                <w:rFonts w:cs="Times New Roman"/>
                <w:lang w:val="en-US"/>
              </w:rPr>
              <w:t>7,994</w:t>
            </w:r>
          </w:p>
        </w:tc>
      </w:tr>
      <w:tr w:rsidR="000B16E8" w:rsidTr="000B16E8">
        <w:tc>
          <w:tcPr>
            <w:tcW w:w="2376" w:type="dxa"/>
          </w:tcPr>
          <w:p w:rsidR="000B16E8" w:rsidRPr="00153CE5" w:rsidRDefault="000B16E8" w:rsidP="00A25958">
            <w:pPr>
              <w:widowControl w:val="0"/>
              <w:tabs>
                <w:tab w:val="left" w:pos="851"/>
                <w:tab w:val="left" w:pos="993"/>
              </w:tabs>
              <w:rPr>
                <w:rFonts w:cs="Times New Roman"/>
                <w:lang w:val="en-US"/>
              </w:rPr>
            </w:pPr>
            <w:r w:rsidRPr="00153CE5">
              <w:rPr>
                <w:rFonts w:cs="Times New Roman"/>
                <w:lang w:val="en-US"/>
              </w:rPr>
              <w:t>Europe and Central Asia</w:t>
            </w:r>
            <w:r>
              <w:rPr>
                <w:rFonts w:cs="Times New Roman"/>
                <w:lang w:val="en-US"/>
              </w:rPr>
              <w:t xml:space="preserve"> </w:t>
            </w:r>
          </w:p>
        </w:tc>
        <w:tc>
          <w:tcPr>
            <w:tcW w:w="82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0.779  </w:t>
            </w:r>
          </w:p>
        </w:tc>
        <w:tc>
          <w:tcPr>
            <w:tcW w:w="873"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74.2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14.6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10.2  </w:t>
            </w:r>
          </w:p>
        </w:tc>
        <w:tc>
          <w:tcPr>
            <w:tcW w:w="1588" w:type="dxa"/>
            <w:vAlign w:val="center"/>
          </w:tcPr>
          <w:p w:rsidR="000B16E8" w:rsidRDefault="000B16E8" w:rsidP="00A25958">
            <w:pPr>
              <w:widowControl w:val="0"/>
              <w:tabs>
                <w:tab w:val="left" w:pos="851"/>
                <w:tab w:val="left" w:pos="993"/>
              </w:tabs>
              <w:jc w:val="center"/>
              <w:rPr>
                <w:rFonts w:cs="Times New Roman"/>
                <w:i/>
                <w:lang w:val="en-US"/>
              </w:rPr>
            </w:pPr>
            <w:r w:rsidRPr="000B16E8">
              <w:rPr>
                <w:rFonts w:cs="Times New Roman"/>
                <w:lang w:val="en-US"/>
              </w:rPr>
              <w:t>15,498</w:t>
            </w:r>
          </w:p>
        </w:tc>
      </w:tr>
      <w:tr w:rsidR="000B16E8" w:rsidTr="000B16E8">
        <w:tc>
          <w:tcPr>
            <w:tcW w:w="2376" w:type="dxa"/>
          </w:tcPr>
          <w:p w:rsidR="000B16E8" w:rsidRPr="00153CE5" w:rsidRDefault="000B16E8" w:rsidP="00A25958">
            <w:pPr>
              <w:widowControl w:val="0"/>
              <w:tabs>
                <w:tab w:val="left" w:pos="851"/>
                <w:tab w:val="left" w:pos="993"/>
              </w:tabs>
              <w:rPr>
                <w:rFonts w:cs="Times New Roman"/>
                <w:lang w:val="en-US"/>
              </w:rPr>
            </w:pPr>
            <w:r w:rsidRPr="00153CE5">
              <w:rPr>
                <w:rFonts w:cs="Times New Roman"/>
                <w:lang w:val="en-US"/>
              </w:rPr>
              <w:t xml:space="preserve">Very high HDI  </w:t>
            </w:r>
          </w:p>
        </w:tc>
        <w:tc>
          <w:tcPr>
            <w:tcW w:w="82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0.892  </w:t>
            </w:r>
          </w:p>
        </w:tc>
        <w:tc>
          <w:tcPr>
            <w:tcW w:w="873"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79.5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16.4  </w:t>
            </w:r>
          </w:p>
        </w:tc>
        <w:tc>
          <w:tcPr>
            <w:tcW w:w="1408" w:type="dxa"/>
            <w:vAlign w:val="center"/>
          </w:tcPr>
          <w:p w:rsidR="000B16E8" w:rsidRDefault="000B16E8" w:rsidP="000B16E8">
            <w:pPr>
              <w:widowControl w:val="0"/>
              <w:tabs>
                <w:tab w:val="left" w:pos="851"/>
                <w:tab w:val="left" w:pos="993"/>
              </w:tabs>
              <w:jc w:val="center"/>
              <w:rPr>
                <w:rFonts w:cs="Times New Roman"/>
                <w:i/>
                <w:lang w:val="en-US"/>
              </w:rPr>
            </w:pPr>
            <w:r w:rsidRPr="000B16E8">
              <w:rPr>
                <w:rFonts w:cs="Times New Roman"/>
                <w:lang w:val="en-US"/>
              </w:rPr>
              <w:t xml:space="preserve">12.0  </w:t>
            </w:r>
          </w:p>
        </w:tc>
        <w:tc>
          <w:tcPr>
            <w:tcW w:w="1588" w:type="dxa"/>
            <w:vAlign w:val="center"/>
          </w:tcPr>
          <w:p w:rsidR="000B16E8" w:rsidRDefault="000B16E8" w:rsidP="00A25958">
            <w:pPr>
              <w:widowControl w:val="0"/>
              <w:tabs>
                <w:tab w:val="left" w:pos="851"/>
                <w:tab w:val="left" w:pos="993"/>
              </w:tabs>
              <w:jc w:val="center"/>
              <w:rPr>
                <w:rFonts w:cs="Times New Roman"/>
                <w:i/>
                <w:lang w:val="en-US"/>
              </w:rPr>
            </w:pPr>
            <w:r w:rsidRPr="000B16E8">
              <w:rPr>
                <w:rFonts w:cs="Times New Roman"/>
                <w:lang w:val="en-US"/>
              </w:rPr>
              <w:t>40,112</w:t>
            </w:r>
          </w:p>
        </w:tc>
      </w:tr>
    </w:tbl>
    <w:p w:rsidR="00BB61F1" w:rsidRDefault="00BB61F1" w:rsidP="00DF63B5">
      <w:pPr>
        <w:widowControl w:val="0"/>
        <w:tabs>
          <w:tab w:val="left" w:pos="0"/>
        </w:tabs>
        <w:ind w:firstLine="567"/>
        <w:jc w:val="both"/>
        <w:rPr>
          <w:rFonts w:cs="Times New Roman"/>
          <w:b/>
          <w:sz w:val="28"/>
          <w:szCs w:val="28"/>
          <w:lang w:val="en-US"/>
        </w:rPr>
      </w:pPr>
    </w:p>
    <w:p w:rsidR="00A3725E" w:rsidRPr="00DF63B5" w:rsidRDefault="00A3725E" w:rsidP="00DF63B5">
      <w:pPr>
        <w:widowControl w:val="0"/>
        <w:tabs>
          <w:tab w:val="left" w:pos="0"/>
        </w:tabs>
        <w:ind w:firstLine="567"/>
        <w:jc w:val="both"/>
        <w:rPr>
          <w:rFonts w:cs="Times New Roman"/>
          <w:b/>
          <w:sz w:val="28"/>
          <w:szCs w:val="28"/>
          <w:lang w:val="en-US"/>
        </w:rPr>
      </w:pPr>
      <w:r w:rsidRPr="00DF63B5">
        <w:rPr>
          <w:rFonts w:cs="Times New Roman"/>
          <w:b/>
          <w:sz w:val="28"/>
          <w:szCs w:val="28"/>
          <w:lang w:val="en-US"/>
        </w:rPr>
        <w:t>Quality of human development</w:t>
      </w:r>
    </w:p>
    <w:p w:rsidR="00A3725E" w:rsidRPr="00BB61F1" w:rsidRDefault="00A3725E" w:rsidP="00F00740">
      <w:pPr>
        <w:widowControl w:val="0"/>
        <w:tabs>
          <w:tab w:val="left" w:pos="851"/>
          <w:tab w:val="left" w:pos="993"/>
        </w:tabs>
        <w:ind w:firstLine="567"/>
        <w:jc w:val="both"/>
        <w:rPr>
          <w:rFonts w:cs="Times New Roman"/>
          <w:lang w:val="en-US"/>
        </w:rPr>
      </w:pPr>
      <w:r w:rsidRPr="00BB61F1">
        <w:rPr>
          <w:rFonts w:cs="Times New Roman"/>
          <w:lang w:val="en-US"/>
        </w:rPr>
        <w:t xml:space="preserve">This dashboard contains a selection of 14 indicators associated with </w:t>
      </w:r>
      <w:r w:rsidR="00DF63B5" w:rsidRPr="00BB61F1">
        <w:rPr>
          <w:rFonts w:cs="Times New Roman"/>
          <w:lang w:val="en-US"/>
        </w:rPr>
        <w:t>the quality</w:t>
      </w:r>
      <w:r w:rsidRPr="00BB61F1">
        <w:rPr>
          <w:rFonts w:cs="Times New Roman"/>
          <w:lang w:val="en-US"/>
        </w:rPr>
        <w:t xml:space="preserve"> of health, education and standard of living. The indicators on quality of health are lost health expectancy, number of physicians, and number of hospital beds. The indicators on quality of education are pupil-teacher ratio in primary schools, primary school teachers trained to teach, percentage of primary (secondary) schools with access to the internet, and the Programme for International Student Assessment (PISA) scores in mathematics, reading and science. The indicators on quality of standard of living are the proportion of employed people engaged in vulnerable employment, the proportion of rural population with access to electricity, the proportion of population using improved drinking water sources, and proportion of population using improved sanitation facilities. </w:t>
      </w:r>
    </w:p>
    <w:p w:rsidR="00A3725E" w:rsidRPr="00BB61F1" w:rsidRDefault="00A3725E" w:rsidP="00F00740">
      <w:pPr>
        <w:widowControl w:val="0"/>
        <w:tabs>
          <w:tab w:val="left" w:pos="851"/>
          <w:tab w:val="left" w:pos="993"/>
        </w:tabs>
        <w:ind w:firstLine="567"/>
        <w:jc w:val="both"/>
        <w:rPr>
          <w:rFonts w:cs="Times New Roman"/>
          <w:lang w:val="en-US"/>
        </w:rPr>
      </w:pPr>
      <w:r w:rsidRPr="00BB61F1">
        <w:rPr>
          <w:rFonts w:cs="Times New Roman"/>
          <w:lang w:val="en-US"/>
        </w:rPr>
        <w:t>A country that is in the top third group on all indicators can be considered a country with the highest quality of human development. The dashboard shows that not all countries in the very high human development group  have  the  highest  quality  of  human  development  and  that  many  countries  in  the  low  human development group are in the bottom third of all quality indicators in the table.</w:t>
      </w:r>
    </w:p>
    <w:p w:rsidR="00F00740" w:rsidRPr="00BB61F1" w:rsidRDefault="00A3725E" w:rsidP="00F00740">
      <w:pPr>
        <w:widowControl w:val="0"/>
        <w:tabs>
          <w:tab w:val="left" w:pos="851"/>
          <w:tab w:val="left" w:pos="993"/>
        </w:tabs>
        <w:ind w:firstLine="567"/>
        <w:jc w:val="both"/>
        <w:rPr>
          <w:rFonts w:cs="Times New Roman"/>
          <w:lang w:val="en-US"/>
        </w:rPr>
      </w:pPr>
      <w:r w:rsidRPr="00BB61F1">
        <w:rPr>
          <w:rFonts w:cs="Times New Roman"/>
          <w:lang w:val="en-US"/>
        </w:rPr>
        <w:t xml:space="preserve">Table </w:t>
      </w:r>
      <w:r w:rsidR="00F00740" w:rsidRPr="00BB61F1">
        <w:rPr>
          <w:rFonts w:cs="Times New Roman"/>
          <w:lang w:val="en-US"/>
        </w:rPr>
        <w:t>9.7</w:t>
      </w:r>
      <w:r w:rsidRPr="00BB61F1">
        <w:rPr>
          <w:rFonts w:cs="Times New Roman"/>
          <w:lang w:val="en-US"/>
        </w:rPr>
        <w:t xml:space="preserve"> provides the number of indicators in which Kazakhstan performs: better than at least two thirds of countries (i.e., it is among the top third performers); better than at least one third but worse than at least one third (i.e., it is among the medium third performers); and worse than at least two thirds of countries (i.e., it is among the bottom third performers). </w:t>
      </w:r>
    </w:p>
    <w:p w:rsidR="00F00740" w:rsidRDefault="00F00740" w:rsidP="00F00740">
      <w:pPr>
        <w:widowControl w:val="0"/>
        <w:tabs>
          <w:tab w:val="left" w:pos="851"/>
          <w:tab w:val="left" w:pos="993"/>
        </w:tabs>
        <w:ind w:firstLine="567"/>
        <w:jc w:val="both"/>
        <w:rPr>
          <w:rFonts w:cs="Times New Roman"/>
          <w:sz w:val="28"/>
          <w:szCs w:val="28"/>
          <w:lang w:val="en-US"/>
        </w:rPr>
      </w:pPr>
    </w:p>
    <w:p w:rsidR="00A3725E" w:rsidRDefault="00A3725E" w:rsidP="00F00740">
      <w:pPr>
        <w:widowControl w:val="0"/>
        <w:tabs>
          <w:tab w:val="left" w:pos="851"/>
          <w:tab w:val="left" w:pos="993"/>
        </w:tabs>
        <w:ind w:firstLine="567"/>
        <w:jc w:val="both"/>
        <w:rPr>
          <w:rFonts w:cs="Times New Roman"/>
          <w:i/>
          <w:lang w:val="en-US"/>
        </w:rPr>
      </w:pPr>
      <w:r w:rsidRPr="00F00740">
        <w:rPr>
          <w:rFonts w:cs="Times New Roman"/>
          <w:i/>
          <w:lang w:val="en-US"/>
        </w:rPr>
        <w:t xml:space="preserve">Table </w:t>
      </w:r>
      <w:r w:rsidR="00F00740" w:rsidRPr="00F00740">
        <w:rPr>
          <w:rFonts w:cs="Times New Roman"/>
          <w:i/>
          <w:lang w:val="en-US"/>
        </w:rPr>
        <w:t>9.7 -</w:t>
      </w:r>
      <w:r w:rsidRPr="00F00740">
        <w:rPr>
          <w:rFonts w:cs="Times New Roman"/>
          <w:i/>
          <w:lang w:val="en-US"/>
        </w:rPr>
        <w:t xml:space="preserve"> Summary of Kazakhstan’s performance on the Quality of human development indicators relative to selected countries</w:t>
      </w:r>
    </w:p>
    <w:tbl>
      <w:tblPr>
        <w:tblStyle w:val="a9"/>
        <w:tblW w:w="0" w:type="auto"/>
        <w:tblLayout w:type="fixed"/>
        <w:tblLook w:val="04A0"/>
      </w:tblPr>
      <w:tblGrid>
        <w:gridCol w:w="1526"/>
        <w:gridCol w:w="473"/>
        <w:gridCol w:w="682"/>
        <w:gridCol w:w="697"/>
        <w:gridCol w:w="464"/>
        <w:gridCol w:w="682"/>
        <w:gridCol w:w="697"/>
        <w:gridCol w:w="464"/>
        <w:gridCol w:w="682"/>
        <w:gridCol w:w="697"/>
        <w:gridCol w:w="464"/>
        <w:gridCol w:w="708"/>
        <w:gridCol w:w="709"/>
        <w:gridCol w:w="773"/>
      </w:tblGrid>
      <w:tr w:rsidR="00F00740" w:rsidTr="00CA5BE4">
        <w:tc>
          <w:tcPr>
            <w:tcW w:w="1526" w:type="dxa"/>
            <w:vMerge w:val="restart"/>
          </w:tcPr>
          <w:p w:rsidR="00F00740" w:rsidRDefault="00F00740" w:rsidP="00F00740">
            <w:pPr>
              <w:widowControl w:val="0"/>
              <w:tabs>
                <w:tab w:val="left" w:pos="851"/>
                <w:tab w:val="left" w:pos="993"/>
              </w:tabs>
              <w:jc w:val="both"/>
              <w:rPr>
                <w:rFonts w:cs="Times New Roman"/>
                <w:i/>
                <w:lang w:val="en-US"/>
              </w:rPr>
            </w:pPr>
          </w:p>
        </w:tc>
        <w:tc>
          <w:tcPr>
            <w:tcW w:w="1852" w:type="dxa"/>
            <w:gridSpan w:val="3"/>
            <w:vAlign w:val="center"/>
          </w:tcPr>
          <w:p w:rsidR="00F00740" w:rsidRPr="00F00740" w:rsidRDefault="00F00740" w:rsidP="00CA5BE4">
            <w:pPr>
              <w:widowControl w:val="0"/>
              <w:tabs>
                <w:tab w:val="left" w:pos="851"/>
                <w:tab w:val="left" w:pos="993"/>
              </w:tabs>
              <w:jc w:val="center"/>
              <w:rPr>
                <w:rFonts w:cs="Times New Roman"/>
                <w:lang w:val="en-US"/>
              </w:rPr>
            </w:pPr>
            <w:r w:rsidRPr="00F00740">
              <w:rPr>
                <w:rFonts w:cs="Times New Roman"/>
                <w:lang w:val="en-US"/>
              </w:rPr>
              <w:t>Quality of health</w:t>
            </w:r>
          </w:p>
          <w:p w:rsidR="00F00740" w:rsidRDefault="00F00740" w:rsidP="00CA5BE4">
            <w:pPr>
              <w:widowControl w:val="0"/>
              <w:tabs>
                <w:tab w:val="left" w:pos="851"/>
                <w:tab w:val="left" w:pos="993"/>
              </w:tabs>
              <w:jc w:val="center"/>
              <w:rPr>
                <w:rFonts w:cs="Times New Roman"/>
                <w:i/>
                <w:lang w:val="en-US"/>
              </w:rPr>
            </w:pPr>
            <w:r w:rsidRPr="00F00740">
              <w:rPr>
                <w:rFonts w:cs="Times New Roman"/>
                <w:lang w:val="en-US"/>
              </w:rPr>
              <w:t>(3 indicators)</w:t>
            </w:r>
          </w:p>
        </w:tc>
        <w:tc>
          <w:tcPr>
            <w:tcW w:w="1843" w:type="dxa"/>
            <w:gridSpan w:val="3"/>
            <w:vAlign w:val="center"/>
          </w:tcPr>
          <w:p w:rsidR="00F00740" w:rsidRPr="00F00740" w:rsidRDefault="00F00740" w:rsidP="00CA5BE4">
            <w:pPr>
              <w:widowControl w:val="0"/>
              <w:tabs>
                <w:tab w:val="left" w:pos="851"/>
                <w:tab w:val="left" w:pos="993"/>
              </w:tabs>
              <w:jc w:val="center"/>
              <w:rPr>
                <w:rFonts w:cs="Times New Roman"/>
                <w:lang w:val="en-US"/>
              </w:rPr>
            </w:pPr>
            <w:r w:rsidRPr="00F00740">
              <w:rPr>
                <w:rFonts w:cs="Times New Roman"/>
                <w:lang w:val="en-US"/>
              </w:rPr>
              <w:t xml:space="preserve">Quality of </w:t>
            </w:r>
            <w:r>
              <w:rPr>
                <w:rFonts w:cs="Times New Roman"/>
                <w:lang w:val="en-US"/>
              </w:rPr>
              <w:t>e</w:t>
            </w:r>
            <w:r w:rsidRPr="00F00740">
              <w:rPr>
                <w:rFonts w:cs="Times New Roman"/>
                <w:lang w:val="en-US"/>
              </w:rPr>
              <w:t>ducation</w:t>
            </w:r>
          </w:p>
          <w:p w:rsidR="00F00740" w:rsidRDefault="00F00740" w:rsidP="00CA5BE4">
            <w:pPr>
              <w:widowControl w:val="0"/>
              <w:tabs>
                <w:tab w:val="left" w:pos="851"/>
                <w:tab w:val="left" w:pos="993"/>
              </w:tabs>
              <w:jc w:val="center"/>
              <w:rPr>
                <w:rFonts w:cs="Times New Roman"/>
                <w:i/>
                <w:lang w:val="en-US"/>
              </w:rPr>
            </w:pPr>
            <w:r w:rsidRPr="00F00740">
              <w:rPr>
                <w:rFonts w:cs="Times New Roman"/>
                <w:lang w:val="en-US"/>
              </w:rPr>
              <w:t>(7 indicators)</w:t>
            </w:r>
          </w:p>
        </w:tc>
        <w:tc>
          <w:tcPr>
            <w:tcW w:w="1843" w:type="dxa"/>
            <w:gridSpan w:val="3"/>
            <w:vAlign w:val="center"/>
          </w:tcPr>
          <w:p w:rsidR="00F00740" w:rsidRPr="00F00740" w:rsidRDefault="00F00740" w:rsidP="00CA5BE4">
            <w:pPr>
              <w:widowControl w:val="0"/>
              <w:tabs>
                <w:tab w:val="left" w:pos="851"/>
                <w:tab w:val="left" w:pos="993"/>
              </w:tabs>
              <w:jc w:val="center"/>
              <w:rPr>
                <w:rFonts w:cs="Times New Roman"/>
                <w:lang w:val="en-US"/>
              </w:rPr>
            </w:pPr>
            <w:r w:rsidRPr="00F00740">
              <w:rPr>
                <w:rFonts w:cs="Times New Roman"/>
                <w:lang w:val="en-US"/>
              </w:rPr>
              <w:t>Quality of standard of living</w:t>
            </w:r>
          </w:p>
          <w:p w:rsidR="00F00740" w:rsidRDefault="00F00740" w:rsidP="00CA5BE4">
            <w:pPr>
              <w:widowControl w:val="0"/>
              <w:tabs>
                <w:tab w:val="left" w:pos="851"/>
                <w:tab w:val="left" w:pos="993"/>
              </w:tabs>
              <w:jc w:val="center"/>
              <w:rPr>
                <w:rFonts w:cs="Times New Roman"/>
                <w:i/>
                <w:lang w:val="en-US"/>
              </w:rPr>
            </w:pPr>
            <w:r w:rsidRPr="00F00740">
              <w:rPr>
                <w:rFonts w:cs="Times New Roman"/>
                <w:lang w:val="en-US"/>
              </w:rPr>
              <w:t>(4 indicators)</w:t>
            </w:r>
          </w:p>
        </w:tc>
        <w:tc>
          <w:tcPr>
            <w:tcW w:w="1881" w:type="dxa"/>
            <w:gridSpan w:val="3"/>
            <w:vAlign w:val="center"/>
          </w:tcPr>
          <w:p w:rsidR="00F00740" w:rsidRPr="00F00740" w:rsidRDefault="00F00740" w:rsidP="00CA5BE4">
            <w:pPr>
              <w:widowControl w:val="0"/>
              <w:tabs>
                <w:tab w:val="left" w:pos="851"/>
                <w:tab w:val="left" w:pos="993"/>
              </w:tabs>
              <w:jc w:val="center"/>
              <w:rPr>
                <w:rFonts w:cs="Times New Roman"/>
                <w:lang w:val="en-US"/>
              </w:rPr>
            </w:pPr>
            <w:r w:rsidRPr="00F00740">
              <w:rPr>
                <w:rFonts w:cs="Times New Roman"/>
                <w:lang w:val="en-US"/>
              </w:rPr>
              <w:t>Overall</w:t>
            </w:r>
          </w:p>
          <w:p w:rsidR="00F00740" w:rsidRDefault="00F00740" w:rsidP="00CA5BE4">
            <w:pPr>
              <w:widowControl w:val="0"/>
              <w:tabs>
                <w:tab w:val="left" w:pos="851"/>
                <w:tab w:val="left" w:pos="993"/>
              </w:tabs>
              <w:jc w:val="center"/>
              <w:rPr>
                <w:rFonts w:cs="Times New Roman"/>
                <w:i/>
                <w:lang w:val="en-US"/>
              </w:rPr>
            </w:pPr>
            <w:r w:rsidRPr="00F00740">
              <w:rPr>
                <w:rFonts w:cs="Times New Roman"/>
                <w:lang w:val="en-US"/>
              </w:rPr>
              <w:t>(14 indicators)</w:t>
            </w:r>
          </w:p>
        </w:tc>
        <w:tc>
          <w:tcPr>
            <w:tcW w:w="773" w:type="dxa"/>
            <w:vMerge w:val="restart"/>
            <w:textDirection w:val="btLr"/>
            <w:vAlign w:val="center"/>
          </w:tcPr>
          <w:p w:rsidR="00F00740" w:rsidRDefault="00F00740" w:rsidP="00CA5BE4">
            <w:pPr>
              <w:widowControl w:val="0"/>
              <w:tabs>
                <w:tab w:val="left" w:pos="851"/>
                <w:tab w:val="left" w:pos="993"/>
              </w:tabs>
              <w:ind w:left="113" w:right="113"/>
              <w:jc w:val="center"/>
              <w:rPr>
                <w:rFonts w:cs="Times New Roman"/>
                <w:i/>
                <w:lang w:val="en-US"/>
              </w:rPr>
            </w:pPr>
            <w:r w:rsidRPr="00F00740">
              <w:rPr>
                <w:rFonts w:cs="Times New Roman"/>
                <w:lang w:val="en-US"/>
              </w:rPr>
              <w:t>Missing indicators</w:t>
            </w:r>
          </w:p>
        </w:tc>
      </w:tr>
      <w:tr w:rsidR="00F00740" w:rsidTr="00CA5BE4">
        <w:trPr>
          <w:cantSplit/>
          <w:trHeight w:val="1134"/>
        </w:trPr>
        <w:tc>
          <w:tcPr>
            <w:tcW w:w="1526" w:type="dxa"/>
            <w:vMerge/>
          </w:tcPr>
          <w:p w:rsidR="00F00740" w:rsidRDefault="00F00740" w:rsidP="00F00740">
            <w:pPr>
              <w:widowControl w:val="0"/>
              <w:tabs>
                <w:tab w:val="left" w:pos="851"/>
                <w:tab w:val="left" w:pos="993"/>
              </w:tabs>
              <w:jc w:val="both"/>
              <w:rPr>
                <w:rFonts w:cs="Times New Roman"/>
                <w:i/>
                <w:lang w:val="en-US"/>
              </w:rPr>
            </w:pPr>
          </w:p>
        </w:tc>
        <w:tc>
          <w:tcPr>
            <w:tcW w:w="473"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Top third</w:t>
            </w:r>
          </w:p>
        </w:tc>
        <w:tc>
          <w:tcPr>
            <w:tcW w:w="682"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Middle third</w:t>
            </w:r>
          </w:p>
        </w:tc>
        <w:tc>
          <w:tcPr>
            <w:tcW w:w="697"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i/>
                <w:sz w:val="20"/>
                <w:szCs w:val="20"/>
                <w:lang w:val="en-US"/>
              </w:rPr>
            </w:pPr>
            <w:r w:rsidRPr="00F00740">
              <w:rPr>
                <w:rFonts w:cs="Times New Roman"/>
                <w:sz w:val="20"/>
                <w:szCs w:val="20"/>
                <w:lang w:val="en-US"/>
              </w:rPr>
              <w:t>Bottom third</w:t>
            </w:r>
          </w:p>
        </w:tc>
        <w:tc>
          <w:tcPr>
            <w:tcW w:w="464"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Top third</w:t>
            </w:r>
          </w:p>
        </w:tc>
        <w:tc>
          <w:tcPr>
            <w:tcW w:w="682"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Middle third</w:t>
            </w:r>
          </w:p>
        </w:tc>
        <w:tc>
          <w:tcPr>
            <w:tcW w:w="697"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i/>
                <w:sz w:val="20"/>
                <w:szCs w:val="20"/>
                <w:lang w:val="en-US"/>
              </w:rPr>
            </w:pPr>
            <w:r w:rsidRPr="00F00740">
              <w:rPr>
                <w:rFonts w:cs="Times New Roman"/>
                <w:sz w:val="20"/>
                <w:szCs w:val="20"/>
                <w:lang w:val="en-US"/>
              </w:rPr>
              <w:t>Bottom third</w:t>
            </w:r>
          </w:p>
        </w:tc>
        <w:tc>
          <w:tcPr>
            <w:tcW w:w="464"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Top third</w:t>
            </w:r>
          </w:p>
        </w:tc>
        <w:tc>
          <w:tcPr>
            <w:tcW w:w="682"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Middle third</w:t>
            </w:r>
          </w:p>
        </w:tc>
        <w:tc>
          <w:tcPr>
            <w:tcW w:w="697"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i/>
                <w:sz w:val="20"/>
                <w:szCs w:val="20"/>
                <w:lang w:val="en-US"/>
              </w:rPr>
            </w:pPr>
            <w:r w:rsidRPr="00F00740">
              <w:rPr>
                <w:rFonts w:cs="Times New Roman"/>
                <w:sz w:val="20"/>
                <w:szCs w:val="20"/>
                <w:lang w:val="en-US"/>
              </w:rPr>
              <w:t>Bottom third</w:t>
            </w:r>
          </w:p>
        </w:tc>
        <w:tc>
          <w:tcPr>
            <w:tcW w:w="464"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Top third</w:t>
            </w:r>
          </w:p>
        </w:tc>
        <w:tc>
          <w:tcPr>
            <w:tcW w:w="708"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sz w:val="20"/>
                <w:szCs w:val="20"/>
                <w:lang w:val="en-US"/>
              </w:rPr>
            </w:pPr>
            <w:r w:rsidRPr="00F00740">
              <w:rPr>
                <w:rFonts w:cs="Times New Roman"/>
                <w:sz w:val="20"/>
                <w:szCs w:val="20"/>
                <w:lang w:val="en-US"/>
              </w:rPr>
              <w:t>Middle third</w:t>
            </w:r>
          </w:p>
        </w:tc>
        <w:tc>
          <w:tcPr>
            <w:tcW w:w="709" w:type="dxa"/>
            <w:textDirection w:val="btLr"/>
            <w:vAlign w:val="center"/>
          </w:tcPr>
          <w:p w:rsidR="00F00740" w:rsidRPr="00F00740" w:rsidRDefault="00F00740" w:rsidP="00CA5BE4">
            <w:pPr>
              <w:widowControl w:val="0"/>
              <w:tabs>
                <w:tab w:val="left" w:pos="851"/>
                <w:tab w:val="left" w:pos="993"/>
              </w:tabs>
              <w:ind w:left="113" w:right="113"/>
              <w:jc w:val="center"/>
              <w:rPr>
                <w:rFonts w:cs="Times New Roman"/>
                <w:i/>
                <w:sz w:val="20"/>
                <w:szCs w:val="20"/>
                <w:lang w:val="en-US"/>
              </w:rPr>
            </w:pPr>
            <w:r w:rsidRPr="00F00740">
              <w:rPr>
                <w:rFonts w:cs="Times New Roman"/>
                <w:sz w:val="20"/>
                <w:szCs w:val="20"/>
                <w:lang w:val="en-US"/>
              </w:rPr>
              <w:t>Bottom third</w:t>
            </w:r>
          </w:p>
        </w:tc>
        <w:tc>
          <w:tcPr>
            <w:tcW w:w="773" w:type="dxa"/>
            <w:vMerge/>
          </w:tcPr>
          <w:p w:rsidR="00F00740" w:rsidRDefault="00F00740" w:rsidP="00F00740">
            <w:pPr>
              <w:widowControl w:val="0"/>
              <w:tabs>
                <w:tab w:val="left" w:pos="851"/>
                <w:tab w:val="left" w:pos="993"/>
              </w:tabs>
              <w:jc w:val="both"/>
              <w:rPr>
                <w:rFonts w:cs="Times New Roman"/>
                <w:i/>
                <w:lang w:val="en-US"/>
              </w:rPr>
            </w:pPr>
          </w:p>
        </w:tc>
      </w:tr>
      <w:tr w:rsidR="00F00740" w:rsidTr="00CA5BE4">
        <w:tc>
          <w:tcPr>
            <w:tcW w:w="1526" w:type="dxa"/>
          </w:tcPr>
          <w:p w:rsidR="00F00740" w:rsidRDefault="00F00740" w:rsidP="00F00740">
            <w:pPr>
              <w:widowControl w:val="0"/>
              <w:tabs>
                <w:tab w:val="left" w:pos="851"/>
                <w:tab w:val="left" w:pos="993"/>
              </w:tabs>
              <w:jc w:val="both"/>
              <w:rPr>
                <w:rFonts w:cs="Times New Roman"/>
                <w:i/>
                <w:lang w:val="en-US"/>
              </w:rPr>
            </w:pPr>
            <w:r w:rsidRPr="00F00740">
              <w:rPr>
                <w:rFonts w:cs="Times New Roman"/>
                <w:lang w:val="en-US"/>
              </w:rPr>
              <w:t>Kazakhstan</w:t>
            </w:r>
            <w:r>
              <w:rPr>
                <w:rFonts w:cs="Times New Roman"/>
                <w:lang w:val="en-US"/>
              </w:rPr>
              <w:t xml:space="preserve"> </w:t>
            </w:r>
          </w:p>
        </w:tc>
        <w:tc>
          <w:tcPr>
            <w:tcW w:w="473"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3</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1</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1</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6</w:t>
            </w:r>
          </w:p>
        </w:tc>
        <w:tc>
          <w:tcPr>
            <w:tcW w:w="708"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3</w:t>
            </w:r>
          </w:p>
        </w:tc>
        <w:tc>
          <w:tcPr>
            <w:tcW w:w="709"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773"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5</w:t>
            </w:r>
          </w:p>
        </w:tc>
      </w:tr>
      <w:tr w:rsidR="00F00740" w:rsidTr="00CA5BE4">
        <w:tc>
          <w:tcPr>
            <w:tcW w:w="1526" w:type="dxa"/>
          </w:tcPr>
          <w:p w:rsidR="00F00740" w:rsidRDefault="00F00740" w:rsidP="00F00740">
            <w:pPr>
              <w:widowControl w:val="0"/>
              <w:tabs>
                <w:tab w:val="left" w:pos="851"/>
                <w:tab w:val="left" w:pos="993"/>
              </w:tabs>
              <w:jc w:val="both"/>
              <w:rPr>
                <w:rFonts w:cs="Times New Roman"/>
                <w:i/>
                <w:lang w:val="en-US"/>
              </w:rPr>
            </w:pPr>
            <w:r w:rsidRPr="00F00740">
              <w:rPr>
                <w:rFonts w:cs="Times New Roman"/>
                <w:lang w:val="en-US"/>
              </w:rPr>
              <w:t>Russian Federation</w:t>
            </w:r>
            <w:r>
              <w:rPr>
                <w:rFonts w:cs="Times New Roman"/>
                <w:lang w:val="en-US"/>
              </w:rPr>
              <w:t xml:space="preserve"> </w:t>
            </w:r>
          </w:p>
        </w:tc>
        <w:tc>
          <w:tcPr>
            <w:tcW w:w="473"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1</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1</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3</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5</w:t>
            </w:r>
          </w:p>
        </w:tc>
        <w:tc>
          <w:tcPr>
            <w:tcW w:w="708"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6</w:t>
            </w:r>
          </w:p>
        </w:tc>
        <w:tc>
          <w:tcPr>
            <w:tcW w:w="709"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773"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3</w:t>
            </w:r>
          </w:p>
        </w:tc>
      </w:tr>
      <w:tr w:rsidR="00F00740" w:rsidTr="00CA5BE4">
        <w:tc>
          <w:tcPr>
            <w:tcW w:w="1526" w:type="dxa"/>
          </w:tcPr>
          <w:p w:rsidR="00F00740" w:rsidRDefault="00F00740" w:rsidP="00F00740">
            <w:pPr>
              <w:widowControl w:val="0"/>
              <w:tabs>
                <w:tab w:val="left" w:pos="851"/>
                <w:tab w:val="left" w:pos="993"/>
              </w:tabs>
              <w:jc w:val="both"/>
              <w:rPr>
                <w:rFonts w:cs="Times New Roman"/>
                <w:i/>
                <w:lang w:val="en-US"/>
              </w:rPr>
            </w:pPr>
            <w:r w:rsidRPr="00F00740">
              <w:rPr>
                <w:rFonts w:cs="Times New Roman"/>
                <w:lang w:val="en-US"/>
              </w:rPr>
              <w:t xml:space="preserve">Ukraine  </w:t>
            </w:r>
          </w:p>
        </w:tc>
        <w:tc>
          <w:tcPr>
            <w:tcW w:w="473"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1</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1</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3</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82"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2</w:t>
            </w:r>
          </w:p>
        </w:tc>
        <w:tc>
          <w:tcPr>
            <w:tcW w:w="697"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464"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5</w:t>
            </w:r>
          </w:p>
        </w:tc>
        <w:tc>
          <w:tcPr>
            <w:tcW w:w="708"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6</w:t>
            </w:r>
          </w:p>
        </w:tc>
        <w:tc>
          <w:tcPr>
            <w:tcW w:w="709"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0</w:t>
            </w:r>
          </w:p>
        </w:tc>
        <w:tc>
          <w:tcPr>
            <w:tcW w:w="773" w:type="dxa"/>
            <w:vAlign w:val="center"/>
          </w:tcPr>
          <w:p w:rsidR="00F00740" w:rsidRPr="00CA5BE4" w:rsidRDefault="00F00740" w:rsidP="00CA5BE4">
            <w:pPr>
              <w:widowControl w:val="0"/>
              <w:tabs>
                <w:tab w:val="left" w:pos="851"/>
                <w:tab w:val="left" w:pos="993"/>
              </w:tabs>
              <w:jc w:val="center"/>
              <w:rPr>
                <w:rFonts w:cs="Times New Roman"/>
                <w:lang w:val="en-US"/>
              </w:rPr>
            </w:pPr>
            <w:r w:rsidRPr="00CA5BE4">
              <w:rPr>
                <w:rFonts w:cs="Times New Roman"/>
                <w:lang w:val="en-US"/>
              </w:rPr>
              <w:t>3</w:t>
            </w:r>
          </w:p>
        </w:tc>
      </w:tr>
    </w:tbl>
    <w:p w:rsidR="001F5C2A" w:rsidRDefault="001F5C2A" w:rsidP="00CA5BE4">
      <w:pPr>
        <w:widowControl w:val="0"/>
        <w:tabs>
          <w:tab w:val="left" w:pos="851"/>
          <w:tab w:val="left" w:pos="993"/>
        </w:tabs>
        <w:ind w:firstLine="567"/>
        <w:jc w:val="both"/>
        <w:rPr>
          <w:rFonts w:cs="Times New Roman"/>
          <w:b/>
          <w:i/>
          <w:lang w:val="en-US"/>
        </w:rPr>
      </w:pPr>
    </w:p>
    <w:p w:rsidR="001F5C2A" w:rsidRDefault="001F5C2A" w:rsidP="00CA5BE4">
      <w:pPr>
        <w:widowControl w:val="0"/>
        <w:tabs>
          <w:tab w:val="left" w:pos="851"/>
          <w:tab w:val="left" w:pos="993"/>
        </w:tabs>
        <w:ind w:firstLine="567"/>
        <w:jc w:val="both"/>
        <w:rPr>
          <w:rFonts w:cs="Times New Roman"/>
          <w:b/>
          <w:i/>
          <w:lang w:val="en-US"/>
        </w:rPr>
      </w:pPr>
    </w:p>
    <w:p w:rsidR="0009153A" w:rsidRDefault="0009153A" w:rsidP="00CA5BE4">
      <w:pPr>
        <w:widowControl w:val="0"/>
        <w:tabs>
          <w:tab w:val="left" w:pos="851"/>
          <w:tab w:val="left" w:pos="993"/>
        </w:tabs>
        <w:ind w:firstLine="567"/>
        <w:jc w:val="both"/>
        <w:rPr>
          <w:rFonts w:cs="Times New Roman"/>
          <w:b/>
          <w:i/>
          <w:lang w:val="en-US"/>
        </w:rPr>
      </w:pPr>
      <w:r w:rsidRPr="0060433D">
        <w:rPr>
          <w:rFonts w:cs="Times New Roman"/>
          <w:b/>
          <w:i/>
          <w:lang w:val="en-US"/>
        </w:rPr>
        <w:lastRenderedPageBreak/>
        <w:t>Questions for self-control</w:t>
      </w:r>
    </w:p>
    <w:p w:rsidR="00CA4F59" w:rsidRDefault="00CA4F59" w:rsidP="00CA5BE4">
      <w:pPr>
        <w:widowControl w:val="0"/>
        <w:tabs>
          <w:tab w:val="left" w:pos="851"/>
          <w:tab w:val="left" w:pos="993"/>
        </w:tabs>
        <w:ind w:firstLine="567"/>
        <w:jc w:val="both"/>
        <w:rPr>
          <w:rFonts w:cs="Times New Roman"/>
          <w:i/>
          <w:lang w:val="en-US"/>
        </w:rPr>
      </w:pPr>
      <w:r>
        <w:rPr>
          <w:rFonts w:cs="Times New Roman"/>
          <w:i/>
          <w:lang w:val="en-US"/>
        </w:rPr>
        <w:t xml:space="preserve">1. </w:t>
      </w:r>
      <w:r w:rsidRPr="00CA4F59">
        <w:rPr>
          <w:rFonts w:cs="Times New Roman"/>
          <w:i/>
          <w:lang w:val="en-US"/>
        </w:rPr>
        <w:t>Analyze tabular data. Give them a rating.</w:t>
      </w:r>
    </w:p>
    <w:p w:rsidR="00CA4F59" w:rsidRDefault="00CA4F59" w:rsidP="00CA5BE4">
      <w:pPr>
        <w:widowControl w:val="0"/>
        <w:tabs>
          <w:tab w:val="left" w:pos="851"/>
          <w:tab w:val="left" w:pos="993"/>
        </w:tabs>
        <w:ind w:firstLine="567"/>
        <w:jc w:val="both"/>
        <w:rPr>
          <w:rFonts w:cs="Times New Roman"/>
          <w:i/>
          <w:lang w:val="en-US"/>
        </w:rPr>
      </w:pPr>
      <w:r>
        <w:rPr>
          <w:rFonts w:cs="Times New Roman"/>
          <w:i/>
          <w:lang w:val="en-US"/>
        </w:rPr>
        <w:t xml:space="preserve">2. </w:t>
      </w:r>
      <w:r w:rsidRPr="00CA4F59">
        <w:rPr>
          <w:rFonts w:cs="Times New Roman"/>
          <w:i/>
          <w:lang w:val="en-US"/>
        </w:rPr>
        <w:t>Does Kazakhstan keep the trend year after year?</w:t>
      </w:r>
    </w:p>
    <w:p w:rsidR="00CA4F59" w:rsidRPr="00CA4F59" w:rsidRDefault="00CA4F59" w:rsidP="00CA5BE4">
      <w:pPr>
        <w:widowControl w:val="0"/>
        <w:tabs>
          <w:tab w:val="left" w:pos="851"/>
          <w:tab w:val="left" w:pos="993"/>
        </w:tabs>
        <w:ind w:firstLine="567"/>
        <w:jc w:val="both"/>
        <w:rPr>
          <w:rFonts w:cs="Times New Roman"/>
          <w:i/>
          <w:lang w:val="en-US"/>
        </w:rPr>
      </w:pPr>
      <w:r>
        <w:rPr>
          <w:rFonts w:cs="Times New Roman"/>
          <w:i/>
          <w:lang w:val="en-US"/>
        </w:rPr>
        <w:t xml:space="preserve">3. </w:t>
      </w:r>
      <w:r w:rsidRPr="00CA4F59">
        <w:rPr>
          <w:rFonts w:cs="Times New Roman"/>
          <w:i/>
          <w:lang w:val="en-US"/>
        </w:rPr>
        <w:t>Is Kazakhstan's priority in this ranking a priority?</w:t>
      </w:r>
    </w:p>
    <w:p w:rsidR="0009153A" w:rsidRPr="00250283" w:rsidRDefault="0009153A" w:rsidP="0009153A">
      <w:pPr>
        <w:ind w:firstLine="567"/>
        <w:rPr>
          <w:rFonts w:cs="Times New Roman"/>
          <w:lang w:val="en-US"/>
        </w:rPr>
      </w:pPr>
      <w:r w:rsidRPr="0060433D">
        <w:rPr>
          <w:rFonts w:cs="Times New Roman"/>
          <w:b/>
          <w:i/>
          <w:lang w:val="en-US"/>
        </w:rPr>
        <w:t>Literature [</w:t>
      </w:r>
      <w:r w:rsidR="0060433D">
        <w:rPr>
          <w:rFonts w:cs="Times New Roman"/>
          <w:b/>
          <w:i/>
          <w:lang w:val="en-US"/>
        </w:rPr>
        <w:t>12-13</w:t>
      </w:r>
      <w:r w:rsidRPr="0060433D">
        <w:rPr>
          <w:rFonts w:cs="Times New Roman"/>
          <w:b/>
          <w:i/>
          <w:lang w:val="en-US"/>
        </w:rPr>
        <w:t>]</w:t>
      </w:r>
    </w:p>
    <w:p w:rsidR="00AD6F51" w:rsidRDefault="00AD6F51" w:rsidP="0009153A">
      <w:pPr>
        <w:ind w:firstLine="567"/>
        <w:jc w:val="both"/>
        <w:rPr>
          <w:rFonts w:cs="Times New Roman"/>
          <w:b/>
          <w:sz w:val="28"/>
          <w:szCs w:val="28"/>
          <w:lang w:val="en-US"/>
        </w:rPr>
      </w:pPr>
    </w:p>
    <w:p w:rsidR="0009153A" w:rsidRPr="001F5C2A" w:rsidRDefault="0009153A" w:rsidP="0009153A">
      <w:pPr>
        <w:ind w:firstLine="567"/>
        <w:jc w:val="both"/>
        <w:rPr>
          <w:rFonts w:cs="Times New Roman"/>
          <w:b/>
          <w:sz w:val="28"/>
          <w:szCs w:val="28"/>
          <w:lang w:val="en-US"/>
        </w:rPr>
      </w:pPr>
      <w:r w:rsidRPr="001F5C2A">
        <w:rPr>
          <w:rFonts w:cs="Times New Roman"/>
          <w:b/>
          <w:sz w:val="28"/>
          <w:szCs w:val="28"/>
          <w:lang w:val="en-US"/>
        </w:rPr>
        <w:t>Topic 10. Production potential</w:t>
      </w:r>
    </w:p>
    <w:p w:rsidR="0009153A" w:rsidRPr="001F5C2A" w:rsidRDefault="0009153A" w:rsidP="0009153A">
      <w:pPr>
        <w:ind w:firstLine="567"/>
        <w:jc w:val="both"/>
        <w:rPr>
          <w:rFonts w:cs="Times New Roman"/>
          <w:b/>
          <w:sz w:val="28"/>
          <w:szCs w:val="28"/>
          <w:lang w:val="en-US"/>
        </w:rPr>
      </w:pPr>
      <w:r w:rsidRPr="001F5C2A">
        <w:rPr>
          <w:rFonts w:cs="Times New Roman"/>
          <w:b/>
          <w:sz w:val="28"/>
          <w:szCs w:val="28"/>
          <w:lang w:val="en-US"/>
        </w:rPr>
        <w:t xml:space="preserve">LECTURE </w:t>
      </w:r>
      <w:r w:rsidR="00C3455F" w:rsidRPr="001F5C2A">
        <w:rPr>
          <w:rFonts w:cs="Times New Roman"/>
          <w:b/>
          <w:sz w:val="28"/>
          <w:szCs w:val="28"/>
          <w:lang w:val="en-US"/>
        </w:rPr>
        <w:t>19</w:t>
      </w:r>
    </w:p>
    <w:p w:rsidR="0009153A" w:rsidRPr="001F5C2A" w:rsidRDefault="0009153A" w:rsidP="0009153A">
      <w:pPr>
        <w:ind w:firstLine="567"/>
        <w:jc w:val="both"/>
        <w:rPr>
          <w:rFonts w:cs="Times New Roman"/>
          <w:i/>
          <w:lang w:val="en-US"/>
        </w:rPr>
      </w:pPr>
      <w:r w:rsidRPr="001F5C2A">
        <w:rPr>
          <w:rFonts w:cs="Times New Roman"/>
          <w:i/>
          <w:lang w:val="en-US"/>
        </w:rPr>
        <w:t>10.1 Analysis of the sectoral structure of GDP: definition, factors, structural dynamics of GDP</w:t>
      </w:r>
    </w:p>
    <w:p w:rsidR="001F5C2A" w:rsidRPr="001F5C2A" w:rsidRDefault="001F5C2A" w:rsidP="004273D2">
      <w:pPr>
        <w:widowControl w:val="0"/>
        <w:tabs>
          <w:tab w:val="left" w:pos="851"/>
          <w:tab w:val="left" w:pos="993"/>
        </w:tabs>
        <w:ind w:firstLine="567"/>
        <w:jc w:val="both"/>
        <w:rPr>
          <w:rFonts w:cs="Times New Roman"/>
          <w:sz w:val="28"/>
          <w:szCs w:val="28"/>
          <w:lang w:val="en-US"/>
        </w:rPr>
      </w:pPr>
    </w:p>
    <w:p w:rsidR="004273D2" w:rsidRPr="004273D2" w:rsidRDefault="004273D2" w:rsidP="004273D2">
      <w:pPr>
        <w:widowControl w:val="0"/>
        <w:tabs>
          <w:tab w:val="left" w:pos="851"/>
          <w:tab w:val="left" w:pos="993"/>
        </w:tabs>
        <w:ind w:firstLine="567"/>
        <w:jc w:val="both"/>
        <w:rPr>
          <w:rFonts w:cs="Times New Roman"/>
          <w:bCs/>
          <w:sz w:val="28"/>
          <w:szCs w:val="28"/>
          <w:shd w:val="clear" w:color="auto" w:fill="FFFFFF"/>
          <w:lang w:val="en-US"/>
        </w:rPr>
      </w:pPr>
      <w:r w:rsidRPr="001F5C2A">
        <w:rPr>
          <w:rFonts w:cs="Times New Roman"/>
          <w:sz w:val="28"/>
          <w:szCs w:val="28"/>
          <w:lang w:val="en-US"/>
        </w:rPr>
        <w:t xml:space="preserve">10.1 </w:t>
      </w:r>
      <w:r w:rsidRPr="001F5C2A">
        <w:rPr>
          <w:rFonts w:cs="Times New Roman"/>
          <w:sz w:val="28"/>
          <w:szCs w:val="28"/>
          <w:shd w:val="clear" w:color="auto" w:fill="FFFFFF"/>
          <w:lang w:val="en-US"/>
        </w:rPr>
        <w:t>The gross domestic product (GDP) measures of national income and output</w:t>
      </w:r>
      <w:r w:rsidRPr="004273D2">
        <w:rPr>
          <w:rFonts w:cs="Times New Roman"/>
          <w:sz w:val="28"/>
          <w:szCs w:val="28"/>
          <w:shd w:val="clear" w:color="auto" w:fill="FFFFFF"/>
          <w:lang w:val="en-US"/>
        </w:rPr>
        <w:t xml:space="preserve"> for a given country's economy. The GDP is equal to the total expenditures for all final goods and services produced within the country in a stipulated period of time.</w:t>
      </w:r>
      <w:r w:rsidRPr="004273D2">
        <w:rPr>
          <w:rFonts w:cs="Times New Roman"/>
          <w:color w:val="333333"/>
          <w:sz w:val="28"/>
          <w:szCs w:val="28"/>
          <w:shd w:val="clear" w:color="auto" w:fill="FFFFFF"/>
          <w:lang w:val="en-US"/>
        </w:rPr>
        <w:t> </w:t>
      </w:r>
      <w:r w:rsidRPr="004273D2">
        <w:rPr>
          <w:rFonts w:cs="Times New Roman"/>
          <w:bCs/>
          <w:sz w:val="28"/>
          <w:szCs w:val="28"/>
          <w:shd w:val="clear" w:color="auto" w:fill="FFFFFF"/>
          <w:lang w:val="en-US"/>
        </w:rPr>
        <w:t xml:space="preserve"> </w:t>
      </w:r>
    </w:p>
    <w:p w:rsidR="004273D2" w:rsidRPr="004273D2" w:rsidRDefault="004273D2" w:rsidP="004273D2">
      <w:pPr>
        <w:pStyle w:val="2"/>
        <w:shd w:val="clear" w:color="auto" w:fill="FFFFFF"/>
        <w:spacing w:before="0" w:after="0"/>
        <w:ind w:firstLine="567"/>
        <w:jc w:val="both"/>
        <w:rPr>
          <w:rFonts w:ascii="Times New Roman" w:hAnsi="Times New Roman"/>
          <w:b w:val="0"/>
          <w:bCs w:val="0"/>
          <w:i w:val="0"/>
          <w:color w:val="000000"/>
          <w:lang w:val="en-US"/>
        </w:rPr>
      </w:pPr>
      <w:r w:rsidRPr="004273D2">
        <w:rPr>
          <w:rFonts w:ascii="Times New Roman" w:hAnsi="Times New Roman"/>
          <w:b w:val="0"/>
          <w:bCs w:val="0"/>
          <w:i w:val="0"/>
          <w:color w:val="000000"/>
          <w:lang w:val="en-US"/>
        </w:rPr>
        <w:t xml:space="preserve">The GDP in Kazakhstan was worth 170.54 billion US dollars in 2018. The GDP value of Kazakhstan represents 0.28 </w:t>
      </w:r>
      <w:r w:rsidR="001F5C2A">
        <w:rPr>
          <w:rFonts w:ascii="Times New Roman" w:hAnsi="Times New Roman"/>
          <w:b w:val="0"/>
          <w:bCs w:val="0"/>
          <w:i w:val="0"/>
          <w:color w:val="000000"/>
          <w:lang w:val="en-US"/>
        </w:rPr>
        <w:t>%</w:t>
      </w:r>
      <w:r w:rsidRPr="004273D2">
        <w:rPr>
          <w:rFonts w:ascii="Times New Roman" w:hAnsi="Times New Roman"/>
          <w:b w:val="0"/>
          <w:bCs w:val="0"/>
          <w:i w:val="0"/>
          <w:color w:val="000000"/>
          <w:lang w:val="en-US"/>
        </w:rPr>
        <w:t xml:space="preserve"> of the world economy. GDP in Kazakhstan averaged 86.78 USD Billion from 1990 until 2018, reaching an all time high of 236.63 USD Billion in 2013 and a record low of 16.87 USD Billion in 1999.</w:t>
      </w:r>
    </w:p>
    <w:p w:rsidR="004273D2" w:rsidRPr="004273D2" w:rsidRDefault="004273D2" w:rsidP="004273D2">
      <w:pPr>
        <w:shd w:val="clear" w:color="auto" w:fill="FFFFFF"/>
        <w:ind w:firstLine="567"/>
        <w:jc w:val="both"/>
        <w:textAlignment w:val="baseline"/>
        <w:rPr>
          <w:sz w:val="28"/>
          <w:szCs w:val="28"/>
          <w:lang w:val="en-US"/>
        </w:rPr>
      </w:pPr>
      <w:r w:rsidRPr="004273D2">
        <w:rPr>
          <w:sz w:val="28"/>
          <w:szCs w:val="28"/>
          <w:lang w:val="en-US"/>
        </w:rPr>
        <w:t xml:space="preserve">In 2018, the share of agriculture in Kazakhstan's </w:t>
      </w:r>
      <w:r w:rsidR="001F5C2A" w:rsidRPr="001F5C2A">
        <w:rPr>
          <w:rFonts w:cs="Times New Roman"/>
          <w:sz w:val="28"/>
          <w:szCs w:val="28"/>
          <w:shd w:val="clear" w:color="auto" w:fill="FFFFFF"/>
          <w:lang w:val="en-US"/>
        </w:rPr>
        <w:t>GDP</w:t>
      </w:r>
      <w:r w:rsidR="001F5C2A" w:rsidRPr="004273D2">
        <w:rPr>
          <w:sz w:val="28"/>
          <w:szCs w:val="28"/>
          <w:lang w:val="en-US"/>
        </w:rPr>
        <w:t xml:space="preserve"> </w:t>
      </w:r>
      <w:r w:rsidRPr="004273D2">
        <w:rPr>
          <w:sz w:val="28"/>
          <w:szCs w:val="28"/>
          <w:lang w:val="en-US"/>
        </w:rPr>
        <w:t xml:space="preserve">was 4.4 </w:t>
      </w:r>
      <w:r w:rsidR="001F5C2A">
        <w:rPr>
          <w:sz w:val="28"/>
          <w:szCs w:val="28"/>
          <w:lang w:val="en-US"/>
        </w:rPr>
        <w:t>%</w:t>
      </w:r>
      <w:r w:rsidRPr="004273D2">
        <w:rPr>
          <w:sz w:val="28"/>
          <w:szCs w:val="28"/>
          <w:lang w:val="en-US"/>
        </w:rPr>
        <w:t xml:space="preserve">, industry contributed approximately 33.5 </w:t>
      </w:r>
      <w:r w:rsidR="001F5C2A">
        <w:rPr>
          <w:sz w:val="28"/>
          <w:szCs w:val="28"/>
          <w:lang w:val="en-US"/>
        </w:rPr>
        <w:t>%</w:t>
      </w:r>
      <w:r w:rsidRPr="004273D2">
        <w:rPr>
          <w:sz w:val="28"/>
          <w:szCs w:val="28"/>
          <w:lang w:val="en-US"/>
        </w:rPr>
        <w:t xml:space="preserve"> and the services sector contributed about 55.45 </w:t>
      </w:r>
      <w:r w:rsidR="001F5C2A">
        <w:rPr>
          <w:sz w:val="28"/>
          <w:szCs w:val="28"/>
          <w:lang w:val="en-US"/>
        </w:rPr>
        <w:t>%</w:t>
      </w:r>
      <w:r w:rsidRPr="004273D2">
        <w:rPr>
          <w:sz w:val="28"/>
          <w:szCs w:val="28"/>
          <w:lang w:val="en-US"/>
        </w:rPr>
        <w:t>.</w:t>
      </w:r>
    </w:p>
    <w:p w:rsidR="004273D2" w:rsidRDefault="004273D2" w:rsidP="00C3455F">
      <w:pPr>
        <w:widowControl w:val="0"/>
        <w:tabs>
          <w:tab w:val="left" w:pos="851"/>
          <w:tab w:val="left" w:pos="993"/>
        </w:tabs>
        <w:ind w:firstLine="567"/>
        <w:jc w:val="both"/>
        <w:rPr>
          <w:rFonts w:cs="Times New Roman"/>
          <w:b/>
          <w:i/>
          <w:highlight w:val="yellow"/>
          <w:lang w:val="en-US"/>
        </w:rPr>
      </w:pPr>
    </w:p>
    <w:p w:rsidR="004273D2" w:rsidRDefault="004273D2" w:rsidP="004273D2">
      <w:pPr>
        <w:widowControl w:val="0"/>
        <w:tabs>
          <w:tab w:val="left" w:pos="851"/>
          <w:tab w:val="left" w:pos="993"/>
        </w:tabs>
        <w:jc w:val="both"/>
        <w:rPr>
          <w:rFonts w:cs="Times New Roman"/>
          <w:b/>
          <w:i/>
          <w:highlight w:val="yellow"/>
          <w:lang w:val="en-US"/>
        </w:rPr>
      </w:pPr>
      <w:r>
        <w:rPr>
          <w:noProof/>
          <w:lang w:eastAsia="ru-RU"/>
        </w:rPr>
        <w:drawing>
          <wp:inline distT="0" distB="0" distL="0" distR="0">
            <wp:extent cx="6030760" cy="3239477"/>
            <wp:effectExtent l="19050" t="0" r="8090" b="0"/>
            <wp:docPr id="6" name="Рисунок 1" descr="Kazakhstan G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zakhstan GDP"/>
                    <pic:cNvPicPr>
                      <a:picLocks noChangeAspect="1" noChangeArrowheads="1"/>
                    </pic:cNvPicPr>
                  </pic:nvPicPr>
                  <pic:blipFill>
                    <a:blip r:embed="rId72"/>
                    <a:srcRect/>
                    <a:stretch>
                      <a:fillRect/>
                    </a:stretch>
                  </pic:blipFill>
                  <pic:spPr bwMode="auto">
                    <a:xfrm>
                      <a:off x="0" y="0"/>
                      <a:ext cx="6034851" cy="3241675"/>
                    </a:xfrm>
                    <a:prstGeom prst="rect">
                      <a:avLst/>
                    </a:prstGeom>
                    <a:noFill/>
                    <a:ln w="9525">
                      <a:noFill/>
                      <a:miter lim="800000"/>
                      <a:headEnd/>
                      <a:tailEnd/>
                    </a:ln>
                  </pic:spPr>
                </pic:pic>
              </a:graphicData>
            </a:graphic>
          </wp:inline>
        </w:drawing>
      </w:r>
      <w:r w:rsidRPr="007037A4">
        <w:rPr>
          <w:rFonts w:cs="Times New Roman"/>
          <w:b/>
          <w:i/>
          <w:highlight w:val="yellow"/>
          <w:lang w:val="en-US"/>
        </w:rPr>
        <w:t xml:space="preserve"> </w:t>
      </w:r>
    </w:p>
    <w:p w:rsidR="004273D2" w:rsidRDefault="001F5C2A" w:rsidP="001F5C2A">
      <w:pPr>
        <w:widowControl w:val="0"/>
        <w:tabs>
          <w:tab w:val="left" w:pos="851"/>
          <w:tab w:val="left" w:pos="993"/>
        </w:tabs>
        <w:ind w:firstLine="567"/>
        <w:jc w:val="center"/>
        <w:rPr>
          <w:bCs/>
          <w:i/>
          <w:color w:val="000000"/>
          <w:lang w:val="en-US"/>
        </w:rPr>
      </w:pPr>
      <w:r w:rsidRPr="001F5C2A">
        <w:rPr>
          <w:rFonts w:cs="Times New Roman"/>
          <w:i/>
          <w:lang w:val="en-US"/>
        </w:rPr>
        <w:t xml:space="preserve">Figure 10.1 </w:t>
      </w:r>
      <w:r w:rsidRPr="001F5C2A">
        <w:rPr>
          <w:bCs/>
          <w:i/>
          <w:color w:val="000000"/>
          <w:lang w:val="en-US"/>
        </w:rPr>
        <w:t>GDP in Kazakhstan</w:t>
      </w:r>
    </w:p>
    <w:p w:rsidR="001F5C2A" w:rsidRDefault="001F5C2A" w:rsidP="001F5C2A">
      <w:pPr>
        <w:widowControl w:val="0"/>
        <w:tabs>
          <w:tab w:val="left" w:pos="851"/>
          <w:tab w:val="left" w:pos="993"/>
        </w:tabs>
        <w:ind w:firstLine="567"/>
        <w:jc w:val="center"/>
        <w:rPr>
          <w:bCs/>
          <w:i/>
          <w:color w:val="000000"/>
          <w:lang w:val="en-US"/>
        </w:rPr>
      </w:pPr>
    </w:p>
    <w:p w:rsidR="001F5C2A" w:rsidRPr="001F5C2A" w:rsidRDefault="001F5C2A" w:rsidP="001F5C2A">
      <w:pPr>
        <w:widowControl w:val="0"/>
        <w:tabs>
          <w:tab w:val="left" w:pos="851"/>
          <w:tab w:val="left" w:pos="993"/>
        </w:tabs>
        <w:ind w:firstLine="567"/>
        <w:jc w:val="both"/>
        <w:rPr>
          <w:rFonts w:cs="Times New Roman"/>
          <w:i/>
          <w:lang w:val="en-US"/>
        </w:rPr>
      </w:pPr>
      <w:r w:rsidRPr="001F5C2A">
        <w:rPr>
          <w:bCs/>
          <w:i/>
          <w:color w:val="000000"/>
          <w:lang w:val="en-US"/>
        </w:rPr>
        <w:t xml:space="preserve">Table 10.1 - </w:t>
      </w:r>
      <w:r w:rsidRPr="001F5C2A">
        <w:rPr>
          <w:i/>
          <w:lang w:val="en-US"/>
        </w:rPr>
        <w:t xml:space="preserve">Kazakhstan's </w:t>
      </w:r>
      <w:r w:rsidRPr="001F5C2A">
        <w:rPr>
          <w:rFonts w:cs="Times New Roman"/>
          <w:i/>
          <w:shd w:val="clear" w:color="auto" w:fill="FFFFFF"/>
          <w:lang w:val="en-US"/>
        </w:rPr>
        <w:t>GDP in 201</w:t>
      </w:r>
      <w:r>
        <w:rPr>
          <w:rFonts w:cs="Times New Roman"/>
          <w:i/>
          <w:shd w:val="clear" w:color="auto" w:fill="FFFFFF"/>
          <w:lang w:val="en-US"/>
        </w:rPr>
        <w:t>8</w:t>
      </w:r>
    </w:p>
    <w:tbl>
      <w:tblPr>
        <w:tblStyle w:val="a9"/>
        <w:tblW w:w="9848" w:type="dxa"/>
        <w:tblLook w:val="04A0"/>
      </w:tblPr>
      <w:tblGrid>
        <w:gridCol w:w="1231"/>
        <w:gridCol w:w="1231"/>
        <w:gridCol w:w="1231"/>
        <w:gridCol w:w="1231"/>
        <w:gridCol w:w="1231"/>
        <w:gridCol w:w="1231"/>
        <w:gridCol w:w="1231"/>
        <w:gridCol w:w="1231"/>
      </w:tblGrid>
      <w:tr w:rsidR="008C46F5" w:rsidRPr="001F5C2A" w:rsidTr="001F5C2A">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Actual</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Previous</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Highest</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Lowest</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Dates</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Unit</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Frequency</w:t>
            </w:r>
          </w:p>
        </w:tc>
        <w:tc>
          <w:tcPr>
            <w:tcW w:w="1231" w:type="dxa"/>
            <w:vAlign w:val="center"/>
          </w:tcPr>
          <w:p w:rsidR="008C46F5" w:rsidRPr="001F5C2A" w:rsidRDefault="008C46F5" w:rsidP="001F5C2A">
            <w:pPr>
              <w:suppressAutoHyphens w:val="0"/>
              <w:jc w:val="center"/>
              <w:rPr>
                <w:rFonts w:cs="Times New Roman"/>
                <w:lang w:eastAsia="ru-RU"/>
              </w:rPr>
            </w:pPr>
          </w:p>
        </w:tc>
      </w:tr>
      <w:tr w:rsidR="008C46F5" w:rsidRPr="001F5C2A" w:rsidTr="001F5C2A">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170.54</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162.89</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236.63</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16.87</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1990 - 2018</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USD Billion</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Yearly</w:t>
            </w:r>
          </w:p>
        </w:tc>
        <w:tc>
          <w:tcPr>
            <w:tcW w:w="1231" w:type="dxa"/>
            <w:vAlign w:val="center"/>
          </w:tcPr>
          <w:p w:rsidR="008C46F5" w:rsidRPr="001F5C2A" w:rsidRDefault="008C46F5" w:rsidP="001F5C2A">
            <w:pPr>
              <w:suppressAutoHyphens w:val="0"/>
              <w:jc w:val="center"/>
              <w:rPr>
                <w:rFonts w:cs="Times New Roman"/>
                <w:lang w:eastAsia="ru-RU"/>
              </w:rPr>
            </w:pPr>
            <w:r w:rsidRPr="001F5C2A">
              <w:rPr>
                <w:rFonts w:cs="Times New Roman"/>
                <w:lang w:eastAsia="ru-RU"/>
              </w:rPr>
              <w:t>Current USD</w:t>
            </w:r>
          </w:p>
        </w:tc>
      </w:tr>
    </w:tbl>
    <w:p w:rsidR="001F5C2A" w:rsidRDefault="001F5C2A" w:rsidP="001F5C2A">
      <w:pPr>
        <w:widowControl w:val="0"/>
        <w:tabs>
          <w:tab w:val="left" w:pos="851"/>
          <w:tab w:val="left" w:pos="993"/>
        </w:tabs>
        <w:ind w:firstLine="567"/>
        <w:jc w:val="both"/>
        <w:rPr>
          <w:bCs/>
          <w:i/>
          <w:color w:val="000000"/>
          <w:lang w:val="en-US"/>
        </w:rPr>
      </w:pPr>
    </w:p>
    <w:p w:rsidR="001F5C2A" w:rsidRDefault="001F5C2A" w:rsidP="001F5C2A">
      <w:pPr>
        <w:widowControl w:val="0"/>
        <w:tabs>
          <w:tab w:val="left" w:pos="851"/>
          <w:tab w:val="left" w:pos="993"/>
        </w:tabs>
        <w:ind w:firstLine="567"/>
        <w:jc w:val="both"/>
        <w:rPr>
          <w:bCs/>
          <w:i/>
          <w:color w:val="000000"/>
          <w:lang w:val="en-US"/>
        </w:rPr>
      </w:pPr>
    </w:p>
    <w:p w:rsidR="001F5C2A" w:rsidRDefault="001F5C2A" w:rsidP="001F5C2A">
      <w:pPr>
        <w:widowControl w:val="0"/>
        <w:tabs>
          <w:tab w:val="left" w:pos="851"/>
          <w:tab w:val="left" w:pos="993"/>
        </w:tabs>
        <w:ind w:firstLine="567"/>
        <w:jc w:val="both"/>
        <w:rPr>
          <w:bCs/>
          <w:i/>
          <w:color w:val="000000"/>
          <w:lang w:val="en-US"/>
        </w:rPr>
      </w:pPr>
    </w:p>
    <w:p w:rsidR="001F5C2A" w:rsidRDefault="001F5C2A" w:rsidP="001F5C2A">
      <w:pPr>
        <w:widowControl w:val="0"/>
        <w:tabs>
          <w:tab w:val="left" w:pos="851"/>
          <w:tab w:val="left" w:pos="993"/>
        </w:tabs>
        <w:ind w:firstLine="567"/>
        <w:jc w:val="both"/>
        <w:rPr>
          <w:bCs/>
          <w:i/>
          <w:color w:val="000000"/>
          <w:lang w:val="en-US"/>
        </w:rPr>
      </w:pPr>
    </w:p>
    <w:p w:rsidR="008C46F5" w:rsidRPr="001F5C2A" w:rsidRDefault="001F5C2A" w:rsidP="001F5C2A">
      <w:pPr>
        <w:widowControl w:val="0"/>
        <w:tabs>
          <w:tab w:val="left" w:pos="851"/>
          <w:tab w:val="left" w:pos="993"/>
        </w:tabs>
        <w:ind w:firstLine="567"/>
        <w:jc w:val="both"/>
        <w:rPr>
          <w:rFonts w:cs="Times New Roman"/>
          <w:i/>
          <w:lang w:val="en-US"/>
        </w:rPr>
      </w:pPr>
      <w:r w:rsidRPr="001F5C2A">
        <w:rPr>
          <w:bCs/>
          <w:i/>
          <w:color w:val="000000"/>
          <w:lang w:val="en-US"/>
        </w:rPr>
        <w:lastRenderedPageBreak/>
        <w:t xml:space="preserve">Table 10.1 - </w:t>
      </w:r>
      <w:r w:rsidRPr="001F5C2A">
        <w:rPr>
          <w:i/>
          <w:lang w:val="en-US"/>
        </w:rPr>
        <w:t xml:space="preserve">Kazakhstan's </w:t>
      </w:r>
      <w:r w:rsidRPr="001F5C2A">
        <w:rPr>
          <w:rFonts w:cs="Times New Roman"/>
          <w:i/>
          <w:shd w:val="clear" w:color="auto" w:fill="FFFFFF"/>
          <w:lang w:val="en-US"/>
        </w:rPr>
        <w:t>GDP in 201</w:t>
      </w:r>
      <w:r>
        <w:rPr>
          <w:rFonts w:cs="Times New Roman"/>
          <w:i/>
          <w:shd w:val="clear" w:color="auto" w:fill="FFFFFF"/>
          <w:lang w:val="en-US"/>
        </w:rPr>
        <w:t xml:space="preserve">8: </w:t>
      </w:r>
      <w:r w:rsidRPr="001F5C2A">
        <w:rPr>
          <w:rFonts w:cs="Times New Roman"/>
          <w:i/>
          <w:shd w:val="clear" w:color="auto" w:fill="FFFFFF"/>
          <w:lang w:val="en-US"/>
        </w:rPr>
        <w:t>actual data, historical chart and calendar of releases</w:t>
      </w:r>
    </w:p>
    <w:tbl>
      <w:tblPr>
        <w:tblStyle w:val="a9"/>
        <w:tblW w:w="9747" w:type="dxa"/>
        <w:tblLook w:val="04A0"/>
      </w:tblPr>
      <w:tblGrid>
        <w:gridCol w:w="2454"/>
        <w:gridCol w:w="1482"/>
        <w:gridCol w:w="1476"/>
        <w:gridCol w:w="1476"/>
        <w:gridCol w:w="1356"/>
        <w:gridCol w:w="1503"/>
      </w:tblGrid>
      <w:tr w:rsidR="008C46F5" w:rsidRPr="008C46F5" w:rsidTr="001F5C2A">
        <w:tc>
          <w:tcPr>
            <w:tcW w:w="2454" w:type="dxa"/>
            <w:vAlign w:val="bottom"/>
          </w:tcPr>
          <w:p w:rsidR="008C46F5" w:rsidRPr="008C46F5" w:rsidRDefault="008C46F5" w:rsidP="001F5C2A">
            <w:pPr>
              <w:rPr>
                <w:rFonts w:cs="Times New Roman"/>
              </w:rPr>
            </w:pPr>
            <w:r w:rsidRPr="008C46F5">
              <w:rPr>
                <w:rFonts w:cs="Times New Roman"/>
              </w:rPr>
              <w:t>Kazakhstan GDP</w:t>
            </w:r>
          </w:p>
        </w:tc>
        <w:tc>
          <w:tcPr>
            <w:tcW w:w="1482" w:type="dxa"/>
            <w:vAlign w:val="center"/>
          </w:tcPr>
          <w:p w:rsidR="008C46F5" w:rsidRPr="008C46F5" w:rsidRDefault="008C46F5" w:rsidP="001F5C2A">
            <w:pPr>
              <w:jc w:val="center"/>
              <w:rPr>
                <w:rFonts w:cs="Times New Roman"/>
              </w:rPr>
            </w:pPr>
            <w:r w:rsidRPr="008C46F5">
              <w:rPr>
                <w:rFonts w:cs="Times New Roman"/>
              </w:rPr>
              <w:t>Last</w:t>
            </w:r>
          </w:p>
        </w:tc>
        <w:tc>
          <w:tcPr>
            <w:tcW w:w="1476" w:type="dxa"/>
            <w:vAlign w:val="center"/>
          </w:tcPr>
          <w:p w:rsidR="008C46F5" w:rsidRPr="008C46F5" w:rsidRDefault="008C46F5" w:rsidP="001F5C2A">
            <w:pPr>
              <w:jc w:val="center"/>
              <w:rPr>
                <w:rFonts w:cs="Times New Roman"/>
              </w:rPr>
            </w:pPr>
            <w:r w:rsidRPr="008C46F5">
              <w:rPr>
                <w:rFonts w:cs="Times New Roman"/>
              </w:rPr>
              <w:t>Previous</w:t>
            </w:r>
          </w:p>
        </w:tc>
        <w:tc>
          <w:tcPr>
            <w:tcW w:w="1476" w:type="dxa"/>
            <w:vAlign w:val="center"/>
          </w:tcPr>
          <w:p w:rsidR="008C46F5" w:rsidRPr="008C46F5" w:rsidRDefault="008C46F5" w:rsidP="001F5C2A">
            <w:pPr>
              <w:jc w:val="center"/>
              <w:rPr>
                <w:rFonts w:cs="Times New Roman"/>
              </w:rPr>
            </w:pPr>
            <w:r w:rsidRPr="008C46F5">
              <w:rPr>
                <w:rFonts w:cs="Times New Roman"/>
              </w:rPr>
              <w:t>Highest</w:t>
            </w:r>
          </w:p>
        </w:tc>
        <w:tc>
          <w:tcPr>
            <w:tcW w:w="1356" w:type="dxa"/>
            <w:vAlign w:val="center"/>
          </w:tcPr>
          <w:p w:rsidR="008C46F5" w:rsidRPr="008C46F5" w:rsidRDefault="008C46F5" w:rsidP="001F5C2A">
            <w:pPr>
              <w:jc w:val="center"/>
              <w:rPr>
                <w:rFonts w:cs="Times New Roman"/>
              </w:rPr>
            </w:pPr>
            <w:r w:rsidRPr="008C46F5">
              <w:rPr>
                <w:rFonts w:cs="Times New Roman"/>
              </w:rPr>
              <w:t>Lowest</w:t>
            </w:r>
          </w:p>
        </w:tc>
        <w:tc>
          <w:tcPr>
            <w:tcW w:w="1503" w:type="dxa"/>
            <w:vAlign w:val="center"/>
          </w:tcPr>
          <w:p w:rsidR="008C46F5" w:rsidRPr="008C46F5" w:rsidRDefault="008C46F5" w:rsidP="001F5C2A">
            <w:pPr>
              <w:jc w:val="center"/>
              <w:rPr>
                <w:rFonts w:cs="Times New Roman"/>
              </w:rPr>
            </w:pPr>
            <w:r w:rsidRPr="008C46F5">
              <w:rPr>
                <w:rFonts w:cs="Times New Roman"/>
              </w:rPr>
              <w:t>Unit</w:t>
            </w:r>
          </w:p>
        </w:tc>
      </w:tr>
      <w:tr w:rsidR="008C46F5" w:rsidRPr="008C46F5" w:rsidTr="001F5C2A">
        <w:tc>
          <w:tcPr>
            <w:tcW w:w="2454" w:type="dxa"/>
          </w:tcPr>
          <w:p w:rsidR="008C46F5" w:rsidRPr="008C46F5" w:rsidRDefault="00F357F7" w:rsidP="001F5C2A">
            <w:pPr>
              <w:rPr>
                <w:rFonts w:cs="Times New Roman"/>
              </w:rPr>
            </w:pPr>
            <w:hyperlink r:id="rId73" w:history="1">
              <w:r w:rsidR="008C46F5" w:rsidRPr="008C46F5">
                <w:rPr>
                  <w:rStyle w:val="a5"/>
                  <w:rFonts w:cs="Times New Roman"/>
                  <w:color w:val="auto"/>
                  <w:u w:val="none"/>
                </w:rPr>
                <w:t>GDP Annual Growth Rate</w:t>
              </w:r>
            </w:hyperlink>
          </w:p>
        </w:tc>
        <w:tc>
          <w:tcPr>
            <w:tcW w:w="1482" w:type="dxa"/>
            <w:vAlign w:val="center"/>
          </w:tcPr>
          <w:p w:rsidR="008C46F5" w:rsidRPr="008C46F5" w:rsidRDefault="008C46F5" w:rsidP="001F5C2A">
            <w:pPr>
              <w:jc w:val="center"/>
              <w:rPr>
                <w:rFonts w:cs="Times New Roman"/>
              </w:rPr>
            </w:pPr>
            <w:r w:rsidRPr="008C46F5">
              <w:rPr>
                <w:rFonts w:cs="Times New Roman"/>
              </w:rPr>
              <w:t>4.30</w:t>
            </w:r>
          </w:p>
        </w:tc>
        <w:tc>
          <w:tcPr>
            <w:tcW w:w="1476" w:type="dxa"/>
            <w:vAlign w:val="center"/>
          </w:tcPr>
          <w:p w:rsidR="008C46F5" w:rsidRPr="008C46F5" w:rsidRDefault="008C46F5" w:rsidP="001F5C2A">
            <w:pPr>
              <w:jc w:val="center"/>
              <w:rPr>
                <w:rFonts w:cs="Times New Roman"/>
              </w:rPr>
            </w:pPr>
            <w:r w:rsidRPr="008C46F5">
              <w:rPr>
                <w:rFonts w:cs="Times New Roman"/>
              </w:rPr>
              <w:t>4.10</w:t>
            </w:r>
          </w:p>
        </w:tc>
        <w:tc>
          <w:tcPr>
            <w:tcW w:w="1476" w:type="dxa"/>
            <w:vAlign w:val="center"/>
          </w:tcPr>
          <w:p w:rsidR="008C46F5" w:rsidRPr="008C46F5" w:rsidRDefault="008C46F5" w:rsidP="001F5C2A">
            <w:pPr>
              <w:jc w:val="center"/>
              <w:rPr>
                <w:rFonts w:cs="Times New Roman"/>
              </w:rPr>
            </w:pPr>
            <w:r w:rsidRPr="008C46F5">
              <w:rPr>
                <w:rFonts w:cs="Times New Roman"/>
              </w:rPr>
              <w:t>14.10</w:t>
            </w:r>
          </w:p>
        </w:tc>
        <w:tc>
          <w:tcPr>
            <w:tcW w:w="1356" w:type="dxa"/>
            <w:vAlign w:val="center"/>
          </w:tcPr>
          <w:p w:rsidR="008C46F5" w:rsidRPr="008C46F5" w:rsidRDefault="008C46F5" w:rsidP="001F5C2A">
            <w:pPr>
              <w:jc w:val="center"/>
              <w:rPr>
                <w:rFonts w:cs="Times New Roman"/>
              </w:rPr>
            </w:pPr>
            <w:r w:rsidRPr="008C46F5">
              <w:rPr>
                <w:rFonts w:cs="Times New Roman"/>
              </w:rPr>
              <w:t>-9.20</w:t>
            </w:r>
          </w:p>
        </w:tc>
        <w:tc>
          <w:tcPr>
            <w:tcW w:w="1503" w:type="dxa"/>
            <w:vAlign w:val="center"/>
          </w:tcPr>
          <w:p w:rsidR="008C46F5" w:rsidRPr="008C46F5" w:rsidRDefault="008C46F5" w:rsidP="001F5C2A">
            <w:pPr>
              <w:jc w:val="center"/>
              <w:rPr>
                <w:rFonts w:cs="Times New Roman"/>
              </w:rPr>
            </w:pPr>
            <w:r w:rsidRPr="008C46F5">
              <w:rPr>
                <w:rFonts w:cs="Times New Roman"/>
              </w:rPr>
              <w:t>percent</w:t>
            </w:r>
          </w:p>
        </w:tc>
      </w:tr>
      <w:tr w:rsidR="008C46F5" w:rsidRPr="008C46F5" w:rsidTr="001F5C2A">
        <w:tc>
          <w:tcPr>
            <w:tcW w:w="2454" w:type="dxa"/>
          </w:tcPr>
          <w:p w:rsidR="008C46F5" w:rsidRPr="008C46F5" w:rsidRDefault="00F357F7" w:rsidP="001F5C2A">
            <w:pPr>
              <w:rPr>
                <w:rFonts w:cs="Times New Roman"/>
              </w:rPr>
            </w:pPr>
            <w:hyperlink r:id="rId74" w:history="1">
              <w:r w:rsidR="008C46F5" w:rsidRPr="008C46F5">
                <w:rPr>
                  <w:rStyle w:val="a5"/>
                  <w:rFonts w:cs="Times New Roman"/>
                  <w:color w:val="auto"/>
                  <w:u w:val="none"/>
                </w:rPr>
                <w:t>GDP</w:t>
              </w:r>
            </w:hyperlink>
          </w:p>
        </w:tc>
        <w:tc>
          <w:tcPr>
            <w:tcW w:w="1482" w:type="dxa"/>
            <w:vAlign w:val="center"/>
          </w:tcPr>
          <w:p w:rsidR="008C46F5" w:rsidRPr="008C46F5" w:rsidRDefault="008C46F5" w:rsidP="001F5C2A">
            <w:pPr>
              <w:jc w:val="center"/>
              <w:rPr>
                <w:rFonts w:cs="Times New Roman"/>
              </w:rPr>
            </w:pPr>
            <w:r w:rsidRPr="008C46F5">
              <w:rPr>
                <w:rFonts w:cs="Times New Roman"/>
              </w:rPr>
              <w:t>170.54</w:t>
            </w:r>
          </w:p>
        </w:tc>
        <w:tc>
          <w:tcPr>
            <w:tcW w:w="1476" w:type="dxa"/>
            <w:vAlign w:val="center"/>
          </w:tcPr>
          <w:p w:rsidR="008C46F5" w:rsidRPr="008C46F5" w:rsidRDefault="008C46F5" w:rsidP="001F5C2A">
            <w:pPr>
              <w:jc w:val="center"/>
              <w:rPr>
                <w:rFonts w:cs="Times New Roman"/>
              </w:rPr>
            </w:pPr>
            <w:r w:rsidRPr="008C46F5">
              <w:rPr>
                <w:rFonts w:cs="Times New Roman"/>
              </w:rPr>
              <w:t>162.89</w:t>
            </w:r>
          </w:p>
        </w:tc>
        <w:tc>
          <w:tcPr>
            <w:tcW w:w="1476" w:type="dxa"/>
            <w:vAlign w:val="center"/>
          </w:tcPr>
          <w:p w:rsidR="008C46F5" w:rsidRPr="008C46F5" w:rsidRDefault="008C46F5" w:rsidP="001F5C2A">
            <w:pPr>
              <w:jc w:val="center"/>
              <w:rPr>
                <w:rFonts w:cs="Times New Roman"/>
              </w:rPr>
            </w:pPr>
            <w:r w:rsidRPr="008C46F5">
              <w:rPr>
                <w:rFonts w:cs="Times New Roman"/>
              </w:rPr>
              <w:t>236.63</w:t>
            </w:r>
          </w:p>
        </w:tc>
        <w:tc>
          <w:tcPr>
            <w:tcW w:w="1356" w:type="dxa"/>
            <w:vAlign w:val="center"/>
          </w:tcPr>
          <w:p w:rsidR="008C46F5" w:rsidRPr="008C46F5" w:rsidRDefault="008C46F5" w:rsidP="001F5C2A">
            <w:pPr>
              <w:jc w:val="center"/>
              <w:rPr>
                <w:rFonts w:cs="Times New Roman"/>
              </w:rPr>
            </w:pPr>
            <w:r w:rsidRPr="008C46F5">
              <w:rPr>
                <w:rFonts w:cs="Times New Roman"/>
              </w:rPr>
              <w:t>16.87</w:t>
            </w:r>
          </w:p>
        </w:tc>
        <w:tc>
          <w:tcPr>
            <w:tcW w:w="1503" w:type="dxa"/>
            <w:vAlign w:val="center"/>
          </w:tcPr>
          <w:p w:rsidR="008C46F5" w:rsidRPr="008C46F5" w:rsidRDefault="008C46F5" w:rsidP="001F5C2A">
            <w:pPr>
              <w:jc w:val="center"/>
              <w:rPr>
                <w:rFonts w:cs="Times New Roman"/>
              </w:rPr>
            </w:pPr>
            <w:r w:rsidRPr="008C46F5">
              <w:rPr>
                <w:rFonts w:cs="Times New Roman"/>
              </w:rPr>
              <w:t>USD Billion</w:t>
            </w:r>
          </w:p>
        </w:tc>
      </w:tr>
      <w:tr w:rsidR="008C46F5" w:rsidRPr="008C46F5" w:rsidTr="001F5C2A">
        <w:tc>
          <w:tcPr>
            <w:tcW w:w="2454" w:type="dxa"/>
          </w:tcPr>
          <w:p w:rsidR="008C46F5" w:rsidRPr="008C46F5" w:rsidRDefault="00F357F7" w:rsidP="001F5C2A">
            <w:pPr>
              <w:rPr>
                <w:rFonts w:cs="Times New Roman"/>
              </w:rPr>
            </w:pPr>
            <w:hyperlink r:id="rId75" w:history="1">
              <w:r w:rsidR="008C46F5" w:rsidRPr="008C46F5">
                <w:rPr>
                  <w:rStyle w:val="a5"/>
                  <w:rFonts w:cs="Times New Roman"/>
                  <w:color w:val="auto"/>
                  <w:u w:val="none"/>
                </w:rPr>
                <w:t>GDP Constant Prices</w:t>
              </w:r>
            </w:hyperlink>
          </w:p>
        </w:tc>
        <w:tc>
          <w:tcPr>
            <w:tcW w:w="1482" w:type="dxa"/>
            <w:vAlign w:val="center"/>
          </w:tcPr>
          <w:p w:rsidR="008C46F5" w:rsidRPr="008C46F5" w:rsidRDefault="008C46F5" w:rsidP="001F5C2A">
            <w:pPr>
              <w:jc w:val="center"/>
              <w:rPr>
                <w:rFonts w:cs="Times New Roman"/>
              </w:rPr>
            </w:pPr>
            <w:r w:rsidRPr="008C46F5">
              <w:rPr>
                <w:rFonts w:cs="Times New Roman"/>
              </w:rPr>
              <w:t>44139.40</w:t>
            </w:r>
          </w:p>
        </w:tc>
        <w:tc>
          <w:tcPr>
            <w:tcW w:w="1476" w:type="dxa"/>
            <w:vAlign w:val="center"/>
          </w:tcPr>
          <w:p w:rsidR="008C46F5" w:rsidRPr="008C46F5" w:rsidRDefault="008C46F5" w:rsidP="001F5C2A">
            <w:pPr>
              <w:jc w:val="center"/>
              <w:rPr>
                <w:rFonts w:cs="Times New Roman"/>
              </w:rPr>
            </w:pPr>
            <w:r w:rsidRPr="008C46F5">
              <w:rPr>
                <w:rFonts w:cs="Times New Roman"/>
              </w:rPr>
              <w:t>27696.95</w:t>
            </w:r>
          </w:p>
        </w:tc>
        <w:tc>
          <w:tcPr>
            <w:tcW w:w="1476" w:type="dxa"/>
            <w:vAlign w:val="center"/>
          </w:tcPr>
          <w:p w:rsidR="008C46F5" w:rsidRPr="008C46F5" w:rsidRDefault="008C46F5" w:rsidP="001F5C2A">
            <w:pPr>
              <w:jc w:val="center"/>
              <w:rPr>
                <w:rFonts w:cs="Times New Roman"/>
              </w:rPr>
            </w:pPr>
            <w:r w:rsidRPr="008C46F5">
              <w:rPr>
                <w:rFonts w:cs="Times New Roman"/>
              </w:rPr>
              <w:t>58785.74</w:t>
            </w:r>
          </w:p>
        </w:tc>
        <w:tc>
          <w:tcPr>
            <w:tcW w:w="1356" w:type="dxa"/>
            <w:vAlign w:val="center"/>
          </w:tcPr>
          <w:p w:rsidR="008C46F5" w:rsidRPr="008C46F5" w:rsidRDefault="008C46F5" w:rsidP="001F5C2A">
            <w:pPr>
              <w:jc w:val="center"/>
              <w:rPr>
                <w:rFonts w:cs="Times New Roman"/>
              </w:rPr>
            </w:pPr>
            <w:r w:rsidRPr="008C46F5">
              <w:rPr>
                <w:rFonts w:cs="Times New Roman"/>
              </w:rPr>
              <w:t>21.00</w:t>
            </w:r>
          </w:p>
        </w:tc>
        <w:tc>
          <w:tcPr>
            <w:tcW w:w="1503" w:type="dxa"/>
            <w:vAlign w:val="center"/>
          </w:tcPr>
          <w:p w:rsidR="008C46F5" w:rsidRPr="008C46F5" w:rsidRDefault="008C46F5" w:rsidP="001F5C2A">
            <w:pPr>
              <w:jc w:val="center"/>
              <w:rPr>
                <w:rFonts w:cs="Times New Roman"/>
              </w:rPr>
            </w:pPr>
            <w:r w:rsidRPr="008C46F5">
              <w:rPr>
                <w:rFonts w:cs="Times New Roman"/>
              </w:rPr>
              <w:t>KZT Billion</w:t>
            </w:r>
          </w:p>
        </w:tc>
      </w:tr>
      <w:tr w:rsidR="008C46F5" w:rsidRPr="008C46F5" w:rsidTr="001F5C2A">
        <w:tc>
          <w:tcPr>
            <w:tcW w:w="2454" w:type="dxa"/>
          </w:tcPr>
          <w:p w:rsidR="008C46F5" w:rsidRPr="008C46F5" w:rsidRDefault="00F357F7" w:rsidP="001F5C2A">
            <w:pPr>
              <w:rPr>
                <w:rFonts w:cs="Times New Roman"/>
              </w:rPr>
            </w:pPr>
            <w:hyperlink r:id="rId76" w:history="1">
              <w:r w:rsidR="008C46F5" w:rsidRPr="008C46F5">
                <w:rPr>
                  <w:rStyle w:val="a5"/>
                  <w:rFonts w:cs="Times New Roman"/>
                  <w:color w:val="auto"/>
                  <w:u w:val="none"/>
                </w:rPr>
                <w:t>Gross Fixed Capital Formation</w:t>
              </w:r>
            </w:hyperlink>
          </w:p>
        </w:tc>
        <w:tc>
          <w:tcPr>
            <w:tcW w:w="1482" w:type="dxa"/>
            <w:vAlign w:val="center"/>
          </w:tcPr>
          <w:p w:rsidR="008C46F5" w:rsidRPr="008C46F5" w:rsidRDefault="008C46F5" w:rsidP="001F5C2A">
            <w:pPr>
              <w:jc w:val="center"/>
              <w:rPr>
                <w:rFonts w:cs="Times New Roman"/>
              </w:rPr>
            </w:pPr>
            <w:r w:rsidRPr="008C46F5">
              <w:rPr>
                <w:rFonts w:cs="Times New Roman"/>
              </w:rPr>
              <w:t>10275.00</w:t>
            </w:r>
          </w:p>
        </w:tc>
        <w:tc>
          <w:tcPr>
            <w:tcW w:w="1476" w:type="dxa"/>
            <w:vAlign w:val="center"/>
          </w:tcPr>
          <w:p w:rsidR="008C46F5" w:rsidRPr="008C46F5" w:rsidRDefault="008C46F5" w:rsidP="001F5C2A">
            <w:pPr>
              <w:jc w:val="center"/>
              <w:rPr>
                <w:rFonts w:cs="Times New Roman"/>
              </w:rPr>
            </w:pPr>
            <w:r w:rsidRPr="008C46F5">
              <w:rPr>
                <w:rFonts w:cs="Times New Roman"/>
              </w:rPr>
              <w:t>5682.00</w:t>
            </w:r>
          </w:p>
        </w:tc>
        <w:tc>
          <w:tcPr>
            <w:tcW w:w="1476" w:type="dxa"/>
            <w:vAlign w:val="center"/>
          </w:tcPr>
          <w:p w:rsidR="008C46F5" w:rsidRPr="008C46F5" w:rsidRDefault="008C46F5" w:rsidP="001F5C2A">
            <w:pPr>
              <w:jc w:val="center"/>
              <w:rPr>
                <w:rFonts w:cs="Times New Roman"/>
              </w:rPr>
            </w:pPr>
            <w:r w:rsidRPr="008C46F5">
              <w:rPr>
                <w:rFonts w:cs="Times New Roman"/>
              </w:rPr>
              <w:t>156524.50</w:t>
            </w:r>
          </w:p>
        </w:tc>
        <w:tc>
          <w:tcPr>
            <w:tcW w:w="1356" w:type="dxa"/>
            <w:vAlign w:val="center"/>
          </w:tcPr>
          <w:p w:rsidR="008C46F5" w:rsidRPr="008C46F5" w:rsidRDefault="008C46F5" w:rsidP="001F5C2A">
            <w:pPr>
              <w:jc w:val="center"/>
              <w:rPr>
                <w:rFonts w:cs="Times New Roman"/>
              </w:rPr>
            </w:pPr>
            <w:r w:rsidRPr="008C46F5">
              <w:rPr>
                <w:rFonts w:cs="Times New Roman"/>
              </w:rPr>
              <w:t>385.00</w:t>
            </w:r>
          </w:p>
        </w:tc>
        <w:tc>
          <w:tcPr>
            <w:tcW w:w="1503" w:type="dxa"/>
            <w:vAlign w:val="center"/>
          </w:tcPr>
          <w:p w:rsidR="008C46F5" w:rsidRPr="008C46F5" w:rsidRDefault="008C46F5" w:rsidP="001F5C2A">
            <w:pPr>
              <w:jc w:val="center"/>
              <w:rPr>
                <w:rFonts w:cs="Times New Roman"/>
              </w:rPr>
            </w:pPr>
            <w:r w:rsidRPr="008C46F5">
              <w:rPr>
                <w:rFonts w:cs="Times New Roman"/>
              </w:rPr>
              <w:t>KZT Billion</w:t>
            </w:r>
          </w:p>
        </w:tc>
      </w:tr>
      <w:tr w:rsidR="008C46F5" w:rsidRPr="008C46F5" w:rsidTr="001F5C2A">
        <w:tc>
          <w:tcPr>
            <w:tcW w:w="2454" w:type="dxa"/>
          </w:tcPr>
          <w:p w:rsidR="008C46F5" w:rsidRPr="008C46F5" w:rsidRDefault="00F357F7" w:rsidP="001F5C2A">
            <w:pPr>
              <w:rPr>
                <w:rFonts w:cs="Times New Roman"/>
              </w:rPr>
            </w:pPr>
            <w:hyperlink r:id="rId77" w:history="1">
              <w:r w:rsidR="008C46F5" w:rsidRPr="008C46F5">
                <w:rPr>
                  <w:rStyle w:val="a5"/>
                  <w:rFonts w:cs="Times New Roman"/>
                  <w:color w:val="auto"/>
                  <w:u w:val="none"/>
                </w:rPr>
                <w:t>GDP per capita</w:t>
              </w:r>
            </w:hyperlink>
          </w:p>
        </w:tc>
        <w:tc>
          <w:tcPr>
            <w:tcW w:w="1482" w:type="dxa"/>
            <w:vAlign w:val="center"/>
          </w:tcPr>
          <w:p w:rsidR="008C46F5" w:rsidRPr="008C46F5" w:rsidRDefault="008C46F5" w:rsidP="001F5C2A">
            <w:pPr>
              <w:jc w:val="center"/>
              <w:rPr>
                <w:rFonts w:cs="Times New Roman"/>
              </w:rPr>
            </w:pPr>
            <w:r w:rsidRPr="008C46F5">
              <w:rPr>
                <w:rFonts w:cs="Times New Roman"/>
              </w:rPr>
              <w:t>11165.50</w:t>
            </w:r>
          </w:p>
        </w:tc>
        <w:tc>
          <w:tcPr>
            <w:tcW w:w="1476" w:type="dxa"/>
            <w:vAlign w:val="center"/>
          </w:tcPr>
          <w:p w:rsidR="008C46F5" w:rsidRPr="008C46F5" w:rsidRDefault="008C46F5" w:rsidP="001F5C2A">
            <w:pPr>
              <w:jc w:val="center"/>
              <w:rPr>
                <w:rFonts w:cs="Times New Roman"/>
              </w:rPr>
            </w:pPr>
            <w:r w:rsidRPr="008C46F5">
              <w:rPr>
                <w:rFonts w:cs="Times New Roman"/>
              </w:rPr>
              <w:t>10867.70</w:t>
            </w:r>
          </w:p>
        </w:tc>
        <w:tc>
          <w:tcPr>
            <w:tcW w:w="1476" w:type="dxa"/>
            <w:vAlign w:val="center"/>
          </w:tcPr>
          <w:p w:rsidR="008C46F5" w:rsidRPr="008C46F5" w:rsidRDefault="008C46F5" w:rsidP="001F5C2A">
            <w:pPr>
              <w:jc w:val="center"/>
              <w:rPr>
                <w:rFonts w:cs="Times New Roman"/>
              </w:rPr>
            </w:pPr>
            <w:r w:rsidRPr="008C46F5">
              <w:rPr>
                <w:rFonts w:cs="Times New Roman"/>
              </w:rPr>
              <w:t>11165.50</w:t>
            </w:r>
          </w:p>
        </w:tc>
        <w:tc>
          <w:tcPr>
            <w:tcW w:w="1356" w:type="dxa"/>
            <w:vAlign w:val="center"/>
          </w:tcPr>
          <w:p w:rsidR="008C46F5" w:rsidRPr="008C46F5" w:rsidRDefault="008C46F5" w:rsidP="001F5C2A">
            <w:pPr>
              <w:jc w:val="center"/>
              <w:rPr>
                <w:rFonts w:cs="Times New Roman"/>
              </w:rPr>
            </w:pPr>
            <w:r w:rsidRPr="008C46F5">
              <w:rPr>
                <w:rFonts w:cs="Times New Roman"/>
              </w:rPr>
              <w:t>3738.50</w:t>
            </w:r>
          </w:p>
        </w:tc>
        <w:tc>
          <w:tcPr>
            <w:tcW w:w="1503" w:type="dxa"/>
            <w:vAlign w:val="center"/>
          </w:tcPr>
          <w:p w:rsidR="008C46F5" w:rsidRPr="008C46F5" w:rsidRDefault="008C46F5" w:rsidP="001F5C2A">
            <w:pPr>
              <w:jc w:val="center"/>
              <w:rPr>
                <w:rFonts w:cs="Times New Roman"/>
              </w:rPr>
            </w:pPr>
            <w:r w:rsidRPr="008C46F5">
              <w:rPr>
                <w:rFonts w:cs="Times New Roman"/>
              </w:rPr>
              <w:t>USD</w:t>
            </w:r>
          </w:p>
        </w:tc>
      </w:tr>
      <w:tr w:rsidR="008C46F5" w:rsidRPr="008C46F5" w:rsidTr="001F5C2A">
        <w:tc>
          <w:tcPr>
            <w:tcW w:w="2454" w:type="dxa"/>
          </w:tcPr>
          <w:p w:rsidR="008C46F5" w:rsidRPr="008C46F5" w:rsidRDefault="00F357F7" w:rsidP="001F5C2A">
            <w:pPr>
              <w:rPr>
                <w:rFonts w:cs="Times New Roman"/>
              </w:rPr>
            </w:pPr>
            <w:hyperlink r:id="rId78" w:history="1">
              <w:r w:rsidR="008C46F5" w:rsidRPr="008C46F5">
                <w:rPr>
                  <w:rStyle w:val="a5"/>
                  <w:rFonts w:cs="Times New Roman"/>
                  <w:color w:val="auto"/>
                  <w:u w:val="none"/>
                </w:rPr>
                <w:t>GDP per capita PPP</w:t>
              </w:r>
            </w:hyperlink>
          </w:p>
        </w:tc>
        <w:tc>
          <w:tcPr>
            <w:tcW w:w="1482" w:type="dxa"/>
            <w:vAlign w:val="center"/>
          </w:tcPr>
          <w:p w:rsidR="008C46F5" w:rsidRPr="008C46F5" w:rsidRDefault="008C46F5" w:rsidP="001F5C2A">
            <w:pPr>
              <w:jc w:val="center"/>
              <w:rPr>
                <w:rFonts w:cs="Times New Roman"/>
              </w:rPr>
            </w:pPr>
            <w:r w:rsidRPr="008C46F5">
              <w:rPr>
                <w:rFonts w:cs="Times New Roman"/>
              </w:rPr>
              <w:t>24738.40</w:t>
            </w:r>
          </w:p>
        </w:tc>
        <w:tc>
          <w:tcPr>
            <w:tcW w:w="1476" w:type="dxa"/>
            <w:vAlign w:val="center"/>
          </w:tcPr>
          <w:p w:rsidR="008C46F5" w:rsidRPr="008C46F5" w:rsidRDefault="008C46F5" w:rsidP="001F5C2A">
            <w:pPr>
              <w:jc w:val="center"/>
              <w:rPr>
                <w:rFonts w:cs="Times New Roman"/>
              </w:rPr>
            </w:pPr>
            <w:r w:rsidRPr="008C46F5">
              <w:rPr>
                <w:rFonts w:cs="Times New Roman"/>
              </w:rPr>
              <w:t>24078.50</w:t>
            </w:r>
          </w:p>
        </w:tc>
        <w:tc>
          <w:tcPr>
            <w:tcW w:w="1476" w:type="dxa"/>
            <w:vAlign w:val="center"/>
          </w:tcPr>
          <w:p w:rsidR="008C46F5" w:rsidRPr="008C46F5" w:rsidRDefault="008C46F5" w:rsidP="001F5C2A">
            <w:pPr>
              <w:jc w:val="center"/>
              <w:rPr>
                <w:rFonts w:cs="Times New Roman"/>
              </w:rPr>
            </w:pPr>
            <w:r w:rsidRPr="008C46F5">
              <w:rPr>
                <w:rFonts w:cs="Times New Roman"/>
              </w:rPr>
              <w:t>24738.40</w:t>
            </w:r>
          </w:p>
        </w:tc>
        <w:tc>
          <w:tcPr>
            <w:tcW w:w="1356" w:type="dxa"/>
            <w:vAlign w:val="center"/>
          </w:tcPr>
          <w:p w:rsidR="008C46F5" w:rsidRPr="008C46F5" w:rsidRDefault="008C46F5" w:rsidP="001F5C2A">
            <w:pPr>
              <w:jc w:val="center"/>
              <w:rPr>
                <w:rFonts w:cs="Times New Roman"/>
              </w:rPr>
            </w:pPr>
            <w:r w:rsidRPr="008C46F5">
              <w:rPr>
                <w:rFonts w:cs="Times New Roman"/>
              </w:rPr>
              <w:t>8282.90</w:t>
            </w:r>
          </w:p>
        </w:tc>
        <w:tc>
          <w:tcPr>
            <w:tcW w:w="1503" w:type="dxa"/>
            <w:vAlign w:val="center"/>
          </w:tcPr>
          <w:p w:rsidR="008C46F5" w:rsidRPr="008C46F5" w:rsidRDefault="008C46F5" w:rsidP="001F5C2A">
            <w:pPr>
              <w:jc w:val="center"/>
              <w:rPr>
                <w:rFonts w:cs="Times New Roman"/>
              </w:rPr>
            </w:pPr>
            <w:r w:rsidRPr="008C46F5">
              <w:rPr>
                <w:rFonts w:cs="Times New Roman"/>
              </w:rPr>
              <w:t>USD</w:t>
            </w:r>
          </w:p>
        </w:tc>
      </w:tr>
      <w:tr w:rsidR="008C46F5" w:rsidRPr="008C46F5" w:rsidTr="001F5C2A">
        <w:tc>
          <w:tcPr>
            <w:tcW w:w="2454" w:type="dxa"/>
          </w:tcPr>
          <w:p w:rsidR="008C46F5" w:rsidRPr="008C46F5" w:rsidRDefault="00F357F7" w:rsidP="001F5C2A">
            <w:pPr>
              <w:rPr>
                <w:rFonts w:cs="Times New Roman"/>
              </w:rPr>
            </w:pPr>
            <w:hyperlink r:id="rId79" w:history="1">
              <w:r w:rsidR="008C46F5" w:rsidRPr="008C46F5">
                <w:rPr>
                  <w:rStyle w:val="a5"/>
                  <w:rFonts w:cs="Times New Roman"/>
                  <w:color w:val="auto"/>
                  <w:u w:val="none"/>
                </w:rPr>
                <w:t>Gross National Product</w:t>
              </w:r>
            </w:hyperlink>
          </w:p>
        </w:tc>
        <w:tc>
          <w:tcPr>
            <w:tcW w:w="1482" w:type="dxa"/>
            <w:vAlign w:val="center"/>
          </w:tcPr>
          <w:p w:rsidR="008C46F5" w:rsidRPr="008C46F5" w:rsidRDefault="008C46F5" w:rsidP="001F5C2A">
            <w:pPr>
              <w:jc w:val="center"/>
              <w:rPr>
                <w:rFonts w:cs="Times New Roman"/>
              </w:rPr>
            </w:pPr>
            <w:r w:rsidRPr="008C46F5">
              <w:rPr>
                <w:rFonts w:cs="Times New Roman"/>
              </w:rPr>
              <w:t>59613707.50</w:t>
            </w:r>
          </w:p>
        </w:tc>
        <w:tc>
          <w:tcPr>
            <w:tcW w:w="1476" w:type="dxa"/>
            <w:vAlign w:val="center"/>
          </w:tcPr>
          <w:p w:rsidR="008C46F5" w:rsidRPr="008C46F5" w:rsidRDefault="008C46F5" w:rsidP="001F5C2A">
            <w:pPr>
              <w:jc w:val="center"/>
              <w:rPr>
                <w:rFonts w:cs="Times New Roman"/>
              </w:rPr>
            </w:pPr>
            <w:r w:rsidRPr="008C46F5">
              <w:rPr>
                <w:rFonts w:cs="Times New Roman"/>
              </w:rPr>
              <w:t>53101281.80</w:t>
            </w:r>
          </w:p>
        </w:tc>
        <w:tc>
          <w:tcPr>
            <w:tcW w:w="1476" w:type="dxa"/>
            <w:vAlign w:val="center"/>
          </w:tcPr>
          <w:p w:rsidR="008C46F5" w:rsidRPr="008C46F5" w:rsidRDefault="008C46F5" w:rsidP="001F5C2A">
            <w:pPr>
              <w:jc w:val="center"/>
              <w:rPr>
                <w:rFonts w:cs="Times New Roman"/>
              </w:rPr>
            </w:pPr>
            <w:r w:rsidRPr="008C46F5">
              <w:rPr>
                <w:rFonts w:cs="Times New Roman"/>
              </w:rPr>
              <w:t>59613707.50</w:t>
            </w:r>
          </w:p>
        </w:tc>
        <w:tc>
          <w:tcPr>
            <w:tcW w:w="1356" w:type="dxa"/>
            <w:vAlign w:val="center"/>
          </w:tcPr>
          <w:p w:rsidR="008C46F5" w:rsidRPr="008C46F5" w:rsidRDefault="008C46F5" w:rsidP="001F5C2A">
            <w:pPr>
              <w:jc w:val="center"/>
              <w:rPr>
                <w:rFonts w:cs="Times New Roman"/>
              </w:rPr>
            </w:pPr>
            <w:r w:rsidRPr="008C46F5">
              <w:rPr>
                <w:rFonts w:cs="Times New Roman"/>
              </w:rPr>
              <w:t>25081.80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0" w:history="1">
              <w:r w:rsidR="008C46F5" w:rsidRPr="008C46F5">
                <w:rPr>
                  <w:rStyle w:val="a5"/>
                  <w:rFonts w:cs="Times New Roman"/>
                  <w:color w:val="auto"/>
                  <w:u w:val="none"/>
                </w:rPr>
                <w:t>GDP From Agriculture</w:t>
              </w:r>
            </w:hyperlink>
          </w:p>
        </w:tc>
        <w:tc>
          <w:tcPr>
            <w:tcW w:w="1482" w:type="dxa"/>
            <w:vAlign w:val="center"/>
          </w:tcPr>
          <w:p w:rsidR="008C46F5" w:rsidRPr="008C46F5" w:rsidRDefault="008C46F5" w:rsidP="001F5C2A">
            <w:pPr>
              <w:jc w:val="center"/>
              <w:rPr>
                <w:rFonts w:cs="Times New Roman"/>
              </w:rPr>
            </w:pPr>
            <w:r w:rsidRPr="008C46F5">
              <w:rPr>
                <w:rFonts w:cs="Times New Roman"/>
              </w:rPr>
              <w:t>1885812.00</w:t>
            </w:r>
          </w:p>
        </w:tc>
        <w:tc>
          <w:tcPr>
            <w:tcW w:w="1476" w:type="dxa"/>
            <w:vAlign w:val="center"/>
          </w:tcPr>
          <w:p w:rsidR="008C46F5" w:rsidRPr="008C46F5" w:rsidRDefault="008C46F5" w:rsidP="001F5C2A">
            <w:pPr>
              <w:jc w:val="center"/>
              <w:rPr>
                <w:rFonts w:cs="Times New Roman"/>
              </w:rPr>
            </w:pPr>
            <w:r w:rsidRPr="008C46F5">
              <w:rPr>
                <w:rFonts w:cs="Times New Roman"/>
              </w:rPr>
              <w:t>6789118.00</w:t>
            </w:r>
          </w:p>
        </w:tc>
        <w:tc>
          <w:tcPr>
            <w:tcW w:w="1476" w:type="dxa"/>
            <w:vAlign w:val="center"/>
          </w:tcPr>
          <w:p w:rsidR="008C46F5" w:rsidRPr="008C46F5" w:rsidRDefault="008C46F5" w:rsidP="001F5C2A">
            <w:pPr>
              <w:jc w:val="center"/>
              <w:rPr>
                <w:rFonts w:cs="Times New Roman"/>
              </w:rPr>
            </w:pPr>
            <w:r w:rsidRPr="008C46F5">
              <w:rPr>
                <w:rFonts w:cs="Times New Roman"/>
              </w:rPr>
              <w:t>6789118.00</w:t>
            </w:r>
          </w:p>
        </w:tc>
        <w:tc>
          <w:tcPr>
            <w:tcW w:w="1356" w:type="dxa"/>
            <w:vAlign w:val="center"/>
          </w:tcPr>
          <w:p w:rsidR="008C46F5" w:rsidRPr="008C46F5" w:rsidRDefault="008C46F5" w:rsidP="001F5C2A">
            <w:pPr>
              <w:jc w:val="center"/>
              <w:rPr>
                <w:rFonts w:cs="Times New Roman"/>
              </w:rPr>
            </w:pPr>
            <w:r w:rsidRPr="008C46F5">
              <w:rPr>
                <w:rFonts w:cs="Times New Roman"/>
              </w:rPr>
              <w:t>49779.30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1" w:history="1">
              <w:r w:rsidR="008C46F5" w:rsidRPr="008C46F5">
                <w:rPr>
                  <w:rStyle w:val="a5"/>
                  <w:rFonts w:cs="Times New Roman"/>
                  <w:color w:val="auto"/>
                  <w:u w:val="none"/>
                </w:rPr>
                <w:t>GDP From Construction</w:t>
              </w:r>
            </w:hyperlink>
          </w:p>
        </w:tc>
        <w:tc>
          <w:tcPr>
            <w:tcW w:w="1482" w:type="dxa"/>
            <w:vAlign w:val="center"/>
          </w:tcPr>
          <w:p w:rsidR="008C46F5" w:rsidRPr="008C46F5" w:rsidRDefault="008C46F5" w:rsidP="001F5C2A">
            <w:pPr>
              <w:jc w:val="center"/>
              <w:rPr>
                <w:rFonts w:cs="Times New Roman"/>
              </w:rPr>
            </w:pPr>
            <w:r w:rsidRPr="008C46F5">
              <w:rPr>
                <w:rFonts w:cs="Times New Roman"/>
              </w:rPr>
              <w:t>2430991.10</w:t>
            </w:r>
          </w:p>
        </w:tc>
        <w:tc>
          <w:tcPr>
            <w:tcW w:w="1476" w:type="dxa"/>
            <w:vAlign w:val="center"/>
          </w:tcPr>
          <w:p w:rsidR="008C46F5" w:rsidRPr="008C46F5" w:rsidRDefault="008C46F5" w:rsidP="001F5C2A">
            <w:pPr>
              <w:jc w:val="center"/>
              <w:rPr>
                <w:rFonts w:cs="Times New Roman"/>
              </w:rPr>
            </w:pPr>
            <w:r w:rsidRPr="008C46F5">
              <w:rPr>
                <w:rFonts w:cs="Times New Roman"/>
              </w:rPr>
              <w:t>1302045.10</w:t>
            </w:r>
          </w:p>
        </w:tc>
        <w:tc>
          <w:tcPr>
            <w:tcW w:w="1476" w:type="dxa"/>
            <w:vAlign w:val="center"/>
          </w:tcPr>
          <w:p w:rsidR="008C46F5" w:rsidRPr="008C46F5" w:rsidRDefault="008C46F5" w:rsidP="001F5C2A">
            <w:pPr>
              <w:jc w:val="center"/>
              <w:rPr>
                <w:rFonts w:cs="Times New Roman"/>
              </w:rPr>
            </w:pPr>
            <w:r w:rsidRPr="008C46F5">
              <w:rPr>
                <w:rFonts w:cs="Times New Roman"/>
              </w:rPr>
              <w:t>3270917.00</w:t>
            </w:r>
          </w:p>
        </w:tc>
        <w:tc>
          <w:tcPr>
            <w:tcW w:w="1356" w:type="dxa"/>
            <w:vAlign w:val="center"/>
          </w:tcPr>
          <w:p w:rsidR="008C46F5" w:rsidRPr="008C46F5" w:rsidRDefault="008C46F5" w:rsidP="001F5C2A">
            <w:pPr>
              <w:jc w:val="center"/>
              <w:rPr>
                <w:rFonts w:cs="Times New Roman"/>
              </w:rPr>
            </w:pPr>
            <w:r w:rsidRPr="008C46F5">
              <w:rPr>
                <w:rFonts w:cs="Times New Roman"/>
              </w:rPr>
              <w:t>117510.50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2" w:history="1">
              <w:r w:rsidR="008C46F5" w:rsidRPr="008C46F5">
                <w:rPr>
                  <w:rStyle w:val="a5"/>
                  <w:rFonts w:cs="Times New Roman"/>
                  <w:color w:val="auto"/>
                  <w:u w:val="none"/>
                </w:rPr>
                <w:t>GDP From Manufacturing</w:t>
              </w:r>
            </w:hyperlink>
          </w:p>
        </w:tc>
        <w:tc>
          <w:tcPr>
            <w:tcW w:w="1482" w:type="dxa"/>
            <w:vAlign w:val="center"/>
          </w:tcPr>
          <w:p w:rsidR="008C46F5" w:rsidRPr="008C46F5" w:rsidRDefault="008C46F5" w:rsidP="001F5C2A">
            <w:pPr>
              <w:jc w:val="center"/>
              <w:rPr>
                <w:rFonts w:cs="Times New Roman"/>
              </w:rPr>
            </w:pPr>
            <w:r w:rsidRPr="008C46F5">
              <w:rPr>
                <w:rFonts w:cs="Times New Roman"/>
              </w:rPr>
              <w:t>3318029.40</w:t>
            </w:r>
          </w:p>
        </w:tc>
        <w:tc>
          <w:tcPr>
            <w:tcW w:w="1476" w:type="dxa"/>
            <w:vAlign w:val="center"/>
          </w:tcPr>
          <w:p w:rsidR="008C46F5" w:rsidRPr="008C46F5" w:rsidRDefault="008C46F5" w:rsidP="001F5C2A">
            <w:pPr>
              <w:jc w:val="center"/>
              <w:rPr>
                <w:rFonts w:cs="Times New Roman"/>
              </w:rPr>
            </w:pPr>
            <w:r w:rsidRPr="008C46F5">
              <w:rPr>
                <w:rFonts w:cs="Times New Roman"/>
              </w:rPr>
              <w:t>1631421.70</w:t>
            </w:r>
          </w:p>
        </w:tc>
        <w:tc>
          <w:tcPr>
            <w:tcW w:w="1476" w:type="dxa"/>
            <w:vAlign w:val="center"/>
          </w:tcPr>
          <w:p w:rsidR="008C46F5" w:rsidRPr="008C46F5" w:rsidRDefault="008C46F5" w:rsidP="001F5C2A">
            <w:pPr>
              <w:jc w:val="center"/>
              <w:rPr>
                <w:rFonts w:cs="Times New Roman"/>
              </w:rPr>
            </w:pPr>
            <w:r w:rsidRPr="008C46F5">
              <w:rPr>
                <w:rFonts w:cs="Times New Roman"/>
              </w:rPr>
              <w:t>7057977.60</w:t>
            </w:r>
          </w:p>
        </w:tc>
        <w:tc>
          <w:tcPr>
            <w:tcW w:w="1356" w:type="dxa"/>
            <w:vAlign w:val="center"/>
          </w:tcPr>
          <w:p w:rsidR="008C46F5" w:rsidRPr="008C46F5" w:rsidRDefault="008C46F5" w:rsidP="001F5C2A">
            <w:pPr>
              <w:jc w:val="center"/>
              <w:rPr>
                <w:rFonts w:cs="Times New Roman"/>
              </w:rPr>
            </w:pPr>
            <w:r w:rsidRPr="008C46F5">
              <w:rPr>
                <w:rFonts w:cs="Times New Roman"/>
              </w:rPr>
              <w:t>329332.40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3" w:history="1">
              <w:r w:rsidR="008C46F5" w:rsidRPr="008C46F5">
                <w:rPr>
                  <w:rStyle w:val="a5"/>
                  <w:rFonts w:cs="Times New Roman"/>
                  <w:color w:val="auto"/>
                  <w:u w:val="none"/>
                </w:rPr>
                <w:t>GDP From Mining</w:t>
              </w:r>
            </w:hyperlink>
          </w:p>
        </w:tc>
        <w:tc>
          <w:tcPr>
            <w:tcW w:w="1482" w:type="dxa"/>
            <w:vAlign w:val="center"/>
          </w:tcPr>
          <w:p w:rsidR="008C46F5" w:rsidRPr="008C46F5" w:rsidRDefault="008C46F5" w:rsidP="001F5C2A">
            <w:pPr>
              <w:jc w:val="center"/>
              <w:rPr>
                <w:rFonts w:cs="Times New Roman"/>
              </w:rPr>
            </w:pPr>
            <w:r w:rsidRPr="008C46F5">
              <w:rPr>
                <w:rFonts w:cs="Times New Roman"/>
              </w:rPr>
              <w:t>47837518.00</w:t>
            </w:r>
          </w:p>
        </w:tc>
        <w:tc>
          <w:tcPr>
            <w:tcW w:w="1476" w:type="dxa"/>
            <w:vAlign w:val="center"/>
          </w:tcPr>
          <w:p w:rsidR="008C46F5" w:rsidRPr="008C46F5" w:rsidRDefault="008C46F5" w:rsidP="001F5C2A">
            <w:pPr>
              <w:jc w:val="center"/>
              <w:rPr>
                <w:rFonts w:cs="Times New Roman"/>
              </w:rPr>
            </w:pPr>
            <w:r w:rsidRPr="008C46F5">
              <w:rPr>
                <w:rFonts w:cs="Times New Roman"/>
              </w:rPr>
              <w:t>2125713.40</w:t>
            </w:r>
          </w:p>
        </w:tc>
        <w:tc>
          <w:tcPr>
            <w:tcW w:w="1476" w:type="dxa"/>
            <w:vAlign w:val="center"/>
          </w:tcPr>
          <w:p w:rsidR="008C46F5" w:rsidRPr="008C46F5" w:rsidRDefault="008C46F5" w:rsidP="001F5C2A">
            <w:pPr>
              <w:jc w:val="center"/>
              <w:rPr>
                <w:rFonts w:cs="Times New Roman"/>
              </w:rPr>
            </w:pPr>
            <w:r w:rsidRPr="008C46F5">
              <w:rPr>
                <w:rFonts w:cs="Times New Roman"/>
              </w:rPr>
              <w:t>47837518.00</w:t>
            </w:r>
          </w:p>
        </w:tc>
        <w:tc>
          <w:tcPr>
            <w:tcW w:w="1356" w:type="dxa"/>
            <w:vAlign w:val="center"/>
          </w:tcPr>
          <w:p w:rsidR="008C46F5" w:rsidRPr="008C46F5" w:rsidRDefault="008C46F5" w:rsidP="001F5C2A">
            <w:pPr>
              <w:jc w:val="center"/>
              <w:rPr>
                <w:rFonts w:cs="Times New Roman"/>
              </w:rPr>
            </w:pPr>
            <w:r w:rsidRPr="008C46F5">
              <w:rPr>
                <w:rFonts w:cs="Times New Roman"/>
              </w:rPr>
              <w:t>441079.40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4" w:history="1">
              <w:r w:rsidR="008C46F5" w:rsidRPr="008C46F5">
                <w:rPr>
                  <w:rStyle w:val="a5"/>
                  <w:rFonts w:cs="Times New Roman"/>
                  <w:color w:val="auto"/>
                  <w:u w:val="none"/>
                </w:rPr>
                <w:t>GDP From Public Administration</w:t>
              </w:r>
            </w:hyperlink>
          </w:p>
        </w:tc>
        <w:tc>
          <w:tcPr>
            <w:tcW w:w="1482" w:type="dxa"/>
            <w:vAlign w:val="center"/>
          </w:tcPr>
          <w:p w:rsidR="008C46F5" w:rsidRPr="008C46F5" w:rsidRDefault="008C46F5" w:rsidP="001F5C2A">
            <w:pPr>
              <w:jc w:val="center"/>
              <w:rPr>
                <w:rFonts w:cs="Times New Roman"/>
              </w:rPr>
            </w:pPr>
            <w:r w:rsidRPr="008C46F5">
              <w:rPr>
                <w:rFonts w:cs="Times New Roman"/>
              </w:rPr>
              <w:t>525930.40</w:t>
            </w:r>
          </w:p>
        </w:tc>
        <w:tc>
          <w:tcPr>
            <w:tcW w:w="1476" w:type="dxa"/>
            <w:vAlign w:val="center"/>
          </w:tcPr>
          <w:p w:rsidR="008C46F5" w:rsidRPr="008C46F5" w:rsidRDefault="008C46F5" w:rsidP="001F5C2A">
            <w:pPr>
              <w:jc w:val="center"/>
              <w:rPr>
                <w:rFonts w:cs="Times New Roman"/>
              </w:rPr>
            </w:pPr>
            <w:r w:rsidRPr="008C46F5">
              <w:rPr>
                <w:rFonts w:cs="Times New Roman"/>
              </w:rPr>
              <w:t>322876.20</w:t>
            </w:r>
          </w:p>
        </w:tc>
        <w:tc>
          <w:tcPr>
            <w:tcW w:w="1476" w:type="dxa"/>
            <w:vAlign w:val="center"/>
          </w:tcPr>
          <w:p w:rsidR="008C46F5" w:rsidRPr="008C46F5" w:rsidRDefault="008C46F5" w:rsidP="001F5C2A">
            <w:pPr>
              <w:jc w:val="center"/>
              <w:rPr>
                <w:rFonts w:cs="Times New Roman"/>
              </w:rPr>
            </w:pPr>
            <w:r w:rsidRPr="008C46F5">
              <w:rPr>
                <w:rFonts w:cs="Times New Roman"/>
              </w:rPr>
              <w:t>1360381.00</w:t>
            </w:r>
          </w:p>
        </w:tc>
        <w:tc>
          <w:tcPr>
            <w:tcW w:w="1356" w:type="dxa"/>
            <w:vAlign w:val="center"/>
          </w:tcPr>
          <w:p w:rsidR="008C46F5" w:rsidRPr="008C46F5" w:rsidRDefault="008C46F5" w:rsidP="001F5C2A">
            <w:pPr>
              <w:jc w:val="center"/>
              <w:rPr>
                <w:rFonts w:cs="Times New Roman"/>
              </w:rPr>
            </w:pPr>
            <w:r w:rsidRPr="008C46F5">
              <w:rPr>
                <w:rFonts w:cs="Times New Roman"/>
              </w:rPr>
              <w:t>55919.70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5" w:history="1">
              <w:r w:rsidR="008C46F5" w:rsidRPr="008C46F5">
                <w:rPr>
                  <w:rStyle w:val="a5"/>
                  <w:rFonts w:cs="Times New Roman"/>
                  <w:color w:val="auto"/>
                  <w:u w:val="none"/>
                </w:rPr>
                <w:t>GDP From Services</w:t>
              </w:r>
            </w:hyperlink>
          </w:p>
        </w:tc>
        <w:tc>
          <w:tcPr>
            <w:tcW w:w="1482" w:type="dxa"/>
            <w:vAlign w:val="center"/>
          </w:tcPr>
          <w:p w:rsidR="008C46F5" w:rsidRPr="008C46F5" w:rsidRDefault="008C46F5" w:rsidP="001F5C2A">
            <w:pPr>
              <w:jc w:val="center"/>
              <w:rPr>
                <w:rFonts w:cs="Times New Roman"/>
              </w:rPr>
            </w:pPr>
            <w:r w:rsidRPr="008C46F5">
              <w:rPr>
                <w:rFonts w:cs="Times New Roman"/>
              </w:rPr>
              <w:t>15006504.90</w:t>
            </w:r>
          </w:p>
        </w:tc>
        <w:tc>
          <w:tcPr>
            <w:tcW w:w="1476" w:type="dxa"/>
            <w:vAlign w:val="center"/>
          </w:tcPr>
          <w:p w:rsidR="008C46F5" w:rsidRPr="008C46F5" w:rsidRDefault="008C46F5" w:rsidP="001F5C2A">
            <w:pPr>
              <w:jc w:val="center"/>
              <w:rPr>
                <w:rFonts w:cs="Times New Roman"/>
              </w:rPr>
            </w:pPr>
            <w:r w:rsidRPr="008C46F5">
              <w:rPr>
                <w:rFonts w:cs="Times New Roman"/>
              </w:rPr>
              <w:t>7313193.70</w:t>
            </w:r>
          </w:p>
        </w:tc>
        <w:tc>
          <w:tcPr>
            <w:tcW w:w="1476" w:type="dxa"/>
            <w:vAlign w:val="center"/>
          </w:tcPr>
          <w:p w:rsidR="008C46F5" w:rsidRPr="008C46F5" w:rsidRDefault="008C46F5" w:rsidP="001F5C2A">
            <w:pPr>
              <w:jc w:val="center"/>
              <w:rPr>
                <w:rFonts w:cs="Times New Roman"/>
              </w:rPr>
            </w:pPr>
            <w:r w:rsidRPr="008C46F5">
              <w:rPr>
                <w:rFonts w:cs="Times New Roman"/>
              </w:rPr>
              <w:t>32497182.70</w:t>
            </w:r>
          </w:p>
        </w:tc>
        <w:tc>
          <w:tcPr>
            <w:tcW w:w="1356" w:type="dxa"/>
            <w:vAlign w:val="center"/>
          </w:tcPr>
          <w:p w:rsidR="008C46F5" w:rsidRPr="008C46F5" w:rsidRDefault="008C46F5" w:rsidP="001F5C2A">
            <w:pPr>
              <w:jc w:val="center"/>
              <w:rPr>
                <w:rFonts w:cs="Times New Roman"/>
              </w:rPr>
            </w:pPr>
            <w:r w:rsidRPr="008C46F5">
              <w:rPr>
                <w:rFonts w:cs="Times New Roman"/>
              </w:rPr>
              <w:t>1488000.70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6" w:history="1">
              <w:r w:rsidR="008C46F5" w:rsidRPr="008C46F5">
                <w:rPr>
                  <w:rStyle w:val="a5"/>
                  <w:rFonts w:cs="Times New Roman"/>
                  <w:color w:val="auto"/>
                  <w:u w:val="none"/>
                </w:rPr>
                <w:t>GDP From Transport</w:t>
              </w:r>
            </w:hyperlink>
          </w:p>
        </w:tc>
        <w:tc>
          <w:tcPr>
            <w:tcW w:w="1482" w:type="dxa"/>
            <w:vAlign w:val="center"/>
          </w:tcPr>
          <w:p w:rsidR="008C46F5" w:rsidRPr="008C46F5" w:rsidRDefault="008C46F5" w:rsidP="001F5C2A">
            <w:pPr>
              <w:jc w:val="center"/>
              <w:rPr>
                <w:rFonts w:cs="Times New Roman"/>
              </w:rPr>
            </w:pPr>
            <w:r w:rsidRPr="008C46F5">
              <w:rPr>
                <w:rFonts w:cs="Times New Roman"/>
              </w:rPr>
              <w:t>22397386.00</w:t>
            </w:r>
          </w:p>
        </w:tc>
        <w:tc>
          <w:tcPr>
            <w:tcW w:w="1476" w:type="dxa"/>
            <w:vAlign w:val="center"/>
          </w:tcPr>
          <w:p w:rsidR="008C46F5" w:rsidRPr="008C46F5" w:rsidRDefault="008C46F5" w:rsidP="001F5C2A">
            <w:pPr>
              <w:jc w:val="center"/>
              <w:rPr>
                <w:rFonts w:cs="Times New Roman"/>
              </w:rPr>
            </w:pPr>
            <w:r w:rsidRPr="008C46F5">
              <w:rPr>
                <w:rFonts w:cs="Times New Roman"/>
              </w:rPr>
              <w:t>1084730.30</w:t>
            </w:r>
          </w:p>
        </w:tc>
        <w:tc>
          <w:tcPr>
            <w:tcW w:w="1476" w:type="dxa"/>
            <w:vAlign w:val="center"/>
          </w:tcPr>
          <w:p w:rsidR="008C46F5" w:rsidRPr="008C46F5" w:rsidRDefault="008C46F5" w:rsidP="001F5C2A">
            <w:pPr>
              <w:jc w:val="center"/>
              <w:rPr>
                <w:rFonts w:cs="Times New Roman"/>
              </w:rPr>
            </w:pPr>
            <w:r w:rsidRPr="008C46F5">
              <w:rPr>
                <w:rFonts w:cs="Times New Roman"/>
              </w:rPr>
              <w:t>22397386.00</w:t>
            </w:r>
          </w:p>
        </w:tc>
        <w:tc>
          <w:tcPr>
            <w:tcW w:w="1356" w:type="dxa"/>
            <w:vAlign w:val="center"/>
          </w:tcPr>
          <w:p w:rsidR="008C46F5" w:rsidRPr="008C46F5" w:rsidRDefault="008C46F5" w:rsidP="001F5C2A">
            <w:pPr>
              <w:jc w:val="center"/>
              <w:rPr>
                <w:rFonts w:cs="Times New Roman"/>
              </w:rPr>
            </w:pPr>
            <w:r w:rsidRPr="008C46F5">
              <w:rPr>
                <w:rFonts w:cs="Times New Roman"/>
              </w:rPr>
              <w:t>255520.30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r w:rsidR="008C46F5" w:rsidRPr="008C46F5" w:rsidTr="001F5C2A">
        <w:tc>
          <w:tcPr>
            <w:tcW w:w="2454" w:type="dxa"/>
          </w:tcPr>
          <w:p w:rsidR="008C46F5" w:rsidRPr="008C46F5" w:rsidRDefault="00F357F7" w:rsidP="001F5C2A">
            <w:pPr>
              <w:rPr>
                <w:rFonts w:cs="Times New Roman"/>
              </w:rPr>
            </w:pPr>
            <w:hyperlink r:id="rId87" w:history="1">
              <w:r w:rsidR="008C46F5" w:rsidRPr="008C46F5">
                <w:rPr>
                  <w:rStyle w:val="a5"/>
                  <w:rFonts w:cs="Times New Roman"/>
                  <w:color w:val="auto"/>
                  <w:u w:val="none"/>
                </w:rPr>
                <w:t>GDP From Utilities</w:t>
              </w:r>
            </w:hyperlink>
          </w:p>
        </w:tc>
        <w:tc>
          <w:tcPr>
            <w:tcW w:w="1482" w:type="dxa"/>
            <w:vAlign w:val="center"/>
          </w:tcPr>
          <w:p w:rsidR="008C46F5" w:rsidRPr="008C46F5" w:rsidRDefault="008C46F5" w:rsidP="001F5C2A">
            <w:pPr>
              <w:jc w:val="center"/>
              <w:rPr>
                <w:rFonts w:cs="Times New Roman"/>
              </w:rPr>
            </w:pPr>
            <w:r w:rsidRPr="008C46F5">
              <w:rPr>
                <w:rFonts w:cs="Times New Roman"/>
              </w:rPr>
              <w:t>4683750.00</w:t>
            </w:r>
          </w:p>
        </w:tc>
        <w:tc>
          <w:tcPr>
            <w:tcW w:w="1476" w:type="dxa"/>
            <w:vAlign w:val="center"/>
          </w:tcPr>
          <w:p w:rsidR="008C46F5" w:rsidRPr="008C46F5" w:rsidRDefault="008C46F5" w:rsidP="001F5C2A">
            <w:pPr>
              <w:jc w:val="center"/>
              <w:rPr>
                <w:rFonts w:cs="Times New Roman"/>
              </w:rPr>
            </w:pPr>
            <w:r w:rsidRPr="008C46F5">
              <w:rPr>
                <w:rFonts w:cs="Times New Roman"/>
              </w:rPr>
              <w:t>307004.90</w:t>
            </w:r>
          </w:p>
        </w:tc>
        <w:tc>
          <w:tcPr>
            <w:tcW w:w="1476" w:type="dxa"/>
            <w:vAlign w:val="center"/>
          </w:tcPr>
          <w:p w:rsidR="008C46F5" w:rsidRPr="008C46F5" w:rsidRDefault="008C46F5" w:rsidP="001F5C2A">
            <w:pPr>
              <w:jc w:val="center"/>
              <w:rPr>
                <w:rFonts w:cs="Times New Roman"/>
              </w:rPr>
            </w:pPr>
            <w:r w:rsidRPr="008C46F5">
              <w:rPr>
                <w:rFonts w:cs="Times New Roman"/>
              </w:rPr>
              <w:t>4683750.00</w:t>
            </w:r>
          </w:p>
        </w:tc>
        <w:tc>
          <w:tcPr>
            <w:tcW w:w="1356" w:type="dxa"/>
            <w:vAlign w:val="center"/>
          </w:tcPr>
          <w:p w:rsidR="008C46F5" w:rsidRPr="008C46F5" w:rsidRDefault="008C46F5" w:rsidP="001F5C2A">
            <w:pPr>
              <w:jc w:val="center"/>
              <w:rPr>
                <w:rFonts w:cs="Times New Roman"/>
              </w:rPr>
            </w:pPr>
            <w:r w:rsidRPr="008C46F5">
              <w:rPr>
                <w:rFonts w:cs="Times New Roman"/>
              </w:rPr>
              <w:t>66874.90</w:t>
            </w:r>
          </w:p>
        </w:tc>
        <w:tc>
          <w:tcPr>
            <w:tcW w:w="1503" w:type="dxa"/>
            <w:vAlign w:val="center"/>
          </w:tcPr>
          <w:p w:rsidR="008C46F5" w:rsidRPr="008C46F5" w:rsidRDefault="008C46F5" w:rsidP="001F5C2A">
            <w:pPr>
              <w:jc w:val="center"/>
              <w:rPr>
                <w:rFonts w:cs="Times New Roman"/>
              </w:rPr>
            </w:pPr>
            <w:r w:rsidRPr="008C46F5">
              <w:rPr>
                <w:rFonts w:cs="Times New Roman"/>
              </w:rPr>
              <w:t>KZT Million</w:t>
            </w:r>
          </w:p>
        </w:tc>
      </w:tr>
    </w:tbl>
    <w:p w:rsidR="008C46F5" w:rsidRDefault="008C46F5" w:rsidP="00C3455F">
      <w:pPr>
        <w:widowControl w:val="0"/>
        <w:tabs>
          <w:tab w:val="left" w:pos="851"/>
          <w:tab w:val="left" w:pos="993"/>
        </w:tabs>
        <w:ind w:firstLine="567"/>
        <w:jc w:val="both"/>
        <w:rPr>
          <w:rFonts w:cs="Times New Roman"/>
          <w:b/>
          <w:i/>
          <w:highlight w:val="yellow"/>
          <w:lang w:val="en-US"/>
        </w:rPr>
      </w:pPr>
    </w:p>
    <w:p w:rsidR="00C3455F" w:rsidRPr="00A85774" w:rsidRDefault="00C3455F" w:rsidP="00A85774">
      <w:pPr>
        <w:widowControl w:val="0"/>
        <w:tabs>
          <w:tab w:val="left" w:pos="851"/>
          <w:tab w:val="left" w:pos="993"/>
        </w:tabs>
        <w:ind w:firstLine="567"/>
        <w:jc w:val="both"/>
        <w:rPr>
          <w:rFonts w:cs="Times New Roman"/>
          <w:b/>
          <w:i/>
          <w:lang w:val="en-US"/>
        </w:rPr>
      </w:pPr>
      <w:r w:rsidRPr="00A85774">
        <w:rPr>
          <w:rFonts w:cs="Times New Roman"/>
          <w:b/>
          <w:i/>
          <w:lang w:val="en-US"/>
        </w:rPr>
        <w:t>Questions for self-control</w:t>
      </w:r>
    </w:p>
    <w:p w:rsidR="00A85774" w:rsidRPr="00A85774" w:rsidRDefault="00A85774" w:rsidP="00A85774">
      <w:pPr>
        <w:ind w:firstLine="567"/>
        <w:jc w:val="both"/>
        <w:rPr>
          <w:rFonts w:cs="Times New Roman"/>
          <w:i/>
          <w:lang w:val="en-US"/>
        </w:rPr>
      </w:pPr>
      <w:r w:rsidRPr="00A85774">
        <w:rPr>
          <w:rFonts w:cs="Times New Roman"/>
          <w:i/>
          <w:lang w:val="en-US"/>
        </w:rPr>
        <w:t>1. The predominance of raw materials remains, the manufacturing industry is disintegrated with the extractive industry, which turns into output mainly with low added value. Is this statement true? Give an example.</w:t>
      </w:r>
    </w:p>
    <w:p w:rsidR="00C3455F" w:rsidRPr="00A85774" w:rsidRDefault="00C3455F" w:rsidP="00A85774">
      <w:pPr>
        <w:ind w:firstLine="567"/>
        <w:jc w:val="both"/>
        <w:rPr>
          <w:rFonts w:cs="Times New Roman"/>
          <w:lang w:val="en-US"/>
        </w:rPr>
      </w:pPr>
      <w:r w:rsidRPr="00A85774">
        <w:rPr>
          <w:rFonts w:cs="Times New Roman"/>
          <w:b/>
          <w:i/>
          <w:lang w:val="en-US"/>
        </w:rPr>
        <w:t>Literature [</w:t>
      </w:r>
      <w:r w:rsidR="00A85774" w:rsidRPr="00A85774">
        <w:rPr>
          <w:rFonts w:cs="Times New Roman"/>
          <w:b/>
          <w:i/>
          <w:lang w:val="en-US"/>
        </w:rPr>
        <w:t>14</w:t>
      </w:r>
      <w:r w:rsidRPr="00A85774">
        <w:rPr>
          <w:rFonts w:cs="Times New Roman"/>
          <w:b/>
          <w:i/>
          <w:lang w:val="en-US"/>
        </w:rPr>
        <w:t>]</w:t>
      </w:r>
    </w:p>
    <w:p w:rsidR="00A85774" w:rsidRDefault="00A85774" w:rsidP="0009153A">
      <w:pPr>
        <w:ind w:firstLine="567"/>
        <w:jc w:val="both"/>
        <w:rPr>
          <w:rFonts w:cs="Times New Roman"/>
          <w:b/>
          <w:sz w:val="28"/>
          <w:szCs w:val="28"/>
          <w:highlight w:val="yellow"/>
          <w:lang w:val="en-US"/>
        </w:rPr>
      </w:pPr>
    </w:p>
    <w:p w:rsidR="0009153A" w:rsidRPr="00A85774" w:rsidRDefault="0009153A" w:rsidP="0009153A">
      <w:pPr>
        <w:ind w:firstLine="567"/>
        <w:jc w:val="both"/>
        <w:rPr>
          <w:rFonts w:cs="Times New Roman"/>
          <w:b/>
          <w:sz w:val="28"/>
          <w:szCs w:val="28"/>
          <w:lang w:val="en-US"/>
        </w:rPr>
      </w:pPr>
      <w:r w:rsidRPr="00A85774">
        <w:rPr>
          <w:rFonts w:cs="Times New Roman"/>
          <w:b/>
          <w:sz w:val="28"/>
          <w:szCs w:val="28"/>
          <w:lang w:val="en-US"/>
        </w:rPr>
        <w:t xml:space="preserve">LECTURE </w:t>
      </w:r>
      <w:r w:rsidR="00C3455F" w:rsidRPr="00A85774">
        <w:rPr>
          <w:rFonts w:cs="Times New Roman"/>
          <w:b/>
          <w:sz w:val="28"/>
          <w:szCs w:val="28"/>
          <w:lang w:val="en-US"/>
        </w:rPr>
        <w:t>20</w:t>
      </w:r>
    </w:p>
    <w:p w:rsidR="0009153A" w:rsidRPr="00A85774" w:rsidRDefault="0009153A" w:rsidP="0009153A">
      <w:pPr>
        <w:ind w:firstLine="567"/>
        <w:jc w:val="both"/>
        <w:rPr>
          <w:rFonts w:cs="Times New Roman"/>
          <w:i/>
          <w:lang w:val="en-US"/>
        </w:rPr>
      </w:pPr>
      <w:r w:rsidRPr="00A85774">
        <w:rPr>
          <w:rFonts w:cs="Times New Roman"/>
          <w:i/>
          <w:lang w:val="en-US"/>
        </w:rPr>
        <w:t>10.2 Installed production capacity, condition of fixed assets: dynamics, industry structure, technology</w:t>
      </w:r>
    </w:p>
    <w:p w:rsidR="00A85774" w:rsidRDefault="00A85774" w:rsidP="00C3455F">
      <w:pPr>
        <w:widowControl w:val="0"/>
        <w:tabs>
          <w:tab w:val="left" w:pos="851"/>
          <w:tab w:val="left" w:pos="993"/>
        </w:tabs>
        <w:ind w:firstLine="567"/>
        <w:jc w:val="both"/>
        <w:rPr>
          <w:rFonts w:cs="Times New Roman"/>
          <w:b/>
          <w:i/>
          <w:highlight w:val="yellow"/>
          <w:lang w:val="en-US"/>
        </w:rPr>
      </w:pPr>
    </w:p>
    <w:p w:rsidR="008C740F" w:rsidRPr="008C740F" w:rsidRDefault="00A85774" w:rsidP="008C740F">
      <w:pPr>
        <w:widowControl w:val="0"/>
        <w:tabs>
          <w:tab w:val="left" w:pos="851"/>
          <w:tab w:val="left" w:pos="993"/>
        </w:tabs>
        <w:ind w:firstLine="567"/>
        <w:jc w:val="both"/>
        <w:rPr>
          <w:rFonts w:cs="Times New Roman"/>
          <w:sz w:val="28"/>
          <w:szCs w:val="28"/>
          <w:lang w:val="en-US"/>
        </w:rPr>
      </w:pPr>
      <w:r w:rsidRPr="00A85774">
        <w:rPr>
          <w:rFonts w:cs="Times New Roman"/>
          <w:sz w:val="28"/>
          <w:szCs w:val="28"/>
          <w:lang w:val="en-US"/>
        </w:rPr>
        <w:t>10.2</w:t>
      </w:r>
      <w:r w:rsidR="008C740F">
        <w:rPr>
          <w:rFonts w:cs="Times New Roman"/>
          <w:sz w:val="28"/>
          <w:szCs w:val="28"/>
          <w:lang w:val="en-US"/>
        </w:rPr>
        <w:t xml:space="preserve"> </w:t>
      </w:r>
      <w:r w:rsidR="008C740F" w:rsidRPr="008C740F">
        <w:rPr>
          <w:rFonts w:cs="Times New Roman"/>
          <w:sz w:val="28"/>
          <w:szCs w:val="28"/>
          <w:lang w:val="en-US"/>
        </w:rPr>
        <w:t xml:space="preserve">The industry in which enterprises are engaged in production, according to the state classification of </w:t>
      </w:r>
      <w:r w:rsidR="008C740F">
        <w:rPr>
          <w:rFonts w:cs="Times New Roman"/>
          <w:sz w:val="28"/>
          <w:szCs w:val="28"/>
          <w:lang w:val="en-US"/>
        </w:rPr>
        <w:t>GCEA</w:t>
      </w:r>
      <w:r w:rsidR="008C740F" w:rsidRPr="008C740F">
        <w:rPr>
          <w:rFonts w:cs="Times New Roman"/>
          <w:sz w:val="28"/>
          <w:szCs w:val="28"/>
          <w:lang w:val="en-US"/>
        </w:rPr>
        <w:t xml:space="preserve"> (general classification of economic activity), is called "Manufacturing industry".</w:t>
      </w:r>
    </w:p>
    <w:p w:rsidR="008C740F" w:rsidRPr="008C740F" w:rsidRDefault="008C740F" w:rsidP="008C740F">
      <w:pPr>
        <w:widowControl w:val="0"/>
        <w:tabs>
          <w:tab w:val="left" w:pos="851"/>
          <w:tab w:val="left" w:pos="993"/>
        </w:tabs>
        <w:ind w:firstLine="567"/>
        <w:jc w:val="both"/>
        <w:rPr>
          <w:rFonts w:cs="Times New Roman"/>
          <w:sz w:val="28"/>
          <w:szCs w:val="28"/>
          <w:lang w:val="en-US"/>
        </w:rPr>
      </w:pPr>
      <w:r w:rsidRPr="008C740F">
        <w:rPr>
          <w:rFonts w:cs="Times New Roman"/>
          <w:sz w:val="28"/>
          <w:szCs w:val="28"/>
          <w:lang w:val="en-US"/>
        </w:rPr>
        <w:t>In 2018, Kazakhstan's manufacturing industry accounted for 11.8% of GDP. In 2017, Kazakhstan's manufacturing industry accounted for 12% of GDP. In 2016 - 10.7%.</w:t>
      </w:r>
    </w:p>
    <w:p w:rsidR="008C740F" w:rsidRPr="008C740F" w:rsidRDefault="008C740F" w:rsidP="008C740F">
      <w:pPr>
        <w:widowControl w:val="0"/>
        <w:tabs>
          <w:tab w:val="left" w:pos="851"/>
          <w:tab w:val="left" w:pos="993"/>
        </w:tabs>
        <w:ind w:firstLine="567"/>
        <w:jc w:val="both"/>
        <w:rPr>
          <w:rFonts w:cs="Times New Roman"/>
          <w:i/>
          <w:sz w:val="28"/>
          <w:szCs w:val="28"/>
          <w:lang w:val="en-US"/>
        </w:rPr>
      </w:pPr>
      <w:r w:rsidRPr="008C740F">
        <w:rPr>
          <w:rFonts w:cs="Times New Roman"/>
          <w:i/>
          <w:sz w:val="28"/>
          <w:szCs w:val="28"/>
          <w:lang w:val="en-US"/>
        </w:rPr>
        <w:t>Types of manufacturing industry in Kazakhstan</w:t>
      </w:r>
    </w:p>
    <w:p w:rsidR="008C740F" w:rsidRPr="008C740F" w:rsidRDefault="008C740F" w:rsidP="008C740F">
      <w:pPr>
        <w:widowControl w:val="0"/>
        <w:tabs>
          <w:tab w:val="left" w:pos="851"/>
          <w:tab w:val="left" w:pos="993"/>
        </w:tabs>
        <w:ind w:firstLine="567"/>
        <w:jc w:val="both"/>
        <w:rPr>
          <w:rFonts w:cs="Times New Roman"/>
          <w:sz w:val="28"/>
          <w:szCs w:val="28"/>
          <w:lang w:val="en-US"/>
        </w:rPr>
      </w:pPr>
      <w:r w:rsidRPr="008C740F">
        <w:rPr>
          <w:rFonts w:cs="Times New Roman"/>
          <w:sz w:val="28"/>
          <w:szCs w:val="28"/>
          <w:lang w:val="en-US"/>
        </w:rPr>
        <w:t>The manufacturing industry in Kazakhstan consists of 24 main categories of types of production with OKED codes from 10 to 33.</w:t>
      </w:r>
    </w:p>
    <w:p w:rsidR="008C740F" w:rsidRDefault="008C740F" w:rsidP="008C740F">
      <w:pPr>
        <w:widowControl w:val="0"/>
        <w:tabs>
          <w:tab w:val="left" w:pos="851"/>
          <w:tab w:val="left" w:pos="993"/>
        </w:tabs>
        <w:ind w:firstLine="567"/>
        <w:jc w:val="both"/>
        <w:rPr>
          <w:rFonts w:cs="Times New Roman"/>
          <w:lang w:val="en-US"/>
        </w:rPr>
        <w:sectPr w:rsidR="008C740F" w:rsidSect="00021700">
          <w:type w:val="continuous"/>
          <w:pgSz w:w="11906" w:h="16838"/>
          <w:pgMar w:top="1134" w:right="567" w:bottom="1134" w:left="1701" w:header="709" w:footer="709" w:gutter="0"/>
          <w:cols w:space="708"/>
          <w:docGrid w:linePitch="360"/>
        </w:sectPr>
      </w:pP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lastRenderedPageBreak/>
        <w:t>10 - Food Production</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11 - Manufacture of beverages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12 - Production of tobacco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13 - Manufacture of textiles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14 - Manufacture of clothing</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lastRenderedPageBreak/>
        <w:t>15 - Manufacture of leather and related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16 - Manufacture of wood and cork products, except furniture; manufacture of articles of straw and plaiting materials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lastRenderedPageBreak/>
        <w:t>17 - Manufacture of paper and paper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18 - Printing and reproduction of recorded materials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19 - Manufacture of coke and petroleum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20 - Manufacture of chemical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21 - Manufacture of basic pharmaceutical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22 - Manufacture of rubber and plastic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23 - Manufacture of other non-metallic mineral products (construction materials)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24 - Metallurgical industry</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 xml:space="preserve">25 - Manufacture of fabricated metal </w:t>
      </w:r>
      <w:r w:rsidRPr="008C740F">
        <w:rPr>
          <w:rFonts w:cs="Times New Roman"/>
          <w:lang w:val="en-US"/>
        </w:rPr>
        <w:lastRenderedPageBreak/>
        <w:t>products, except machinery and equipment</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26 - Manufacture of computers, electronic and optical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27 - Manufacture of electrical equipment</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28 - Manufacture of machinery and equipment nec</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29 - Manufacture of motor vehicles, trailers and semi-trailers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30 - Manufacture of other vehicles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31 - Furniture manufacturing</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32 - Manufacture of other finished products</w:t>
      </w:r>
    </w:p>
    <w:p w:rsidR="008C740F" w:rsidRPr="008C740F" w:rsidRDefault="008C740F" w:rsidP="008C740F">
      <w:pPr>
        <w:widowControl w:val="0"/>
        <w:tabs>
          <w:tab w:val="left" w:pos="851"/>
          <w:tab w:val="left" w:pos="993"/>
        </w:tabs>
        <w:jc w:val="both"/>
        <w:rPr>
          <w:rFonts w:cs="Times New Roman"/>
          <w:lang w:val="en-US"/>
        </w:rPr>
      </w:pPr>
      <w:r w:rsidRPr="008C740F">
        <w:rPr>
          <w:rFonts w:cs="Times New Roman"/>
          <w:lang w:val="en-US"/>
        </w:rPr>
        <w:t>33 - Repair and installation of machinery and equipment</w:t>
      </w:r>
    </w:p>
    <w:p w:rsidR="008C740F" w:rsidRDefault="008C740F" w:rsidP="008C740F">
      <w:pPr>
        <w:widowControl w:val="0"/>
        <w:tabs>
          <w:tab w:val="left" w:pos="851"/>
          <w:tab w:val="left" w:pos="993"/>
        </w:tabs>
        <w:ind w:firstLine="567"/>
        <w:jc w:val="both"/>
        <w:rPr>
          <w:rFonts w:cs="Times New Roman"/>
          <w:sz w:val="28"/>
          <w:szCs w:val="28"/>
          <w:lang w:val="en-US"/>
        </w:rPr>
        <w:sectPr w:rsidR="008C740F" w:rsidSect="008C740F">
          <w:type w:val="continuous"/>
          <w:pgSz w:w="11906" w:h="16838"/>
          <w:pgMar w:top="1134" w:right="567" w:bottom="1134" w:left="1701" w:header="709" w:footer="709" w:gutter="0"/>
          <w:cols w:num="2" w:space="708"/>
          <w:docGrid w:linePitch="360"/>
        </w:sectPr>
      </w:pP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lastRenderedPageBreak/>
        <w:t>In the manufacturing industry of Kazakhstan at the beginning of July 2018, 21,053 manufacturers were registered. This is 5% of all organizations in Kazakhstan.</w:t>
      </w:r>
    </w:p>
    <w:p w:rsidR="008C740F" w:rsidRPr="00844444" w:rsidRDefault="008C740F" w:rsidP="008C740F">
      <w:pPr>
        <w:widowControl w:val="0"/>
        <w:tabs>
          <w:tab w:val="left" w:pos="851"/>
          <w:tab w:val="left" w:pos="993"/>
        </w:tabs>
        <w:ind w:firstLine="567"/>
        <w:jc w:val="both"/>
        <w:rPr>
          <w:rFonts w:cs="Times New Roman"/>
          <w:b/>
          <w:sz w:val="28"/>
          <w:szCs w:val="28"/>
          <w:lang w:val="en-US"/>
        </w:rPr>
      </w:pPr>
      <w:r w:rsidRPr="00844444">
        <w:rPr>
          <w:rFonts w:cs="Times New Roman"/>
          <w:b/>
          <w:sz w:val="28"/>
          <w:szCs w:val="28"/>
          <w:lang w:val="en-US"/>
        </w:rPr>
        <w:t>The largest number of manufacturers is registered in the following top 3 industries:</w:t>
      </w:r>
    </w:p>
    <w:p w:rsidR="008C740F" w:rsidRPr="00844444" w:rsidRDefault="008C740F" w:rsidP="008C740F">
      <w:pPr>
        <w:widowControl w:val="0"/>
        <w:tabs>
          <w:tab w:val="left" w:pos="851"/>
          <w:tab w:val="left" w:pos="993"/>
        </w:tabs>
        <w:ind w:firstLine="567"/>
        <w:jc w:val="both"/>
        <w:rPr>
          <w:rFonts w:cs="Times New Roman"/>
          <w:i/>
          <w:sz w:val="28"/>
          <w:szCs w:val="28"/>
          <w:lang w:val="en-US"/>
        </w:rPr>
      </w:pPr>
      <w:r w:rsidRPr="00844444">
        <w:rPr>
          <w:rFonts w:cs="Times New Roman"/>
          <w:i/>
          <w:sz w:val="28"/>
          <w:szCs w:val="28"/>
          <w:lang w:val="en-US"/>
        </w:rPr>
        <w:t>10 - Food Production: 3,458</w:t>
      </w:r>
    </w:p>
    <w:p w:rsidR="008C740F" w:rsidRPr="00844444" w:rsidRDefault="008C740F" w:rsidP="008C740F">
      <w:pPr>
        <w:widowControl w:val="0"/>
        <w:tabs>
          <w:tab w:val="left" w:pos="851"/>
          <w:tab w:val="left" w:pos="993"/>
        </w:tabs>
        <w:ind w:firstLine="567"/>
        <w:jc w:val="both"/>
        <w:rPr>
          <w:rFonts w:cs="Times New Roman"/>
          <w:i/>
          <w:sz w:val="28"/>
          <w:szCs w:val="28"/>
          <w:lang w:val="en-US"/>
        </w:rPr>
      </w:pPr>
      <w:r w:rsidRPr="00844444">
        <w:rPr>
          <w:rFonts w:cs="Times New Roman"/>
          <w:i/>
          <w:sz w:val="28"/>
          <w:szCs w:val="28"/>
          <w:lang w:val="en-US"/>
        </w:rPr>
        <w:t>23 - Manufacture of other non-metallic mineral products (construction materials): 2,871</w:t>
      </w:r>
    </w:p>
    <w:p w:rsidR="008C740F" w:rsidRPr="00844444" w:rsidRDefault="008C740F" w:rsidP="008C740F">
      <w:pPr>
        <w:widowControl w:val="0"/>
        <w:tabs>
          <w:tab w:val="left" w:pos="851"/>
          <w:tab w:val="left" w:pos="993"/>
        </w:tabs>
        <w:ind w:firstLine="567"/>
        <w:jc w:val="both"/>
        <w:rPr>
          <w:rFonts w:cs="Times New Roman"/>
          <w:i/>
          <w:sz w:val="28"/>
          <w:szCs w:val="28"/>
          <w:lang w:val="en-US"/>
        </w:rPr>
      </w:pPr>
      <w:r w:rsidRPr="00844444">
        <w:rPr>
          <w:rFonts w:cs="Times New Roman"/>
          <w:i/>
          <w:sz w:val="28"/>
          <w:szCs w:val="28"/>
          <w:lang w:val="en-US"/>
        </w:rPr>
        <w:t>33 - Repair and installation of machinery and equipment: 2,188</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The smallest number of manufacturers are registered in the following industries.</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30 - Manufacture of other vehicles: 106</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29 - Manufacture of motor vehicles, trailers and semi-trailers: 80</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12 - Production of tobacco products: 11</w:t>
      </w:r>
    </w:p>
    <w:p w:rsidR="008C740F" w:rsidRPr="00844444" w:rsidRDefault="008C740F" w:rsidP="008C740F">
      <w:pPr>
        <w:widowControl w:val="0"/>
        <w:tabs>
          <w:tab w:val="left" w:pos="851"/>
          <w:tab w:val="left" w:pos="993"/>
        </w:tabs>
        <w:ind w:firstLine="567"/>
        <w:jc w:val="both"/>
        <w:rPr>
          <w:rFonts w:cs="Times New Roman"/>
          <w:b/>
          <w:sz w:val="28"/>
          <w:szCs w:val="28"/>
          <w:lang w:val="en-US"/>
        </w:rPr>
      </w:pPr>
      <w:r w:rsidRPr="00844444">
        <w:rPr>
          <w:rFonts w:cs="Times New Roman"/>
          <w:b/>
          <w:sz w:val="28"/>
          <w:szCs w:val="28"/>
          <w:lang w:val="en-US"/>
        </w:rPr>
        <w:t>Production organizations of Kazakhstan by region</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The largest number of enterprises is registered in the following regions:</w:t>
      </w:r>
    </w:p>
    <w:p w:rsidR="008C740F" w:rsidRPr="00844444" w:rsidRDefault="008C740F" w:rsidP="008C740F">
      <w:pPr>
        <w:widowControl w:val="0"/>
        <w:tabs>
          <w:tab w:val="left" w:pos="851"/>
          <w:tab w:val="left" w:pos="993"/>
        </w:tabs>
        <w:ind w:firstLine="567"/>
        <w:jc w:val="both"/>
        <w:rPr>
          <w:rFonts w:cs="Times New Roman"/>
          <w:i/>
          <w:sz w:val="28"/>
          <w:szCs w:val="28"/>
          <w:lang w:val="en-US"/>
        </w:rPr>
      </w:pPr>
      <w:r w:rsidRPr="00844444">
        <w:rPr>
          <w:rFonts w:cs="Times New Roman"/>
          <w:i/>
          <w:sz w:val="28"/>
          <w:szCs w:val="28"/>
          <w:lang w:val="en-US"/>
        </w:rPr>
        <w:t>Almaty - 4982</w:t>
      </w:r>
    </w:p>
    <w:p w:rsidR="008C740F" w:rsidRPr="00844444" w:rsidRDefault="008C740F" w:rsidP="008C740F">
      <w:pPr>
        <w:widowControl w:val="0"/>
        <w:tabs>
          <w:tab w:val="left" w:pos="851"/>
          <w:tab w:val="left" w:pos="993"/>
        </w:tabs>
        <w:ind w:firstLine="567"/>
        <w:jc w:val="both"/>
        <w:rPr>
          <w:rFonts w:cs="Times New Roman"/>
          <w:i/>
          <w:sz w:val="28"/>
          <w:szCs w:val="28"/>
          <w:lang w:val="en-US"/>
        </w:rPr>
      </w:pPr>
      <w:r w:rsidRPr="00844444">
        <w:rPr>
          <w:rFonts w:cs="Times New Roman"/>
          <w:i/>
          <w:sz w:val="28"/>
          <w:szCs w:val="28"/>
          <w:lang w:val="en-US"/>
        </w:rPr>
        <w:t>Astana - 2448</w:t>
      </w:r>
    </w:p>
    <w:p w:rsidR="008C740F" w:rsidRPr="00844444" w:rsidRDefault="008C740F" w:rsidP="008C740F">
      <w:pPr>
        <w:widowControl w:val="0"/>
        <w:tabs>
          <w:tab w:val="left" w:pos="851"/>
          <w:tab w:val="left" w:pos="993"/>
        </w:tabs>
        <w:ind w:firstLine="567"/>
        <w:jc w:val="both"/>
        <w:rPr>
          <w:rFonts w:cs="Times New Roman"/>
          <w:i/>
          <w:sz w:val="28"/>
          <w:szCs w:val="28"/>
          <w:lang w:val="en-US"/>
        </w:rPr>
      </w:pPr>
      <w:r w:rsidRPr="00844444">
        <w:rPr>
          <w:rFonts w:cs="Times New Roman"/>
          <w:i/>
          <w:sz w:val="28"/>
          <w:szCs w:val="28"/>
          <w:lang w:val="en-US"/>
        </w:rPr>
        <w:t>Karaganda region - 2055</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The smallest number of manufacturing organizations are registered in the following regions:</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North Kazakhstan Region - 495</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Atyrau region - 444</w:t>
      </w:r>
    </w:p>
    <w:p w:rsidR="008C740F"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Kyzylorda region - 359</w:t>
      </w:r>
    </w:p>
    <w:p w:rsidR="008C740F" w:rsidRPr="00844444" w:rsidRDefault="008C740F" w:rsidP="008C740F">
      <w:pPr>
        <w:widowControl w:val="0"/>
        <w:tabs>
          <w:tab w:val="left" w:pos="851"/>
          <w:tab w:val="left" w:pos="993"/>
        </w:tabs>
        <w:ind w:firstLine="567"/>
        <w:jc w:val="both"/>
        <w:rPr>
          <w:rFonts w:cs="Times New Roman"/>
          <w:b/>
          <w:sz w:val="28"/>
          <w:szCs w:val="28"/>
          <w:lang w:val="en-US"/>
        </w:rPr>
      </w:pPr>
      <w:r w:rsidRPr="00844444">
        <w:rPr>
          <w:rFonts w:cs="Times New Roman"/>
          <w:b/>
          <w:sz w:val="28"/>
          <w:szCs w:val="28"/>
          <w:lang w:val="en-US"/>
        </w:rPr>
        <w:t>Manufacturing organizations by size</w:t>
      </w:r>
    </w:p>
    <w:p w:rsidR="00A85774" w:rsidRPr="00844444" w:rsidRDefault="008C740F" w:rsidP="008C740F">
      <w:pPr>
        <w:widowControl w:val="0"/>
        <w:tabs>
          <w:tab w:val="left" w:pos="851"/>
          <w:tab w:val="left" w:pos="993"/>
        </w:tabs>
        <w:ind w:firstLine="567"/>
        <w:jc w:val="both"/>
        <w:rPr>
          <w:rFonts w:cs="Times New Roman"/>
          <w:sz w:val="28"/>
          <w:szCs w:val="28"/>
          <w:lang w:val="en-US"/>
        </w:rPr>
      </w:pPr>
      <w:r w:rsidRPr="00844444">
        <w:rPr>
          <w:rFonts w:cs="Times New Roman"/>
          <w:sz w:val="28"/>
          <w:szCs w:val="28"/>
          <w:lang w:val="en-US"/>
        </w:rPr>
        <w:t>Of 21,053 enterprises in Kazakhstan, 292 are large in terms of the number of employees (from 251 or more). 546 - medium (from 51 to 250) and the rest - 20,215 are small, with the number of employees not more than 50 people.</w:t>
      </w:r>
    </w:p>
    <w:p w:rsidR="00A85774" w:rsidRDefault="00A85774" w:rsidP="00C3455F">
      <w:pPr>
        <w:widowControl w:val="0"/>
        <w:tabs>
          <w:tab w:val="left" w:pos="851"/>
          <w:tab w:val="left" w:pos="993"/>
        </w:tabs>
        <w:ind w:firstLine="567"/>
        <w:jc w:val="both"/>
        <w:rPr>
          <w:rFonts w:cs="Times New Roman"/>
          <w:b/>
          <w:i/>
          <w:highlight w:val="yellow"/>
          <w:lang w:val="en-US"/>
        </w:rPr>
      </w:pPr>
    </w:p>
    <w:p w:rsidR="00C3455F" w:rsidRPr="00844444" w:rsidRDefault="00C3455F" w:rsidP="00C3455F">
      <w:pPr>
        <w:widowControl w:val="0"/>
        <w:tabs>
          <w:tab w:val="left" w:pos="851"/>
          <w:tab w:val="left" w:pos="993"/>
        </w:tabs>
        <w:ind w:firstLine="567"/>
        <w:jc w:val="both"/>
        <w:rPr>
          <w:rFonts w:cs="Times New Roman"/>
          <w:b/>
          <w:i/>
          <w:lang w:val="en-US"/>
        </w:rPr>
      </w:pPr>
      <w:r w:rsidRPr="00844444">
        <w:rPr>
          <w:rFonts w:cs="Times New Roman"/>
          <w:b/>
          <w:i/>
          <w:lang w:val="en-US"/>
        </w:rPr>
        <w:t>Questions for self-control</w:t>
      </w:r>
    </w:p>
    <w:p w:rsidR="00A85774" w:rsidRPr="00844444" w:rsidRDefault="00A85774" w:rsidP="00A85774">
      <w:pPr>
        <w:ind w:firstLine="567"/>
        <w:jc w:val="both"/>
        <w:rPr>
          <w:rFonts w:cs="Times New Roman"/>
          <w:i/>
          <w:lang w:val="en-US"/>
        </w:rPr>
      </w:pPr>
      <w:r w:rsidRPr="00844444">
        <w:rPr>
          <w:rFonts w:cs="Times New Roman"/>
          <w:i/>
          <w:lang w:val="en-US"/>
        </w:rPr>
        <w:t>2. Fixed assets structure</w:t>
      </w:r>
    </w:p>
    <w:p w:rsidR="00A85774" w:rsidRDefault="00A85774" w:rsidP="00A85774">
      <w:pPr>
        <w:ind w:firstLine="567"/>
        <w:jc w:val="both"/>
        <w:rPr>
          <w:rFonts w:cs="Times New Roman"/>
          <w:b/>
          <w:i/>
          <w:lang w:val="en-US"/>
        </w:rPr>
      </w:pPr>
      <w:r w:rsidRPr="00844444">
        <w:rPr>
          <w:rFonts w:cs="Times New Roman"/>
          <w:i/>
          <w:lang w:val="en-US"/>
        </w:rPr>
        <w:t>3. Availability and condition of fixed assets</w:t>
      </w:r>
      <w:r w:rsidRPr="00844444">
        <w:rPr>
          <w:rFonts w:cs="Times New Roman"/>
          <w:b/>
          <w:i/>
          <w:lang w:val="en-US"/>
        </w:rPr>
        <w:t xml:space="preserve"> </w:t>
      </w:r>
    </w:p>
    <w:p w:rsidR="00844444" w:rsidRPr="00844444" w:rsidRDefault="00844444" w:rsidP="00A85774">
      <w:pPr>
        <w:ind w:firstLine="567"/>
        <w:jc w:val="both"/>
        <w:rPr>
          <w:rFonts w:cs="Times New Roman"/>
          <w:i/>
          <w:lang w:val="en-US"/>
        </w:rPr>
      </w:pPr>
      <w:r w:rsidRPr="00844444">
        <w:rPr>
          <w:rFonts w:cs="Times New Roman"/>
          <w:i/>
          <w:lang w:val="en-US"/>
        </w:rPr>
        <w:t xml:space="preserve">4. </w:t>
      </w:r>
      <w:r>
        <w:rPr>
          <w:rFonts w:cs="Times New Roman"/>
          <w:i/>
          <w:lang w:val="en-US"/>
        </w:rPr>
        <w:t>Make analysis of the available data.</w:t>
      </w:r>
    </w:p>
    <w:p w:rsidR="00C3455F" w:rsidRPr="00250283" w:rsidRDefault="00C3455F" w:rsidP="00C3455F">
      <w:pPr>
        <w:ind w:firstLine="567"/>
        <w:rPr>
          <w:rFonts w:cs="Times New Roman"/>
          <w:lang w:val="en-US"/>
        </w:rPr>
      </w:pPr>
      <w:r w:rsidRPr="00844444">
        <w:rPr>
          <w:rFonts w:cs="Times New Roman"/>
          <w:b/>
          <w:i/>
          <w:lang w:val="en-US"/>
        </w:rPr>
        <w:t>Literature [</w:t>
      </w:r>
      <w:r w:rsidR="00844444" w:rsidRPr="00844444">
        <w:rPr>
          <w:rFonts w:cs="Times New Roman"/>
          <w:b/>
          <w:i/>
          <w:lang w:val="en-US"/>
        </w:rPr>
        <w:t>15</w:t>
      </w:r>
      <w:r w:rsidRPr="00844444">
        <w:rPr>
          <w:rFonts w:cs="Times New Roman"/>
          <w:b/>
          <w:i/>
          <w:lang w:val="en-US"/>
        </w:rPr>
        <w:t>]</w:t>
      </w:r>
    </w:p>
    <w:p w:rsidR="0097056F" w:rsidRDefault="0097056F" w:rsidP="0009153A">
      <w:pPr>
        <w:ind w:firstLine="567"/>
        <w:jc w:val="both"/>
        <w:rPr>
          <w:rFonts w:cs="Times New Roman"/>
          <w:b/>
          <w:sz w:val="28"/>
          <w:szCs w:val="28"/>
          <w:lang w:val="en-US"/>
        </w:rPr>
      </w:pP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lastRenderedPageBreak/>
        <w:t>Topic 11. Financial and investment potential</w:t>
      </w: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21</w:t>
      </w:r>
    </w:p>
    <w:p w:rsidR="0009153A" w:rsidRPr="00C3455F" w:rsidRDefault="0009153A" w:rsidP="0009153A">
      <w:pPr>
        <w:ind w:firstLine="567"/>
        <w:jc w:val="both"/>
        <w:rPr>
          <w:rFonts w:cs="Times New Roman"/>
          <w:i/>
          <w:lang w:val="en-US"/>
        </w:rPr>
      </w:pPr>
      <w:r w:rsidRPr="00C3455F">
        <w:rPr>
          <w:rFonts w:cs="Times New Roman"/>
          <w:i/>
          <w:lang w:val="en-US"/>
        </w:rPr>
        <w:t>11.1 The structure and dynamics of the money supply, trends regulation</w:t>
      </w:r>
    </w:p>
    <w:p w:rsidR="0009153A" w:rsidRPr="00C3455F" w:rsidRDefault="0009153A" w:rsidP="0009153A">
      <w:pPr>
        <w:ind w:firstLine="567"/>
        <w:jc w:val="both"/>
        <w:rPr>
          <w:rFonts w:cs="Times New Roman"/>
          <w:i/>
          <w:lang w:val="en-US"/>
        </w:rPr>
      </w:pPr>
      <w:r w:rsidRPr="00C3455F">
        <w:rPr>
          <w:rFonts w:cs="Times New Roman"/>
          <w:i/>
          <w:lang w:val="en-US"/>
        </w:rPr>
        <w:t>11.2 The state and dynamics of the budget system of Kazakhstan</w:t>
      </w:r>
    </w:p>
    <w:p w:rsidR="0009153A" w:rsidRPr="00C3455F" w:rsidRDefault="0009153A" w:rsidP="0009153A">
      <w:pPr>
        <w:ind w:firstLine="567"/>
        <w:jc w:val="both"/>
        <w:rPr>
          <w:rFonts w:cs="Times New Roman"/>
          <w:i/>
          <w:lang w:val="en-US"/>
        </w:rPr>
      </w:pPr>
      <w:r w:rsidRPr="00C3455F">
        <w:rPr>
          <w:rFonts w:cs="Times New Roman"/>
          <w:i/>
          <w:lang w:val="en-US"/>
        </w:rPr>
        <w:t>11.3 Balance of payments</w:t>
      </w:r>
    </w:p>
    <w:p w:rsidR="0009153A" w:rsidRDefault="0009153A" w:rsidP="0009153A">
      <w:pPr>
        <w:ind w:firstLine="567"/>
        <w:jc w:val="both"/>
        <w:rPr>
          <w:rFonts w:cs="Times New Roman"/>
          <w:i/>
          <w:lang w:val="en-US"/>
        </w:rPr>
      </w:pPr>
      <w:r w:rsidRPr="00C3455F">
        <w:rPr>
          <w:rFonts w:cs="Times New Roman"/>
          <w:i/>
          <w:lang w:val="en-US"/>
        </w:rPr>
        <w:t>11.4 Banking and stock market development</w:t>
      </w:r>
    </w:p>
    <w:p w:rsidR="00F22525" w:rsidRDefault="00F22525" w:rsidP="0009153A">
      <w:pPr>
        <w:ind w:firstLine="567"/>
        <w:jc w:val="both"/>
        <w:rPr>
          <w:rFonts w:cs="Times New Roman"/>
          <w:i/>
          <w:lang w:val="en-US"/>
        </w:rPr>
      </w:pPr>
    </w:p>
    <w:p w:rsidR="00F22525" w:rsidRPr="00F22525" w:rsidRDefault="00F22525" w:rsidP="0009153A">
      <w:pPr>
        <w:ind w:firstLine="567"/>
        <w:jc w:val="both"/>
        <w:rPr>
          <w:rFonts w:cs="Times New Roman"/>
          <w:sz w:val="28"/>
          <w:szCs w:val="28"/>
          <w:lang w:val="en-US"/>
        </w:rPr>
      </w:pPr>
      <w:r w:rsidRPr="00F22525">
        <w:rPr>
          <w:rFonts w:cs="Times New Roman"/>
          <w:sz w:val="28"/>
          <w:szCs w:val="28"/>
          <w:lang w:val="en-US"/>
        </w:rPr>
        <w:t>11.1</w:t>
      </w:r>
      <w:r w:rsidRPr="00F22525">
        <w:rPr>
          <w:lang w:val="en-US"/>
        </w:rPr>
        <w:t xml:space="preserve"> </w:t>
      </w:r>
      <w:r w:rsidRPr="007037A4">
        <w:rPr>
          <w:rFonts w:cs="Times New Roman"/>
          <w:lang w:val="en-US"/>
        </w:rPr>
        <w:t>Different countries calculate monetary aggregates a little differently. In developed countries, the structure is more complicated, in developing countries it is easier due to the less developed financial system, limited tools of central banks and the very capabilities of financial market participants. But the principle of structuring remains approximately the same - from the most liquid money (cash) to the least flexible deposits and accounts, including in foreign currency. In fact, the key task is to reflect all the tools for creating money supply in the country. From the monetary base - cash and reserves in the central bank - to the money supply - all cash and non-cash funds in all accounts and deposits. Monetary aggregates are reflected in the central bank statements on the basis of the relevant IMF methodology and, as a rule, are divided into four main aggregates: M0, M1, M2 and M3.</w:t>
      </w:r>
    </w:p>
    <w:p w:rsidR="00F22525" w:rsidRDefault="00F357F7" w:rsidP="00F22525">
      <w:pPr>
        <w:widowControl w:val="0"/>
        <w:tabs>
          <w:tab w:val="left" w:pos="851"/>
          <w:tab w:val="left" w:pos="993"/>
        </w:tabs>
        <w:jc w:val="both"/>
        <w:rPr>
          <w:rFonts w:cs="Times New Roman"/>
          <w:b/>
          <w:i/>
          <w:highlight w:val="yellow"/>
          <w:lang w:val="en-US"/>
        </w:rPr>
      </w:pPr>
      <w:r w:rsidRPr="00F357F7">
        <w:rPr>
          <w:noProof/>
          <w:lang w:eastAsia="ru-RU"/>
        </w:rPr>
        <w:pict>
          <v:group id="_x0000_s1671" style="position:absolute;left:0;text-align:left;margin-left:38.25pt;margin-top:68.65pt;width:434pt;height:115.9pt;z-index:251997184" coordorigin="2466,2507" coordsize="8680,2318">
            <v:rect id="_x0000_s1666" style="position:absolute;left:2466;top:3927;width:1402;height:748" stroked="f">
              <v:textbox>
                <w:txbxContent>
                  <w:p w:rsidR="0020727E" w:rsidRDefault="0020727E" w:rsidP="00003E1E">
                    <w:r w:rsidRPr="00F22525">
                      <w:rPr>
                        <w:rFonts w:cs="Times New Roman"/>
                        <w:lang w:val="en-US"/>
                      </w:rPr>
                      <w:t>Cash in circulation</w:t>
                    </w:r>
                  </w:p>
                </w:txbxContent>
              </v:textbox>
            </v:rect>
            <v:rect id="_x0000_s1667" style="position:absolute;left:4729;top:3591;width:1592;height:1084" stroked="f">
              <v:textbox>
                <w:txbxContent>
                  <w:p w:rsidR="0020727E" w:rsidRPr="00003E1E" w:rsidRDefault="0020727E" w:rsidP="00003E1E">
                    <w:r w:rsidRPr="00F22525">
                      <w:rPr>
                        <w:rFonts w:cs="Times New Roman"/>
                        <w:lang w:val="en-US"/>
                      </w:rPr>
                      <w:t>Transferable deposits in tenge</w:t>
                    </w:r>
                  </w:p>
                </w:txbxContent>
              </v:textbox>
            </v:rect>
            <v:group id="_x0000_s1670" style="position:absolute;left:7067;top:2507;width:4079;height:2318" coordorigin="7067,2507" coordsize="4079,2318">
              <v:rect id="_x0000_s1668" style="position:absolute;left:7067;top:3086;width:1909;height:1739" stroked="f">
                <v:textbox>
                  <w:txbxContent>
                    <w:p w:rsidR="0020727E" w:rsidRPr="00F22525" w:rsidRDefault="0020727E" w:rsidP="00003E1E">
                      <w:pPr>
                        <w:widowControl w:val="0"/>
                        <w:tabs>
                          <w:tab w:val="left" w:pos="851"/>
                          <w:tab w:val="left" w:pos="993"/>
                        </w:tabs>
                        <w:jc w:val="both"/>
                        <w:rPr>
                          <w:rFonts w:cs="Times New Roman"/>
                          <w:lang w:val="en-US"/>
                        </w:rPr>
                      </w:pPr>
                      <w:r w:rsidRPr="00F22525">
                        <w:rPr>
                          <w:rFonts w:cs="Times New Roman"/>
                          <w:lang w:val="en-US"/>
                        </w:rPr>
                        <w:t>Other deposits in tenge</w:t>
                      </w:r>
                    </w:p>
                    <w:p w:rsidR="0020727E" w:rsidRPr="00003E1E" w:rsidRDefault="0020727E" w:rsidP="00003E1E">
                      <w:pPr>
                        <w:rPr>
                          <w:lang w:val="en-US"/>
                        </w:rPr>
                      </w:pPr>
                      <w:r w:rsidRPr="00F22525">
                        <w:rPr>
                          <w:rFonts w:cs="Times New Roman"/>
                          <w:lang w:val="en-US"/>
                        </w:rPr>
                        <w:t>Transferable deposits in foreign currency</w:t>
                      </w:r>
                    </w:p>
                  </w:txbxContent>
                </v:textbox>
              </v:rect>
              <v:rect id="_x0000_s1669" style="position:absolute;left:9330;top:2507;width:1816;height:1084" stroked="f">
                <v:textbox>
                  <w:txbxContent>
                    <w:p w:rsidR="0020727E" w:rsidRPr="00003E1E" w:rsidRDefault="0020727E" w:rsidP="00003E1E">
                      <w:r w:rsidRPr="00F22525">
                        <w:rPr>
                          <w:rFonts w:cs="Times New Roman"/>
                          <w:lang w:val="en-US"/>
                        </w:rPr>
                        <w:t>Other deposits in foreign currency</w:t>
                      </w:r>
                    </w:p>
                  </w:txbxContent>
                </v:textbox>
              </v:rect>
            </v:group>
          </v:group>
        </w:pict>
      </w:r>
      <w:r w:rsidR="00F22525">
        <w:rPr>
          <w:noProof/>
          <w:lang w:eastAsia="ru-RU"/>
        </w:rPr>
        <w:drawing>
          <wp:inline distT="0" distB="0" distL="0" distR="0">
            <wp:extent cx="6120130" cy="2551894"/>
            <wp:effectExtent l="19050" t="0" r="0" b="0"/>
            <wp:docPr id="10" name="Рисунок 4" descr="https://static.forbes.kz/img/articles/07ffbedea61d24805513139d91c01304-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atic.forbes.kz/img/articles/07ffbedea61d24805513139d91c01304-small.JPG"/>
                    <pic:cNvPicPr>
                      <a:picLocks noChangeAspect="1" noChangeArrowheads="1"/>
                    </pic:cNvPicPr>
                  </pic:nvPicPr>
                  <pic:blipFill>
                    <a:blip r:embed="rId88"/>
                    <a:srcRect/>
                    <a:stretch>
                      <a:fillRect/>
                    </a:stretch>
                  </pic:blipFill>
                  <pic:spPr bwMode="auto">
                    <a:xfrm>
                      <a:off x="0" y="0"/>
                      <a:ext cx="6120130" cy="2551894"/>
                    </a:xfrm>
                    <a:prstGeom prst="rect">
                      <a:avLst/>
                    </a:prstGeom>
                    <a:noFill/>
                    <a:ln w="9525">
                      <a:noFill/>
                      <a:miter lim="800000"/>
                      <a:headEnd/>
                      <a:tailEnd/>
                    </a:ln>
                  </pic:spPr>
                </pic:pic>
              </a:graphicData>
            </a:graphic>
          </wp:inline>
        </w:drawing>
      </w:r>
    </w:p>
    <w:p w:rsidR="00F22525" w:rsidRPr="007037A4" w:rsidRDefault="007037A4" w:rsidP="007037A4">
      <w:pPr>
        <w:widowControl w:val="0"/>
        <w:tabs>
          <w:tab w:val="left" w:pos="851"/>
          <w:tab w:val="left" w:pos="993"/>
        </w:tabs>
        <w:ind w:firstLine="567"/>
        <w:jc w:val="center"/>
        <w:rPr>
          <w:rFonts w:cs="Times New Roman"/>
          <w:b/>
          <w:i/>
          <w:lang w:val="en-US"/>
        </w:rPr>
      </w:pPr>
      <w:r w:rsidRPr="007037A4">
        <w:rPr>
          <w:rFonts w:cs="Times New Roman"/>
          <w:i/>
          <w:lang w:val="en-US"/>
        </w:rPr>
        <w:t>Figure 11.1</w:t>
      </w:r>
      <w:r w:rsidRPr="007037A4">
        <w:rPr>
          <w:rFonts w:cs="Times New Roman"/>
          <w:b/>
          <w:i/>
          <w:lang w:val="en-US"/>
        </w:rPr>
        <w:t xml:space="preserve"> </w:t>
      </w:r>
      <w:r w:rsidRPr="007037A4">
        <w:rPr>
          <w:rFonts w:cs="Times New Roman"/>
          <w:i/>
          <w:lang w:val="en-US"/>
        </w:rPr>
        <w:t>Monetary aggregates</w:t>
      </w:r>
    </w:p>
    <w:p w:rsidR="00F22525" w:rsidRPr="00F22525" w:rsidRDefault="00F22525" w:rsidP="00F22525">
      <w:pPr>
        <w:widowControl w:val="0"/>
        <w:tabs>
          <w:tab w:val="left" w:pos="851"/>
          <w:tab w:val="left" w:pos="993"/>
        </w:tabs>
        <w:ind w:firstLine="567"/>
        <w:jc w:val="both"/>
        <w:rPr>
          <w:rFonts w:cs="Times New Roman"/>
          <w:lang w:val="en-US"/>
        </w:rPr>
      </w:pPr>
    </w:p>
    <w:p w:rsidR="00F22525" w:rsidRPr="00F22525" w:rsidRDefault="00F22525" w:rsidP="00C3455F">
      <w:pPr>
        <w:widowControl w:val="0"/>
        <w:tabs>
          <w:tab w:val="left" w:pos="851"/>
          <w:tab w:val="left" w:pos="993"/>
        </w:tabs>
        <w:ind w:firstLine="567"/>
        <w:jc w:val="both"/>
        <w:rPr>
          <w:rFonts w:cs="Times New Roman"/>
          <w:sz w:val="28"/>
          <w:szCs w:val="28"/>
          <w:lang w:val="en-US"/>
        </w:rPr>
      </w:pPr>
      <w:r w:rsidRPr="00F22525">
        <w:rPr>
          <w:rFonts w:cs="Times New Roman"/>
          <w:sz w:val="28"/>
          <w:szCs w:val="28"/>
          <w:lang w:val="en-US"/>
        </w:rPr>
        <w:t>Over the past 25 years, all components of monetary aggregates grew by an average of 20-40%, while GDP added an average of 21.8% per year in nominal terms (at current prices). The figures may partly seem quite comparable, but the growth of the broad money supply (M3) was still faster - 26.8%. In absolute terms, the situation looks clearer. Since 1994, GDP in nominal terms has grown by approximately 137 times, the monetary base by 208 times, while the broad money supply by 376 times. The picture would not be complete without an answer to the question whether there is really enough money in our economy.</w:t>
      </w:r>
    </w:p>
    <w:p w:rsidR="00F22525" w:rsidRPr="00410FD8" w:rsidRDefault="00F22525" w:rsidP="00F22525">
      <w:pPr>
        <w:widowControl w:val="0"/>
        <w:tabs>
          <w:tab w:val="left" w:pos="851"/>
          <w:tab w:val="left" w:pos="993"/>
        </w:tabs>
        <w:ind w:firstLine="567"/>
        <w:jc w:val="both"/>
        <w:rPr>
          <w:rFonts w:cs="Times New Roman"/>
          <w:sz w:val="28"/>
          <w:szCs w:val="28"/>
          <w:lang w:val="en-US"/>
        </w:rPr>
      </w:pPr>
      <w:r w:rsidRPr="00410FD8">
        <w:rPr>
          <w:rFonts w:cs="Times New Roman"/>
          <w:sz w:val="28"/>
          <w:szCs w:val="28"/>
          <w:lang w:val="en-US"/>
        </w:rPr>
        <w:t xml:space="preserve">Obviously, the financial sector is currently still skewed towards short-term instruments. </w:t>
      </w:r>
      <w:r w:rsidR="00410FD8">
        <w:rPr>
          <w:rFonts w:cs="Times New Roman"/>
          <w:sz w:val="28"/>
          <w:szCs w:val="28"/>
          <w:lang w:val="en-US"/>
        </w:rPr>
        <w:t>P</w:t>
      </w:r>
      <w:r w:rsidRPr="00410FD8">
        <w:rPr>
          <w:rFonts w:cs="Times New Roman"/>
          <w:sz w:val="28"/>
          <w:szCs w:val="28"/>
          <w:lang w:val="en-US"/>
        </w:rPr>
        <w:t>ractically every</w:t>
      </w:r>
      <w:r w:rsidR="00410FD8">
        <w:rPr>
          <w:rFonts w:cs="Times New Roman"/>
          <w:sz w:val="28"/>
          <w:szCs w:val="28"/>
          <w:lang w:val="en-US"/>
        </w:rPr>
        <w:t xml:space="preserve"> </w:t>
      </w:r>
      <w:r w:rsidR="00410FD8" w:rsidRPr="00410FD8">
        <w:rPr>
          <w:rFonts w:cs="Times New Roman"/>
          <w:sz w:val="28"/>
          <w:szCs w:val="28"/>
          <w:lang w:val="en-US"/>
        </w:rPr>
        <w:t xml:space="preserve">Kazakhstani bank </w:t>
      </w:r>
      <w:r w:rsidRPr="00410FD8">
        <w:rPr>
          <w:rFonts w:cs="Times New Roman"/>
          <w:sz w:val="28"/>
          <w:szCs w:val="28"/>
          <w:lang w:val="en-US"/>
        </w:rPr>
        <w:t xml:space="preserve">has a share of liquid assets from 15 to 30%, for some it is even higher and comparable to the loan portfolio. This is money, notes, repo, swaps, deposits in the National Bank. Liquidity in the system is surplus, while rates remain high and reflect a positive level of the real rate (nominal rate minus inflation) - with negative real rates, the banking system would simply collapse. Over 4 trillion tenge on NBK notes - and this liquidity is not even taken into </w:t>
      </w:r>
      <w:r w:rsidRPr="00410FD8">
        <w:rPr>
          <w:rFonts w:cs="Times New Roman"/>
          <w:sz w:val="28"/>
          <w:szCs w:val="28"/>
          <w:lang w:val="en-US"/>
        </w:rPr>
        <w:lastRenderedPageBreak/>
        <w:t>account in aggregates. In fact, the basic rate in the current conditions is a dam that holds back our city-economy from a large flow, which, in case of a dam break, will instantly drop the rates in tenge to a level close to zero and essentially to the negative zone, cause a surge in inflation and a series of not very pleasant events, including a further decrease in the monetization of the economy.</w:t>
      </w:r>
    </w:p>
    <w:p w:rsidR="00F22525" w:rsidRPr="00672DEE" w:rsidRDefault="00F22525" w:rsidP="00F22525">
      <w:pPr>
        <w:widowControl w:val="0"/>
        <w:tabs>
          <w:tab w:val="left" w:pos="851"/>
          <w:tab w:val="left" w:pos="993"/>
        </w:tabs>
        <w:ind w:firstLine="567"/>
        <w:jc w:val="both"/>
        <w:rPr>
          <w:rFonts w:cs="Times New Roman"/>
          <w:sz w:val="28"/>
          <w:szCs w:val="28"/>
          <w:lang w:val="en-US"/>
        </w:rPr>
      </w:pPr>
      <w:r w:rsidRPr="00410FD8">
        <w:rPr>
          <w:rFonts w:cs="Times New Roman"/>
          <w:sz w:val="28"/>
          <w:szCs w:val="28"/>
          <w:lang w:val="en-US"/>
        </w:rPr>
        <w:t xml:space="preserve">Each jump in inflation after the devaluation was accompanied by an increase in </w:t>
      </w:r>
      <w:r w:rsidRPr="00672DEE">
        <w:rPr>
          <w:rFonts w:cs="Times New Roman"/>
          <w:sz w:val="28"/>
          <w:szCs w:val="28"/>
          <w:lang w:val="en-US"/>
        </w:rPr>
        <w:t xml:space="preserve">monetary aggregates due to the demand for liquidity in tenge. </w:t>
      </w:r>
    </w:p>
    <w:p w:rsidR="00F22525" w:rsidRDefault="00F22525" w:rsidP="00F22525">
      <w:pPr>
        <w:widowControl w:val="0"/>
        <w:tabs>
          <w:tab w:val="left" w:pos="851"/>
          <w:tab w:val="left" w:pos="993"/>
        </w:tabs>
        <w:ind w:firstLine="567"/>
        <w:jc w:val="both"/>
        <w:rPr>
          <w:rFonts w:cs="Times New Roman"/>
          <w:sz w:val="28"/>
          <w:szCs w:val="28"/>
          <w:lang w:val="en-US"/>
        </w:rPr>
      </w:pPr>
      <w:r w:rsidRPr="00672DEE">
        <w:rPr>
          <w:rFonts w:cs="Times New Roman"/>
          <w:sz w:val="28"/>
          <w:szCs w:val="28"/>
          <w:lang w:val="en-US"/>
        </w:rPr>
        <w:t xml:space="preserve">The average dollarization level of deposits in Kazakhstan exceeds 40%, in some years higher, in some lower. So, every time the exchange rate changed sharply against the background of permanent demand for the US dollar, the central bank was forced to respond with a tenge offer. </w:t>
      </w:r>
    </w:p>
    <w:p w:rsidR="00672DEE" w:rsidRPr="00672DEE" w:rsidRDefault="00672DEE" w:rsidP="00F22525">
      <w:pPr>
        <w:widowControl w:val="0"/>
        <w:tabs>
          <w:tab w:val="left" w:pos="851"/>
          <w:tab w:val="left" w:pos="993"/>
        </w:tabs>
        <w:ind w:firstLine="567"/>
        <w:jc w:val="both"/>
        <w:rPr>
          <w:rFonts w:cs="Times New Roman"/>
          <w:sz w:val="28"/>
          <w:szCs w:val="28"/>
          <w:lang w:val="en-US"/>
        </w:rPr>
      </w:pPr>
      <w:r w:rsidRPr="00672DEE">
        <w:rPr>
          <w:rFonts w:cs="Times New Roman"/>
          <w:sz w:val="28"/>
          <w:szCs w:val="28"/>
          <w:lang w:val="en-US"/>
        </w:rPr>
        <w:t>What do financial market participants do when there is an opportunity to make money on a virtually non-market level of rates? Take advantage of this opportunity. This leads to a gradual increase in virtually unaccounted for money supply due to interest income and a constant increase in claims on the central bank. To do this, just look at the growing position on notes and deposits in the NBK. At the moment when the notes cease to be requirements, i.e. returning to banks and their customers, they become the money supply.</w:t>
      </w:r>
    </w:p>
    <w:p w:rsidR="00F22525" w:rsidRDefault="00F22525" w:rsidP="00F22525">
      <w:pPr>
        <w:widowControl w:val="0"/>
        <w:tabs>
          <w:tab w:val="left" w:pos="851"/>
          <w:tab w:val="left" w:pos="993"/>
        </w:tabs>
        <w:jc w:val="both"/>
        <w:rPr>
          <w:rFonts w:cs="Times New Roman"/>
          <w:b/>
          <w:i/>
          <w:lang w:val="en-US"/>
        </w:rPr>
      </w:pPr>
    </w:p>
    <w:p w:rsidR="0035488A" w:rsidRPr="007037A4" w:rsidRDefault="0035488A" w:rsidP="0035488A">
      <w:pPr>
        <w:widowControl w:val="0"/>
        <w:tabs>
          <w:tab w:val="left" w:pos="851"/>
          <w:tab w:val="left" w:pos="993"/>
        </w:tabs>
        <w:ind w:firstLine="567"/>
        <w:jc w:val="both"/>
        <w:rPr>
          <w:rFonts w:cs="Times New Roman"/>
          <w:lang w:val="en-US"/>
        </w:rPr>
      </w:pPr>
      <w:r w:rsidRPr="0035488A">
        <w:rPr>
          <w:rFonts w:cs="Times New Roman"/>
          <w:sz w:val="28"/>
          <w:szCs w:val="28"/>
          <w:lang w:val="en-US"/>
        </w:rPr>
        <w:t xml:space="preserve">11.2 </w:t>
      </w:r>
      <w:r w:rsidRPr="007037A4">
        <w:rPr>
          <w:rFonts w:cs="Times New Roman"/>
          <w:lang w:val="en-US"/>
        </w:rPr>
        <w:t>Since independence, Kazakhstan has come a long way in the formation and improvement of the budget process, 1991-1993 can be described as the stage of the emergence of the budget system.</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On December 17, 1991, the first Law "On the Budget System" was adopted, which determined the procedure for the formation of the republican and local budgets, as well as the procedure for the relationship of legal entities and individuals with the budget for tax payments.</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The period from 1993-1997 the formation of the budget system of Kazakhstan, characterized by the development and implementation of a new budget classification in accordance with international standards.</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During these years, the country has undergone major economic reforms related to tax legislation, structuring of executive authorities, as well as the adoption of the second Law "On the budget system" of December 24, 1996.</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In the period from 1998-2003, the reform of the budget system was continued, an analysis of the public sector was carried out, on the basis of which organizations financed from the budget were optimized.</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With the adoption of the third Law "On the budget system" of April 1, 1999, the distribution of revenues and expenses between the republican and local budgets was legislatively approved, followed by the process of modernization of the budget system, which was marked by the adoption of the first Budget Code of April 24, 2004.</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It incorporated previously functioning laws (“On the Budget System”, “On State and Guaranteed Borrowing and Debt”, “On Monitoring the Implementation of the Republican and Local Budgets”), which regulated the entire budget process.</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For the first time in the Budget Code of 2004, issues of inter-budget relations were systematized and a norm was adopted on stable inter-budget relations for the medium term.</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Since that time, four laws have been developed on the volume of transfers of a general nature for the medium-term periods: 2005-2007, 2008-2010, 2011-2013 and 2014-2016.</w:t>
      </w:r>
    </w:p>
    <w:p w:rsidR="0035488A" w:rsidRPr="007037A4" w:rsidRDefault="0035488A" w:rsidP="0035488A">
      <w:pPr>
        <w:widowControl w:val="0"/>
        <w:tabs>
          <w:tab w:val="left" w:pos="851"/>
          <w:tab w:val="left" w:pos="993"/>
        </w:tabs>
        <w:ind w:firstLine="567"/>
        <w:jc w:val="both"/>
        <w:rPr>
          <w:rFonts w:cs="Times New Roman"/>
          <w:lang w:val="en-US"/>
        </w:rPr>
      </w:pPr>
      <w:r w:rsidRPr="007037A4">
        <w:rPr>
          <w:rFonts w:cs="Times New Roman"/>
          <w:lang w:val="en-US"/>
        </w:rPr>
        <w:t xml:space="preserve">In 2007, work began on building a qualitatively new model of public administration based on the principles of corporate governance, effectiveness, transparency and accountability to society. In order to create a holistic and effective system of state planning focused on achieving strategic goals and implementing priority tasks of the country's socio-economic development, in December 2007, </w:t>
      </w:r>
      <w:r w:rsidRPr="007037A4">
        <w:rPr>
          <w:rFonts w:cs="Times New Roman"/>
          <w:lang w:val="en-US"/>
        </w:rPr>
        <w:lastRenderedPageBreak/>
        <w:t>the Concept for the implementation of a results-based state planning system was approved.</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7037A4">
        <w:rPr>
          <w:rFonts w:cs="Times New Roman"/>
          <w:lang w:val="en-US"/>
        </w:rPr>
        <w:t>This was reflected in the new Budget Code of December 4, 2008, aimed at creating conditions and prerequisites for the most efficient management of public finances, namely, shifting the budget process from managing budget resources to managing results. Also, a transition was made from budget planning for one year to a three-year budget, which became the basis of a new model of state planning.</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Since independence in Kazakhstan, the foundations of a modern public finance management system have been formed.</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An important reform in the budget system of Kazakhstan was the creation in 2000 of the National Fund of the Republic of Kazakhstan in order to accumulate financial resources for future generations by saving oil revenues, as well as reducing the dependence of the republican budget on the situation on world commodity markets. The National Fund has become an important tool for maintaining macroeconomic stability in the country.</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In order to ensure the interconnection of economic, strategic and budgetary planning, a distinction was made between central government bodies and levels of government, including in the budget system.</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Work continues on improving the system of intergovernmental relations and ensuring transparency and stability, as well as strengthening the independence of each level of management in the allocation of budgetary resources.</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Thus, an integrated system of regulation of budgetary legal relations was created, unified principles of the budgetary system were established, a mechanism for saving oil revenues was introduced, a system of inter-budgetary relations was built.</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On behalf of the Head of State, the Ministry developed and approved by Decree of the President of the Republic of Kazakhstan dated June 26, 2013 No. 590 the Concept of a new budget policy. The concept defines the vision, the main approaches to the formation of budget policy until 2020, and measures aimed at ensuring the comprehensiveness of reforms in the field of public finance.</w:t>
      </w:r>
    </w:p>
    <w:p w:rsidR="0035488A" w:rsidRPr="0035488A" w:rsidRDefault="0035488A" w:rsidP="0035488A">
      <w:pPr>
        <w:widowControl w:val="0"/>
        <w:tabs>
          <w:tab w:val="left" w:pos="851"/>
          <w:tab w:val="left" w:pos="993"/>
        </w:tabs>
        <w:ind w:firstLine="567"/>
        <w:jc w:val="both"/>
        <w:rPr>
          <w:rFonts w:cs="Times New Roman"/>
          <w:sz w:val="28"/>
          <w:szCs w:val="28"/>
          <w:lang w:val="en-US"/>
        </w:rPr>
      </w:pPr>
      <w:r w:rsidRPr="0035488A">
        <w:rPr>
          <w:rFonts w:cs="Times New Roman"/>
          <w:sz w:val="28"/>
          <w:szCs w:val="28"/>
          <w:lang w:val="en-US"/>
        </w:rPr>
        <w:t>Taking into account the development priorities for the medium and long term, the goal of fiscal policy is to ensure the balance of public finances and the stability of socio-economic development.</w:t>
      </w:r>
    </w:p>
    <w:p w:rsidR="00F22525" w:rsidRDefault="0035488A" w:rsidP="0035488A">
      <w:pPr>
        <w:widowControl w:val="0"/>
        <w:tabs>
          <w:tab w:val="left" w:pos="851"/>
          <w:tab w:val="left" w:pos="993"/>
        </w:tabs>
        <w:ind w:firstLine="567"/>
        <w:jc w:val="both"/>
        <w:rPr>
          <w:rFonts w:cs="Times New Roman"/>
          <w:b/>
          <w:i/>
          <w:lang w:val="en-US"/>
        </w:rPr>
      </w:pPr>
      <w:r w:rsidRPr="0035488A">
        <w:rPr>
          <w:rFonts w:cs="Times New Roman"/>
          <w:sz w:val="28"/>
          <w:szCs w:val="28"/>
          <w:lang w:val="en-US"/>
        </w:rPr>
        <w:t>In order to ensure macroeconomic stability and balance of public finances, fiscal policy is formed on the basis of a number of fiscal restrictions, the main of which is the management of the size of the budget deficit.</w:t>
      </w:r>
    </w:p>
    <w:p w:rsidR="0035488A" w:rsidRPr="00B974FB" w:rsidRDefault="0035488A" w:rsidP="0035488A">
      <w:pPr>
        <w:widowControl w:val="0"/>
        <w:tabs>
          <w:tab w:val="left" w:pos="851"/>
          <w:tab w:val="left" w:pos="993"/>
        </w:tabs>
        <w:ind w:firstLine="567"/>
        <w:jc w:val="both"/>
        <w:rPr>
          <w:rFonts w:cs="Times New Roman"/>
          <w:sz w:val="28"/>
          <w:szCs w:val="28"/>
          <w:lang w:val="en-US"/>
        </w:rPr>
      </w:pPr>
      <w:r w:rsidRPr="00B974FB">
        <w:rPr>
          <w:rFonts w:cs="Times New Roman"/>
          <w:sz w:val="28"/>
          <w:szCs w:val="28"/>
          <w:lang w:val="en-US"/>
        </w:rPr>
        <w:t>In general, the implementation of the Concept helps to ensure the stability of public finances, increase the efficiency of budget expenditures, increase private investment in the economy and create favorable conditions for sustainable economic growth.</w:t>
      </w:r>
    </w:p>
    <w:p w:rsidR="00F22525" w:rsidRPr="00B974FB" w:rsidRDefault="0035488A" w:rsidP="0035488A">
      <w:pPr>
        <w:widowControl w:val="0"/>
        <w:tabs>
          <w:tab w:val="left" w:pos="851"/>
          <w:tab w:val="left" w:pos="993"/>
        </w:tabs>
        <w:ind w:firstLine="567"/>
        <w:jc w:val="both"/>
        <w:rPr>
          <w:rFonts w:cs="Times New Roman"/>
          <w:sz w:val="28"/>
          <w:szCs w:val="28"/>
          <w:lang w:val="en-US"/>
        </w:rPr>
      </w:pPr>
      <w:r w:rsidRPr="00B974FB">
        <w:rPr>
          <w:rFonts w:cs="Times New Roman"/>
          <w:sz w:val="28"/>
          <w:szCs w:val="28"/>
          <w:lang w:val="en-US"/>
        </w:rPr>
        <w:t>In the new global reality, the main priority of budget policy should be austerity of budgetary resources, rational use of the National Fund and increasing the efficiency of public spending.</w:t>
      </w:r>
    </w:p>
    <w:p w:rsidR="0035488A" w:rsidRDefault="0035488A" w:rsidP="0035488A">
      <w:pPr>
        <w:widowControl w:val="0"/>
        <w:tabs>
          <w:tab w:val="left" w:pos="851"/>
          <w:tab w:val="left" w:pos="993"/>
        </w:tabs>
        <w:ind w:firstLine="567"/>
        <w:jc w:val="both"/>
        <w:rPr>
          <w:rFonts w:cs="Times New Roman"/>
          <w:b/>
          <w:i/>
          <w:highlight w:val="yellow"/>
          <w:lang w:val="en-US"/>
        </w:rPr>
      </w:pPr>
    </w:p>
    <w:p w:rsidR="00B974FB" w:rsidRDefault="00B974FB" w:rsidP="00C3455F">
      <w:pPr>
        <w:widowControl w:val="0"/>
        <w:tabs>
          <w:tab w:val="left" w:pos="851"/>
          <w:tab w:val="left" w:pos="993"/>
        </w:tabs>
        <w:ind w:firstLine="567"/>
        <w:jc w:val="both"/>
        <w:rPr>
          <w:rFonts w:cs="Times New Roman"/>
          <w:sz w:val="28"/>
          <w:szCs w:val="28"/>
          <w:lang w:val="en-US"/>
        </w:rPr>
      </w:pPr>
      <w:r w:rsidRPr="007037A4">
        <w:rPr>
          <w:rFonts w:cs="Times New Roman"/>
          <w:sz w:val="28"/>
          <w:szCs w:val="28"/>
          <w:lang w:val="en-US"/>
        </w:rPr>
        <w:t>1</w:t>
      </w:r>
      <w:r w:rsidR="008C78A3" w:rsidRPr="007037A4">
        <w:rPr>
          <w:rFonts w:cs="Times New Roman"/>
          <w:sz w:val="28"/>
          <w:szCs w:val="28"/>
          <w:lang w:val="en-US"/>
        </w:rPr>
        <w:t>1</w:t>
      </w:r>
      <w:r w:rsidRPr="007037A4">
        <w:rPr>
          <w:rFonts w:cs="Times New Roman"/>
          <w:sz w:val="28"/>
          <w:szCs w:val="28"/>
          <w:lang w:val="en-US"/>
        </w:rPr>
        <w:t>.3 Balance of payments is a statistical report that summarizes the economic</w:t>
      </w:r>
      <w:r w:rsidRPr="00B974FB">
        <w:rPr>
          <w:rFonts w:cs="Times New Roman"/>
          <w:sz w:val="28"/>
          <w:szCs w:val="28"/>
          <w:lang w:val="en-US"/>
        </w:rPr>
        <w:t xml:space="preserve"> transactions between residents and non-residents over a given period of time. The balance of payments reflects the flows of real resources (export and import of goods </w:t>
      </w:r>
      <w:r w:rsidRPr="00B974FB">
        <w:rPr>
          <w:rFonts w:cs="Times New Roman"/>
          <w:sz w:val="28"/>
          <w:szCs w:val="28"/>
          <w:lang w:val="en-US"/>
        </w:rPr>
        <w:lastRenderedPageBreak/>
        <w:t>and services) and the flows of financial resources, which are either payment for the acquisition of corresponding real resources or financial flows independent of them.</w:t>
      </w:r>
    </w:p>
    <w:p w:rsidR="00ED7A93" w:rsidRPr="00B974FB" w:rsidRDefault="00ED7A93" w:rsidP="00C3455F">
      <w:pPr>
        <w:widowControl w:val="0"/>
        <w:tabs>
          <w:tab w:val="left" w:pos="851"/>
          <w:tab w:val="left" w:pos="993"/>
        </w:tabs>
        <w:ind w:firstLine="567"/>
        <w:jc w:val="both"/>
        <w:rPr>
          <w:rFonts w:cs="Times New Roman"/>
          <w:sz w:val="28"/>
          <w:szCs w:val="28"/>
          <w:highlight w:val="yellow"/>
          <w:lang w:val="en-US"/>
        </w:rPr>
      </w:pPr>
      <w:r w:rsidRPr="00ED7A93">
        <w:rPr>
          <w:rFonts w:cs="Times New Roman"/>
          <w:sz w:val="28"/>
          <w:szCs w:val="28"/>
          <w:lang w:val="en-US"/>
        </w:rPr>
        <w:t>For the 9 months of 2019, the current account of the balance of payments developed with a deficit of 4.7 billion US dollars. The main factor was a decrease in the trade surplus of $ 4 billion (-21.6%) to 14.5 billion. Exports of goods decreased slightly by 2.2% to $ 42.7 billion. This is mainly due to a 10.7% decrease in crude oil exports, including due to a decrease in the average contract oil price by 7.9% from $ 66.9 to $ 61.7 per barrel. Imports of goods grew by 12.2% to 28.2 billion, which is explained by an increase in the import of investment goods by 31.4%. This is due to the acquisition of imported materials and equipment to continue the implementation of large raw materials and infrastructure projects, including TCO and Kashagan, the Saryark gas pipeline, the BAKAD and the car assembly plant. At the same time, export of services grew by 4.6% to $ 5.7 billion, while imports decreased by 8.1% to 8.1 billion, which positively affected the balance of foreign trade in services. The income of foreign direct investors for the 9 months of 2019 decreased by 2.5% to $ 16 billion. More than half of the income of non-residents from direct investments was directed to finance subsidiaries of Kazakhstani enterprises. On the financial account (excluding operations with reserve assets of the National Bank), the balance improved by $ 0.6 billion and a net outflow of $ 1.2 billion was formed. At the same time, for foreign direct investment, the net capital inflow for 9 months of 2019 amounted to 5.1 billion dollars. The net growth of residents' foreign investments in portfolio investments by $ 2.6 billion and other investments by $ 3.7 billion was noted. Reserve assets (excluding assets of the National Fund of the Republic of Kazakhstan) as of October 1, 2019 were estimated at $ 28.8 billion, which covers the financing needs of 7.1 months of Kazakhstan's import of goods and services.</w:t>
      </w:r>
    </w:p>
    <w:p w:rsidR="00B974FB" w:rsidRDefault="00B974FB" w:rsidP="00C3455F">
      <w:pPr>
        <w:widowControl w:val="0"/>
        <w:tabs>
          <w:tab w:val="left" w:pos="851"/>
          <w:tab w:val="left" w:pos="993"/>
        </w:tabs>
        <w:ind w:firstLine="567"/>
        <w:jc w:val="both"/>
        <w:rPr>
          <w:rFonts w:cs="Times New Roman"/>
          <w:b/>
          <w:i/>
          <w:highlight w:val="yellow"/>
          <w:lang w:val="en-US"/>
        </w:rPr>
      </w:pPr>
    </w:p>
    <w:p w:rsidR="00ED7A93" w:rsidRDefault="00ED7A93" w:rsidP="00C3455F">
      <w:pPr>
        <w:widowControl w:val="0"/>
        <w:tabs>
          <w:tab w:val="left" w:pos="851"/>
          <w:tab w:val="left" w:pos="993"/>
        </w:tabs>
        <w:ind w:firstLine="567"/>
        <w:jc w:val="both"/>
        <w:rPr>
          <w:rFonts w:cs="Times New Roman"/>
          <w:sz w:val="28"/>
          <w:szCs w:val="28"/>
          <w:lang w:val="en-US"/>
        </w:rPr>
      </w:pPr>
      <w:r w:rsidRPr="007037A4">
        <w:rPr>
          <w:rFonts w:cs="Times New Roman"/>
          <w:sz w:val="28"/>
          <w:szCs w:val="28"/>
          <w:lang w:val="en-US"/>
        </w:rPr>
        <w:t>1</w:t>
      </w:r>
      <w:r w:rsidR="008C78A3" w:rsidRPr="007037A4">
        <w:rPr>
          <w:rFonts w:cs="Times New Roman"/>
          <w:sz w:val="28"/>
          <w:szCs w:val="28"/>
          <w:lang w:val="en-US"/>
        </w:rPr>
        <w:t>1</w:t>
      </w:r>
      <w:r w:rsidRPr="007037A4">
        <w:rPr>
          <w:rFonts w:cs="Times New Roman"/>
          <w:sz w:val="28"/>
          <w:szCs w:val="28"/>
          <w:lang w:val="en-US"/>
        </w:rPr>
        <w:t>.4</w:t>
      </w:r>
      <w:r w:rsidRPr="007037A4">
        <w:rPr>
          <w:lang w:val="en-US"/>
        </w:rPr>
        <w:t xml:space="preserve"> </w:t>
      </w:r>
      <w:r w:rsidRPr="007037A4">
        <w:rPr>
          <w:rFonts w:cs="Times New Roman"/>
          <w:sz w:val="28"/>
          <w:szCs w:val="28"/>
          <w:lang w:val="en-US"/>
        </w:rPr>
        <w:t>The banking sector is represented by 28 second-tier banks, of which 14 are</w:t>
      </w:r>
      <w:r w:rsidRPr="00ED7A93">
        <w:rPr>
          <w:rFonts w:cs="Times New Roman"/>
          <w:sz w:val="28"/>
          <w:szCs w:val="28"/>
          <w:lang w:val="en-US"/>
        </w:rPr>
        <w:t xml:space="preserve"> banks with foreign participation, including 12 subsidiary banks.</w:t>
      </w:r>
    </w:p>
    <w:p w:rsidR="00ED7A93" w:rsidRPr="00ED7A93" w:rsidRDefault="00ED7A93" w:rsidP="00ED7A93">
      <w:pPr>
        <w:widowControl w:val="0"/>
        <w:tabs>
          <w:tab w:val="left" w:pos="851"/>
          <w:tab w:val="left" w:pos="993"/>
        </w:tabs>
        <w:ind w:firstLine="567"/>
        <w:jc w:val="both"/>
        <w:rPr>
          <w:rFonts w:cs="Times New Roman"/>
          <w:i/>
          <w:sz w:val="28"/>
          <w:szCs w:val="28"/>
          <w:lang w:val="en-US"/>
        </w:rPr>
      </w:pPr>
      <w:r w:rsidRPr="00ED7A93">
        <w:rPr>
          <w:rFonts w:cs="Times New Roman"/>
          <w:i/>
          <w:sz w:val="28"/>
          <w:szCs w:val="28"/>
          <w:lang w:val="en-US"/>
        </w:rPr>
        <w:t>Profitability of the banking sector.</w:t>
      </w:r>
    </w:p>
    <w:p w:rsidR="00ED7A93" w:rsidRPr="00ED7A93" w:rsidRDefault="00ED7A93" w:rsidP="00ED7A93">
      <w:pPr>
        <w:widowControl w:val="0"/>
        <w:tabs>
          <w:tab w:val="left" w:pos="851"/>
          <w:tab w:val="left" w:pos="993"/>
        </w:tabs>
        <w:ind w:firstLine="567"/>
        <w:jc w:val="both"/>
        <w:rPr>
          <w:rFonts w:cs="Times New Roman"/>
          <w:sz w:val="28"/>
          <w:szCs w:val="28"/>
          <w:lang w:val="en-US"/>
        </w:rPr>
      </w:pPr>
      <w:r w:rsidRPr="00ED7A93">
        <w:rPr>
          <w:rFonts w:cs="Times New Roman"/>
          <w:sz w:val="28"/>
          <w:szCs w:val="28"/>
          <w:lang w:val="en-US"/>
        </w:rPr>
        <w:t>Income of the banking sector amounted to 638.4 billion tenge.</w:t>
      </w:r>
      <w:r w:rsidR="007037A4">
        <w:rPr>
          <w:rFonts w:cs="Times New Roman"/>
          <w:sz w:val="28"/>
          <w:szCs w:val="28"/>
          <w:lang w:val="en-US"/>
        </w:rPr>
        <w:t xml:space="preserve"> </w:t>
      </w:r>
      <w:r w:rsidRPr="00ED7A93">
        <w:rPr>
          <w:rFonts w:cs="Times New Roman"/>
          <w:sz w:val="28"/>
          <w:szCs w:val="28"/>
          <w:lang w:val="en-US"/>
        </w:rPr>
        <w:t>The ratio of net income to total assets (ROA) amounted to - 2.64% (-0.25% at the same date last year);</w:t>
      </w:r>
      <w:r w:rsidR="007037A4">
        <w:rPr>
          <w:rFonts w:cs="Times New Roman"/>
          <w:sz w:val="28"/>
          <w:szCs w:val="28"/>
          <w:lang w:val="en-US"/>
        </w:rPr>
        <w:t xml:space="preserve"> </w:t>
      </w:r>
      <w:r w:rsidRPr="00ED7A93">
        <w:rPr>
          <w:rFonts w:cs="Times New Roman"/>
          <w:sz w:val="28"/>
          <w:szCs w:val="28"/>
          <w:lang w:val="en-US"/>
        </w:rPr>
        <w:t>The ratio of net income to equity on the balance sheet (ROE) is 21.44% (-2.12% on the same date last year).</w:t>
      </w:r>
    </w:p>
    <w:p w:rsidR="00ED7A93" w:rsidRPr="00D35DD1" w:rsidRDefault="00ED7A93" w:rsidP="00ED7A93">
      <w:pPr>
        <w:widowControl w:val="0"/>
        <w:tabs>
          <w:tab w:val="left" w:pos="851"/>
          <w:tab w:val="left" w:pos="993"/>
        </w:tabs>
        <w:ind w:firstLine="567"/>
        <w:jc w:val="both"/>
        <w:rPr>
          <w:rFonts w:cs="Times New Roman"/>
          <w:i/>
          <w:sz w:val="28"/>
          <w:szCs w:val="28"/>
          <w:lang w:val="en-US"/>
        </w:rPr>
      </w:pPr>
      <w:r w:rsidRPr="00D35DD1">
        <w:rPr>
          <w:rFonts w:cs="Times New Roman"/>
          <w:i/>
          <w:sz w:val="28"/>
          <w:szCs w:val="28"/>
          <w:lang w:val="en-US"/>
        </w:rPr>
        <w:t>Macroeconomic indicators.</w:t>
      </w:r>
    </w:p>
    <w:p w:rsidR="00ED7A93" w:rsidRPr="00ED7A93" w:rsidRDefault="00ED7A93" w:rsidP="00ED7A93">
      <w:pPr>
        <w:widowControl w:val="0"/>
        <w:tabs>
          <w:tab w:val="left" w:pos="851"/>
          <w:tab w:val="left" w:pos="993"/>
        </w:tabs>
        <w:ind w:firstLine="567"/>
        <w:jc w:val="both"/>
        <w:rPr>
          <w:rFonts w:cs="Times New Roman"/>
          <w:sz w:val="28"/>
          <w:szCs w:val="28"/>
          <w:lang w:val="en-US"/>
        </w:rPr>
      </w:pPr>
      <w:r w:rsidRPr="00ED7A93">
        <w:rPr>
          <w:rFonts w:cs="Times New Roman"/>
          <w:sz w:val="28"/>
          <w:szCs w:val="28"/>
          <w:lang w:val="en-US"/>
        </w:rPr>
        <w:t>The share of banking sector assets in GDP is 43.3%;</w:t>
      </w:r>
      <w:r w:rsidR="007037A4">
        <w:rPr>
          <w:rFonts w:cs="Times New Roman"/>
          <w:sz w:val="28"/>
          <w:szCs w:val="28"/>
          <w:lang w:val="en-US"/>
        </w:rPr>
        <w:t xml:space="preserve"> </w:t>
      </w:r>
      <w:r w:rsidRPr="00ED7A93">
        <w:rPr>
          <w:rFonts w:cs="Times New Roman"/>
          <w:sz w:val="28"/>
          <w:szCs w:val="28"/>
          <w:lang w:val="en-US"/>
        </w:rPr>
        <w:t>The share of the loan portfolio in GDP is 23.6%;</w:t>
      </w:r>
      <w:r w:rsidR="007037A4">
        <w:rPr>
          <w:rFonts w:cs="Times New Roman"/>
          <w:sz w:val="28"/>
          <w:szCs w:val="28"/>
          <w:lang w:val="en-US"/>
        </w:rPr>
        <w:t xml:space="preserve"> </w:t>
      </w:r>
      <w:r w:rsidRPr="00ED7A93">
        <w:rPr>
          <w:rFonts w:cs="Times New Roman"/>
          <w:sz w:val="28"/>
          <w:szCs w:val="28"/>
          <w:lang w:val="en-US"/>
        </w:rPr>
        <w:t>The share of customer deposits in GDP is 29.3%.</w:t>
      </w:r>
    </w:p>
    <w:p w:rsidR="00ED7A93" w:rsidRPr="00D35DD1" w:rsidRDefault="00ED7A93" w:rsidP="00ED7A93">
      <w:pPr>
        <w:widowControl w:val="0"/>
        <w:tabs>
          <w:tab w:val="left" w:pos="851"/>
          <w:tab w:val="left" w:pos="993"/>
        </w:tabs>
        <w:ind w:firstLine="567"/>
        <w:jc w:val="both"/>
        <w:rPr>
          <w:rFonts w:cs="Times New Roman"/>
          <w:i/>
          <w:sz w:val="28"/>
          <w:szCs w:val="28"/>
          <w:lang w:val="en-US"/>
        </w:rPr>
      </w:pPr>
      <w:r w:rsidRPr="00D35DD1">
        <w:rPr>
          <w:rFonts w:cs="Times New Roman"/>
          <w:i/>
          <w:sz w:val="28"/>
          <w:szCs w:val="28"/>
          <w:lang w:val="en-US"/>
        </w:rPr>
        <w:t>The concentration of the banking sector.</w:t>
      </w:r>
    </w:p>
    <w:p w:rsidR="00D35DD1" w:rsidRDefault="00ED7A93" w:rsidP="00D35DD1">
      <w:pPr>
        <w:widowControl w:val="0"/>
        <w:tabs>
          <w:tab w:val="left" w:pos="851"/>
          <w:tab w:val="left" w:pos="993"/>
        </w:tabs>
        <w:ind w:firstLine="567"/>
        <w:jc w:val="both"/>
        <w:rPr>
          <w:rFonts w:cs="Times New Roman"/>
          <w:sz w:val="28"/>
          <w:szCs w:val="28"/>
          <w:lang w:val="en-US"/>
        </w:rPr>
      </w:pPr>
      <w:r w:rsidRPr="00ED7A93">
        <w:rPr>
          <w:rFonts w:cs="Times New Roman"/>
          <w:sz w:val="28"/>
          <w:szCs w:val="28"/>
          <w:lang w:val="en-US"/>
        </w:rPr>
        <w:t>The share of the 5 largest banks in the assets of STBs amounted to 62.4%;</w:t>
      </w:r>
      <w:r w:rsidR="007037A4">
        <w:rPr>
          <w:rFonts w:cs="Times New Roman"/>
          <w:sz w:val="28"/>
          <w:szCs w:val="28"/>
          <w:lang w:val="en-US"/>
        </w:rPr>
        <w:t xml:space="preserve"> </w:t>
      </w:r>
      <w:r w:rsidRPr="00ED7A93">
        <w:rPr>
          <w:rFonts w:cs="Times New Roman"/>
          <w:sz w:val="28"/>
          <w:szCs w:val="28"/>
          <w:lang w:val="en-US"/>
        </w:rPr>
        <w:t>The share of the 5 largest banks in the total loan portfolio - 61.8%;</w:t>
      </w:r>
      <w:r w:rsidR="007037A4">
        <w:rPr>
          <w:rFonts w:cs="Times New Roman"/>
          <w:sz w:val="28"/>
          <w:szCs w:val="28"/>
          <w:lang w:val="en-US"/>
        </w:rPr>
        <w:t xml:space="preserve"> </w:t>
      </w:r>
      <w:r w:rsidR="00D35DD1" w:rsidRPr="00ED7A93">
        <w:rPr>
          <w:rFonts w:cs="Times New Roman"/>
          <w:sz w:val="28"/>
          <w:szCs w:val="28"/>
          <w:lang w:val="en-US"/>
        </w:rPr>
        <w:t>T</w:t>
      </w:r>
      <w:r w:rsidRPr="00ED7A93">
        <w:rPr>
          <w:rFonts w:cs="Times New Roman"/>
          <w:sz w:val="28"/>
          <w:szCs w:val="28"/>
          <w:lang w:val="en-US"/>
        </w:rPr>
        <w:t>he share of the 5 largest banks in total customer deposits - 64.1%</w:t>
      </w:r>
      <w:r w:rsidR="00D35DD1">
        <w:rPr>
          <w:rFonts w:cs="Times New Roman"/>
          <w:sz w:val="28"/>
          <w:szCs w:val="28"/>
          <w:lang w:val="en-US"/>
        </w:rPr>
        <w:t>.</w:t>
      </w:r>
    </w:p>
    <w:p w:rsidR="00D35DD1" w:rsidRPr="00D35DD1" w:rsidRDefault="00D35DD1" w:rsidP="00D35DD1">
      <w:pPr>
        <w:widowControl w:val="0"/>
        <w:tabs>
          <w:tab w:val="left" w:pos="851"/>
          <w:tab w:val="left" w:pos="993"/>
        </w:tabs>
        <w:ind w:firstLine="567"/>
        <w:jc w:val="both"/>
        <w:rPr>
          <w:rFonts w:cs="Times New Roman"/>
          <w:i/>
          <w:sz w:val="28"/>
          <w:szCs w:val="28"/>
          <w:lang w:val="en-US"/>
        </w:rPr>
      </w:pPr>
      <w:r w:rsidRPr="00D35DD1">
        <w:rPr>
          <w:rFonts w:cs="Times New Roman"/>
          <w:i/>
          <w:sz w:val="28"/>
          <w:szCs w:val="28"/>
          <w:lang w:val="en-US"/>
        </w:rPr>
        <w:t>Assets and loan portfolio.</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The assets of the second-tier banks of the Republic of Kazakhstan as of January 1, 2019 amounted to 25,241.0 billion tenge (at the beginning of 2018 - 24,157.9 billion tenge), an increase from the beginning of 2018 - 4.5%.</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 xml:space="preserve">In the structure of assets, the largest share (50.7% of total assets) is held by the </w:t>
      </w:r>
      <w:r w:rsidRPr="00D35DD1">
        <w:rPr>
          <w:rFonts w:cs="Times New Roman"/>
          <w:sz w:val="28"/>
          <w:szCs w:val="28"/>
          <w:lang w:val="en-US"/>
        </w:rPr>
        <w:lastRenderedPageBreak/>
        <w:t>loan portfolio (main debt) in the amount of 13 762.7 billion tenge (at the beginning of 2018 - 13 590.5 billion tenge), an increase from the beginning of 2018 - 1.3%.</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Loans to legal entities amount to 3,928.0 billion tenge with a share of 28.5% of the loan portfolio (at the beginning of 2018 - 4,195.1 billion tenge or 30.9% of the loan portfolio), a decrease from the beginning of 2018 - 6,4%.</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Loans to individuals amount to 4,993.4 billion tenge with a share of 36.3% of the loan portfolio (at the beginning of 2018 - 4,259.1 billion tenge or 31.3% of the loan portfolio), an increase from the beginning of 2018 –17,2%.</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Consumer loans amount to 3 508.8 billion tenge with a share of 25.5% of the loan portfolio (at the beginning of 2018 - 2 955.9 billion tenge or 21.7% of the loan portfolio), an increase from the beginning of 2018 - 18, 7%.</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 xml:space="preserve">SME loans amount to 4 567.1 billion tenge with a share of 33.2% of the loan portfolio (at the beginning of 2018 - 4 664.5 billion tenge or 34.3% of the loan portfolio), a decrease </w:t>
      </w:r>
      <w:r w:rsidR="001C4921">
        <w:rPr>
          <w:rFonts w:cs="Times New Roman"/>
          <w:sz w:val="28"/>
          <w:szCs w:val="28"/>
          <w:lang w:val="en-US"/>
        </w:rPr>
        <w:t>from the beginning of 2018 - 2,</w:t>
      </w:r>
      <w:r w:rsidRPr="00D35DD1">
        <w:rPr>
          <w:rFonts w:cs="Times New Roman"/>
          <w:sz w:val="28"/>
          <w:szCs w:val="28"/>
          <w:lang w:val="en-US"/>
        </w:rPr>
        <w:t>1%.</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NPL - non-performing loans (with arrears over 90 days) amount to 1 016.3 billion tenge or 7.4% of the loan portfolio (at the beginning of 2018 - 1 265.2 billion tenge or 9.3% of the</w:t>
      </w:r>
      <w:r w:rsidR="001C4921">
        <w:rPr>
          <w:rFonts w:cs="Times New Roman"/>
          <w:sz w:val="28"/>
          <w:szCs w:val="28"/>
          <w:lang w:val="en-US"/>
        </w:rPr>
        <w:t xml:space="preserve"> loan portfolio)</w:t>
      </w:r>
      <w:r w:rsidRPr="00D35DD1">
        <w:rPr>
          <w:rFonts w:cs="Times New Roman"/>
          <w:sz w:val="28"/>
          <w:szCs w:val="28"/>
          <w:lang w:val="en-US"/>
        </w:rPr>
        <w:t>.</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Provisions for the loan portfolio amounted to 1,776.6 billion tenge or 12.9% of the loan portfolio (at the beginning of 2018 - 2,126.4 billion tenge or 15.6% of the loan portfolio).</w:t>
      </w:r>
    </w:p>
    <w:p w:rsidR="00D35DD1" w:rsidRPr="00D35DD1" w:rsidRDefault="00D35DD1" w:rsidP="00D35DD1">
      <w:pPr>
        <w:widowControl w:val="0"/>
        <w:tabs>
          <w:tab w:val="left" w:pos="851"/>
          <w:tab w:val="left" w:pos="993"/>
        </w:tabs>
        <w:ind w:firstLine="567"/>
        <w:jc w:val="both"/>
        <w:rPr>
          <w:rFonts w:cs="Times New Roman"/>
          <w:i/>
          <w:sz w:val="28"/>
          <w:szCs w:val="28"/>
          <w:lang w:val="en-US"/>
        </w:rPr>
      </w:pPr>
      <w:r w:rsidRPr="00D35DD1">
        <w:rPr>
          <w:rFonts w:cs="Times New Roman"/>
          <w:i/>
          <w:sz w:val="28"/>
          <w:szCs w:val="28"/>
          <w:lang w:val="en-US"/>
        </w:rPr>
        <w:t>Liabilities and contributions.</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The liabilities of the second-tier banks of the Republic of Kazakhstan amount to 22 223.4 billion tenge (at the beginning of 2018 - 21 128.2 billion tenge), an increase from the beginning of 2018 - 5.2%. In the total liabilities of second-tier banks, the largest share is customer deposits - 76.7%. The liabilities of second-tier banks of the Republic of Kazakhstan to non-residents of the Republic of Kazakhstan amounted to 1,315.6 billion tenge or 5.9% of total liabilities.</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Customer deposits amount to 17 043.0 billion tenge or 76.7% of total liabilities (at the beginning of 2018 16 680.5 billion tenge or 78.9% of total liabilities), an increase from the beginning of 2018 - 2.2% .</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Deposits of legal entities amount to 8,272.0 billion tenge or 48.5% of customer deposits (at the beginning of 2018 8,453.6 billion tenge or 50.7% of customer deposits), a decrease from the beginning of 2018 - 2.1 % The share of corporate deposits in foreign currency increased from 42.9% at the beginning of the year to 45.8% at the reporting date.</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Deposits of individuals amount to 8 771.0 billion tenge or 51.5% of customer deposits (at the beginning of 2018 - 8 226.9 billion tenge or 49.3% of customer deposits), an increase from the beginning of 2018 - 6, 6%</w:t>
      </w:r>
      <w:r w:rsidR="007037A4">
        <w:rPr>
          <w:rFonts w:cs="Times New Roman"/>
          <w:sz w:val="28"/>
          <w:szCs w:val="28"/>
          <w:lang w:val="en-US"/>
        </w:rPr>
        <w:t>.</w:t>
      </w:r>
    </w:p>
    <w:p w:rsidR="00D35DD1" w:rsidRPr="00D35DD1" w:rsidRDefault="00D35DD1" w:rsidP="00D35DD1">
      <w:pPr>
        <w:widowControl w:val="0"/>
        <w:tabs>
          <w:tab w:val="left" w:pos="851"/>
          <w:tab w:val="left" w:pos="993"/>
        </w:tabs>
        <w:ind w:firstLine="567"/>
        <w:jc w:val="both"/>
        <w:rPr>
          <w:rFonts w:cs="Times New Roman"/>
          <w:sz w:val="28"/>
          <w:szCs w:val="28"/>
          <w:lang w:val="en-US"/>
        </w:rPr>
      </w:pPr>
      <w:r w:rsidRPr="00D35DD1">
        <w:rPr>
          <w:rFonts w:cs="Times New Roman"/>
          <w:sz w:val="28"/>
          <w:szCs w:val="28"/>
          <w:lang w:val="en-US"/>
        </w:rPr>
        <w:t>The share of retail deposits of individuals in foreign currency decreased from 52.4% at the beginning of the year to 47.7% at the reporting date.</w:t>
      </w:r>
    </w:p>
    <w:p w:rsidR="00B974FB" w:rsidRDefault="00B974FB" w:rsidP="00C3455F">
      <w:pPr>
        <w:widowControl w:val="0"/>
        <w:tabs>
          <w:tab w:val="left" w:pos="851"/>
          <w:tab w:val="left" w:pos="993"/>
        </w:tabs>
        <w:ind w:firstLine="567"/>
        <w:jc w:val="both"/>
        <w:rPr>
          <w:rFonts w:cs="Times New Roman"/>
          <w:b/>
          <w:i/>
          <w:highlight w:val="yellow"/>
          <w:lang w:val="en-US"/>
        </w:rPr>
      </w:pPr>
    </w:p>
    <w:p w:rsidR="00C3455F" w:rsidRPr="00D85353" w:rsidRDefault="00C3455F" w:rsidP="00C3455F">
      <w:pPr>
        <w:widowControl w:val="0"/>
        <w:tabs>
          <w:tab w:val="left" w:pos="851"/>
          <w:tab w:val="left" w:pos="993"/>
        </w:tabs>
        <w:ind w:firstLine="567"/>
        <w:jc w:val="both"/>
        <w:rPr>
          <w:rFonts w:cs="Times New Roman"/>
          <w:b/>
          <w:i/>
          <w:lang w:val="en-US"/>
        </w:rPr>
      </w:pPr>
      <w:r w:rsidRPr="00D85353">
        <w:rPr>
          <w:rFonts w:cs="Times New Roman"/>
          <w:b/>
          <w:i/>
          <w:lang w:val="en-US"/>
        </w:rPr>
        <w:t>Questions for self-control</w:t>
      </w:r>
    </w:p>
    <w:p w:rsidR="00D85353" w:rsidRPr="00D85353" w:rsidRDefault="00D85353" w:rsidP="00D85353">
      <w:pPr>
        <w:ind w:firstLine="567"/>
        <w:rPr>
          <w:rFonts w:cs="Times New Roman"/>
          <w:i/>
          <w:lang w:val="en-US"/>
        </w:rPr>
      </w:pPr>
      <w:r w:rsidRPr="00D85353">
        <w:rPr>
          <w:rFonts w:cs="Times New Roman"/>
          <w:i/>
          <w:lang w:val="en-US"/>
        </w:rPr>
        <w:t>Make analysis</w:t>
      </w:r>
    </w:p>
    <w:p w:rsidR="00D85353" w:rsidRPr="00D85353" w:rsidRDefault="00D85353" w:rsidP="00D85353">
      <w:pPr>
        <w:ind w:firstLine="567"/>
        <w:rPr>
          <w:rFonts w:cs="Times New Roman"/>
          <w:i/>
          <w:lang w:val="en-US"/>
        </w:rPr>
      </w:pPr>
      <w:r w:rsidRPr="00D85353">
        <w:rPr>
          <w:rFonts w:cs="Times New Roman"/>
          <w:i/>
          <w:lang w:val="en-US"/>
        </w:rPr>
        <w:t>1. Structure of investments in fixed assets by sources of financing</w:t>
      </w:r>
    </w:p>
    <w:p w:rsidR="00D85353" w:rsidRPr="00D85353" w:rsidRDefault="00D85353" w:rsidP="00D85353">
      <w:pPr>
        <w:ind w:firstLine="567"/>
        <w:rPr>
          <w:rFonts w:cs="Times New Roman"/>
          <w:i/>
          <w:lang w:val="en-US"/>
        </w:rPr>
      </w:pPr>
      <w:r w:rsidRPr="00D85353">
        <w:rPr>
          <w:rFonts w:cs="Times New Roman"/>
          <w:i/>
          <w:lang w:val="en-US"/>
        </w:rPr>
        <w:lastRenderedPageBreak/>
        <w:t>2. Profitability of sold goods and products (works, services) of organizations by type of economic activity</w:t>
      </w:r>
    </w:p>
    <w:p w:rsidR="00C3455F" w:rsidRPr="00250283" w:rsidRDefault="00C3455F" w:rsidP="00C3455F">
      <w:pPr>
        <w:ind w:firstLine="567"/>
        <w:rPr>
          <w:rFonts w:cs="Times New Roman"/>
          <w:lang w:val="en-US"/>
        </w:rPr>
      </w:pPr>
      <w:r w:rsidRPr="00844444">
        <w:rPr>
          <w:rFonts w:cs="Times New Roman"/>
          <w:b/>
          <w:i/>
          <w:lang w:val="en-US"/>
        </w:rPr>
        <w:t>Literature [</w:t>
      </w:r>
      <w:r w:rsidR="00844444" w:rsidRPr="00844444">
        <w:rPr>
          <w:rFonts w:cs="Times New Roman"/>
          <w:b/>
          <w:i/>
          <w:lang w:val="en-US"/>
        </w:rPr>
        <w:t>16-19</w:t>
      </w:r>
      <w:r w:rsidRPr="00844444">
        <w:rPr>
          <w:rFonts w:cs="Times New Roman"/>
          <w:b/>
          <w:i/>
          <w:lang w:val="en-US"/>
        </w:rPr>
        <w:t>]</w:t>
      </w:r>
    </w:p>
    <w:p w:rsidR="00D85353" w:rsidRDefault="00D85353" w:rsidP="0009153A">
      <w:pPr>
        <w:ind w:firstLine="567"/>
        <w:jc w:val="both"/>
        <w:rPr>
          <w:rFonts w:cs="Times New Roman"/>
          <w:b/>
          <w:sz w:val="28"/>
          <w:szCs w:val="28"/>
          <w:lang w:val="en-US"/>
        </w:rPr>
      </w:pP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22</w:t>
      </w:r>
    </w:p>
    <w:p w:rsidR="0009153A" w:rsidRPr="00C3455F" w:rsidRDefault="0009153A" w:rsidP="0009153A">
      <w:pPr>
        <w:ind w:firstLine="567"/>
        <w:jc w:val="both"/>
        <w:rPr>
          <w:rFonts w:cs="Times New Roman"/>
          <w:i/>
          <w:lang w:val="en-US"/>
        </w:rPr>
      </w:pPr>
      <w:r w:rsidRPr="00C3455F">
        <w:rPr>
          <w:rFonts w:cs="Times New Roman"/>
          <w:i/>
          <w:lang w:val="en-US"/>
        </w:rPr>
        <w:t>11.5 Analysis of the structure of investment financing sources</w:t>
      </w:r>
    </w:p>
    <w:p w:rsidR="0009153A" w:rsidRPr="00C3455F" w:rsidRDefault="0009153A" w:rsidP="0009153A">
      <w:pPr>
        <w:ind w:firstLine="567"/>
        <w:jc w:val="both"/>
        <w:rPr>
          <w:rFonts w:cs="Times New Roman"/>
          <w:i/>
          <w:lang w:val="en-US"/>
        </w:rPr>
      </w:pPr>
      <w:r w:rsidRPr="00C3455F">
        <w:rPr>
          <w:rFonts w:cs="Times New Roman"/>
          <w:i/>
          <w:lang w:val="en-US"/>
        </w:rPr>
        <w:t>11.6 Return on investment: industry aspect</w:t>
      </w:r>
    </w:p>
    <w:p w:rsidR="0009153A" w:rsidRPr="00C3455F" w:rsidRDefault="0009153A" w:rsidP="0009153A">
      <w:pPr>
        <w:ind w:firstLine="567"/>
        <w:jc w:val="both"/>
        <w:rPr>
          <w:rFonts w:cs="Times New Roman"/>
          <w:i/>
          <w:lang w:val="en-US"/>
        </w:rPr>
      </w:pPr>
      <w:r w:rsidRPr="00C3455F">
        <w:rPr>
          <w:rFonts w:cs="Times New Roman"/>
          <w:i/>
          <w:lang w:val="en-US"/>
        </w:rPr>
        <w:t>11.7 Background and factors of economic growth</w:t>
      </w:r>
    </w:p>
    <w:p w:rsidR="00A95466" w:rsidRDefault="00A95466" w:rsidP="0009153A">
      <w:pPr>
        <w:ind w:firstLine="567"/>
        <w:jc w:val="both"/>
        <w:rPr>
          <w:rFonts w:cs="Times New Roman"/>
          <w:b/>
          <w:sz w:val="28"/>
          <w:szCs w:val="28"/>
          <w:lang w:val="en-US"/>
        </w:rPr>
      </w:pPr>
    </w:p>
    <w:p w:rsidR="008C78A3" w:rsidRPr="008C78A3" w:rsidRDefault="008C78A3" w:rsidP="008C78A3">
      <w:pPr>
        <w:ind w:firstLine="567"/>
        <w:jc w:val="both"/>
        <w:rPr>
          <w:rFonts w:cs="Times New Roman"/>
          <w:sz w:val="28"/>
          <w:szCs w:val="28"/>
          <w:lang w:val="en-US"/>
        </w:rPr>
      </w:pPr>
      <w:r w:rsidRPr="008C78A3">
        <w:rPr>
          <w:rFonts w:cs="Times New Roman"/>
          <w:sz w:val="28"/>
          <w:szCs w:val="28"/>
          <w:lang w:val="en-US"/>
        </w:rPr>
        <w:t>11.5 In Kazakhstan, investments in fixed assets increased by 41.6%. Investments in fixed assets in January-April 2018 amounted to 2.6 trillion tenge. This is 41.6% more than a year earlier (it was 1.9 trillion tenge).</w:t>
      </w:r>
    </w:p>
    <w:p w:rsidR="008C78A3" w:rsidRPr="008C78A3" w:rsidRDefault="008C78A3" w:rsidP="008C78A3">
      <w:pPr>
        <w:ind w:firstLine="567"/>
        <w:jc w:val="both"/>
        <w:rPr>
          <w:rFonts w:cs="Times New Roman"/>
          <w:sz w:val="28"/>
          <w:szCs w:val="28"/>
          <w:lang w:val="en-US"/>
        </w:rPr>
      </w:pPr>
      <w:r w:rsidRPr="008C78A3">
        <w:rPr>
          <w:rFonts w:cs="Times New Roman"/>
          <w:sz w:val="28"/>
          <w:szCs w:val="28"/>
          <w:lang w:val="en-US"/>
        </w:rPr>
        <w:t>The main areas of investment are: industry - 1.7 trillion tenge (a year earlier - 1.1 trillion tenge), real estate operations - 335.9 billion tenge (a year earlier - 251.9 billion tenge) and transport and warehousing - 304, 1 billion tenge (a year earlier - 191.9 billion tenge). Together, the share of these three areas is 88.4%, or 2.3 trillion tenge.</w:t>
      </w:r>
    </w:p>
    <w:p w:rsidR="008C78A3" w:rsidRPr="00844444" w:rsidRDefault="008C78A3" w:rsidP="008C78A3">
      <w:pPr>
        <w:ind w:firstLine="567"/>
        <w:jc w:val="both"/>
        <w:rPr>
          <w:rFonts w:cs="Times New Roman"/>
          <w:lang w:val="en-US"/>
        </w:rPr>
      </w:pPr>
      <w:r w:rsidRPr="00844444">
        <w:rPr>
          <w:rFonts w:cs="Times New Roman"/>
          <w:lang w:val="en-US"/>
        </w:rPr>
        <w:t>In industry, the main share of investments is directed to the extraction of crude oil and natural gas - 1.1 trillion tenge (65%), the production of coke and oil products - 215 billion tenge (12.8%) and the extraction of metal ores - 98 billion tenge (5, 8%).</w:t>
      </w:r>
    </w:p>
    <w:p w:rsidR="007037A4" w:rsidRPr="00844444" w:rsidRDefault="007037A4" w:rsidP="007037A4">
      <w:pPr>
        <w:ind w:firstLine="567"/>
        <w:jc w:val="both"/>
        <w:rPr>
          <w:rFonts w:cs="Times New Roman"/>
          <w:lang w:val="en-US"/>
        </w:rPr>
      </w:pPr>
      <w:r w:rsidRPr="00844444">
        <w:rPr>
          <w:rFonts w:cs="Times New Roman"/>
          <w:lang w:val="en-US"/>
        </w:rPr>
        <w:t>The leader in investments in fixed assets in January-April 2018 by a wide margin, as before, was Atyrau Oblast - 1.1 trillion tenge, against 635.3 billion tenge a year earlier (an increase of 72.7%). Such investments are related to the fact that this region is a leader in oil production.</w:t>
      </w:r>
    </w:p>
    <w:p w:rsidR="007037A4" w:rsidRPr="00844444" w:rsidRDefault="007037A4" w:rsidP="007037A4">
      <w:pPr>
        <w:ind w:firstLine="567"/>
        <w:jc w:val="both"/>
        <w:rPr>
          <w:rFonts w:cs="Times New Roman"/>
          <w:lang w:val="en-US"/>
        </w:rPr>
      </w:pPr>
      <w:r w:rsidRPr="00844444">
        <w:rPr>
          <w:rFonts w:cs="Times New Roman"/>
          <w:lang w:val="en-US"/>
        </w:rPr>
        <w:t>In second place, SKO - 268.2 billion tenge, a year earlier - 100.5 billion tenge (an increase of 166.9%). Astana closes the top three - 222.5 billion tenge, against 195.4 billion tenge for the same period last year (an increase of 13.9%).</w:t>
      </w:r>
    </w:p>
    <w:p w:rsidR="007037A4" w:rsidRPr="00844444" w:rsidRDefault="007037A4" w:rsidP="007037A4">
      <w:pPr>
        <w:ind w:firstLine="567"/>
        <w:jc w:val="both"/>
        <w:rPr>
          <w:rFonts w:cs="Times New Roman"/>
          <w:lang w:val="en-US"/>
        </w:rPr>
      </w:pPr>
      <w:r w:rsidRPr="00844444">
        <w:rPr>
          <w:rFonts w:cs="Times New Roman"/>
          <w:lang w:val="en-US"/>
        </w:rPr>
        <w:t>The main source of financing is own funds of the business - 80.9% or 2 trillion tenge (a year earlier - 1.3 trillion tenge).</w:t>
      </w:r>
    </w:p>
    <w:p w:rsidR="007037A4" w:rsidRPr="00844444" w:rsidRDefault="007037A4" w:rsidP="007037A4">
      <w:pPr>
        <w:ind w:firstLine="567"/>
        <w:jc w:val="both"/>
        <w:rPr>
          <w:rFonts w:cs="Times New Roman"/>
          <w:lang w:val="en-US"/>
        </w:rPr>
      </w:pPr>
      <w:r w:rsidRPr="00844444">
        <w:rPr>
          <w:rFonts w:cs="Times New Roman"/>
          <w:lang w:val="en-US"/>
        </w:rPr>
        <w:t>The share of bank loans is 11.8%, or 286.3 billion tenge (a year earlier - 151.5 billion tenge).</w:t>
      </w:r>
    </w:p>
    <w:p w:rsidR="007037A4" w:rsidRPr="00844444" w:rsidRDefault="007037A4" w:rsidP="007037A4">
      <w:pPr>
        <w:ind w:firstLine="567"/>
        <w:jc w:val="both"/>
        <w:rPr>
          <w:rFonts w:cs="Times New Roman"/>
          <w:lang w:val="en-US"/>
        </w:rPr>
      </w:pPr>
      <w:r w:rsidRPr="00844444">
        <w:rPr>
          <w:rFonts w:cs="Times New Roman"/>
          <w:lang w:val="en-US"/>
        </w:rPr>
        <w:t>At the expense of the republican and local budgets, 3.6% (86.8 billion tenge) and 3.8% (91.1 billion tenge) are financed, respectively. For the same period of 2017, 161 billion tenge (9.8%) were cumulatively allocated from the budgets.</w:t>
      </w:r>
    </w:p>
    <w:p w:rsidR="007037A4" w:rsidRDefault="007037A4" w:rsidP="007037A4">
      <w:pPr>
        <w:ind w:firstLine="567"/>
        <w:jc w:val="both"/>
        <w:rPr>
          <w:rFonts w:cs="Times New Roman"/>
          <w:lang w:val="en-US"/>
        </w:rPr>
      </w:pPr>
      <w:r w:rsidRPr="00844444">
        <w:rPr>
          <w:rFonts w:cs="Times New Roman"/>
          <w:lang w:val="en-US"/>
        </w:rPr>
        <w:t>The share of funding from borrowed funds is only 0.8% or 20.3 billion tenge (a year earlier - 21.5 billion tenge).</w:t>
      </w:r>
    </w:p>
    <w:p w:rsidR="00844444" w:rsidRDefault="00844444" w:rsidP="007037A4">
      <w:pPr>
        <w:ind w:firstLine="567"/>
        <w:jc w:val="both"/>
        <w:rPr>
          <w:rFonts w:cs="Times New Roman"/>
          <w:lang w:val="en-US"/>
        </w:rPr>
      </w:pPr>
    </w:p>
    <w:p w:rsidR="00844444" w:rsidRDefault="00844444" w:rsidP="00844444">
      <w:pPr>
        <w:jc w:val="both"/>
        <w:rPr>
          <w:rFonts w:cs="Times New Roman"/>
          <w:lang w:val="en-US"/>
        </w:rPr>
      </w:pPr>
      <w:r w:rsidRPr="00844444">
        <w:rPr>
          <w:rFonts w:cs="Times New Roman"/>
          <w:lang w:val="en-US"/>
        </w:rPr>
        <w:drawing>
          <wp:inline distT="0" distB="0" distL="0" distR="0">
            <wp:extent cx="6049240" cy="2338209"/>
            <wp:effectExtent l="19050" t="0" r="8660" b="0"/>
            <wp:docPr id="14" name="Рисунок 20" descr="https://kursiv.kz/thumb/post_intext_1527481498p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kursiv.kz/thumb/post_intext_1527481498pu.png"/>
                    <pic:cNvPicPr>
                      <a:picLocks noChangeAspect="1" noChangeArrowheads="1"/>
                    </pic:cNvPicPr>
                  </pic:nvPicPr>
                  <pic:blipFill>
                    <a:blip r:embed="rId89"/>
                    <a:srcRect/>
                    <a:stretch>
                      <a:fillRect/>
                    </a:stretch>
                  </pic:blipFill>
                  <pic:spPr bwMode="auto">
                    <a:xfrm>
                      <a:off x="0" y="0"/>
                      <a:ext cx="6052165" cy="2339340"/>
                    </a:xfrm>
                    <a:prstGeom prst="rect">
                      <a:avLst/>
                    </a:prstGeom>
                    <a:noFill/>
                    <a:ln w="9525">
                      <a:noFill/>
                      <a:miter lim="800000"/>
                      <a:headEnd/>
                      <a:tailEnd/>
                    </a:ln>
                  </pic:spPr>
                </pic:pic>
              </a:graphicData>
            </a:graphic>
          </wp:inline>
        </w:drawing>
      </w:r>
    </w:p>
    <w:p w:rsidR="00207A13" w:rsidRPr="00844444" w:rsidRDefault="00207A13" w:rsidP="00207A13">
      <w:pPr>
        <w:ind w:firstLine="567"/>
        <w:jc w:val="center"/>
        <w:rPr>
          <w:rFonts w:cs="Times New Roman"/>
          <w:i/>
          <w:lang w:val="en-US"/>
        </w:rPr>
      </w:pPr>
      <w:r w:rsidRPr="00844444">
        <w:rPr>
          <w:rFonts w:cs="Times New Roman"/>
          <w:i/>
          <w:lang w:val="en-US"/>
        </w:rPr>
        <w:t>Figure 11.1 Sources of financing</w:t>
      </w:r>
    </w:p>
    <w:p w:rsidR="00207A13" w:rsidRDefault="00207A13" w:rsidP="00844444">
      <w:pPr>
        <w:jc w:val="both"/>
        <w:rPr>
          <w:rFonts w:cs="Times New Roman"/>
          <w:lang w:val="en-US"/>
        </w:rPr>
      </w:pPr>
    </w:p>
    <w:p w:rsidR="00207A13" w:rsidRDefault="00207A13" w:rsidP="00207A13">
      <w:pPr>
        <w:ind w:firstLine="567"/>
        <w:jc w:val="both"/>
        <w:rPr>
          <w:rFonts w:cs="Times New Roman"/>
          <w:i/>
          <w:lang w:val="en-US"/>
        </w:rPr>
      </w:pPr>
      <w:r w:rsidRPr="00207A13">
        <w:rPr>
          <w:rFonts w:cs="Times New Roman"/>
          <w:i/>
          <w:lang w:val="en-US"/>
        </w:rPr>
        <w:lastRenderedPageBreak/>
        <w:t>Table 11.1 - investments in fixed assets</w:t>
      </w:r>
    </w:p>
    <w:p w:rsidR="008C78A3" w:rsidRDefault="008C78A3" w:rsidP="00207A13">
      <w:pPr>
        <w:jc w:val="both"/>
        <w:rPr>
          <w:rFonts w:ascii="Arial" w:hAnsi="Arial" w:cs="Arial"/>
          <w:sz w:val="30"/>
          <w:szCs w:val="30"/>
        </w:rPr>
      </w:pPr>
      <w:r>
        <w:rPr>
          <w:rFonts w:ascii="Arial" w:hAnsi="Arial" w:cs="Arial"/>
          <w:noProof/>
          <w:sz w:val="30"/>
          <w:szCs w:val="30"/>
          <w:lang w:eastAsia="ru-RU"/>
        </w:rPr>
        <w:drawing>
          <wp:inline distT="0" distB="0" distL="0" distR="0">
            <wp:extent cx="6049240" cy="4916385"/>
            <wp:effectExtent l="19050" t="0" r="8660" b="0"/>
            <wp:docPr id="22" name="Рисунок 16" descr="https://kursiv.kz/thumb/post_intext_1527481479p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kursiv.kz/thumb/post_intext_1527481479pu.png"/>
                    <pic:cNvPicPr>
                      <a:picLocks noChangeAspect="1" noChangeArrowheads="1"/>
                    </pic:cNvPicPr>
                  </pic:nvPicPr>
                  <pic:blipFill>
                    <a:blip r:embed="rId90"/>
                    <a:srcRect/>
                    <a:stretch>
                      <a:fillRect/>
                    </a:stretch>
                  </pic:blipFill>
                  <pic:spPr bwMode="auto">
                    <a:xfrm>
                      <a:off x="0" y="0"/>
                      <a:ext cx="6049231" cy="4916377"/>
                    </a:xfrm>
                    <a:prstGeom prst="rect">
                      <a:avLst/>
                    </a:prstGeom>
                    <a:noFill/>
                    <a:ln w="9525">
                      <a:noFill/>
                      <a:miter lim="800000"/>
                      <a:headEnd/>
                      <a:tailEnd/>
                    </a:ln>
                  </pic:spPr>
                </pic:pic>
              </a:graphicData>
            </a:graphic>
          </wp:inline>
        </w:drawing>
      </w:r>
    </w:p>
    <w:p w:rsidR="00B949BF" w:rsidRPr="00B949BF" w:rsidRDefault="00E931DC" w:rsidP="00B949BF">
      <w:pPr>
        <w:pStyle w:val="a6"/>
        <w:shd w:val="clear" w:color="auto" w:fill="FFFFFF"/>
        <w:spacing w:before="281" w:after="281"/>
        <w:jc w:val="center"/>
        <w:rPr>
          <w:rFonts w:ascii="Arial" w:hAnsi="Arial" w:cs="Arial"/>
          <w:sz w:val="30"/>
          <w:szCs w:val="30"/>
          <w:lang w:val="en-US"/>
        </w:rPr>
      </w:pPr>
      <w:r>
        <w:rPr>
          <w:rFonts w:ascii="Arial" w:hAnsi="Arial" w:cs="Arial"/>
          <w:noProof/>
          <w:sz w:val="30"/>
          <w:szCs w:val="30"/>
          <w:lang w:eastAsia="ru-RU"/>
        </w:rPr>
        <w:drawing>
          <wp:inline distT="0" distB="0" distL="0" distR="0">
            <wp:extent cx="5989864" cy="3467594"/>
            <wp:effectExtent l="19050" t="0" r="0" b="0"/>
            <wp:docPr id="25" name="Рисунок 18" descr="https://kursiv.kz/thumb/post_intext_1527481489p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kursiv.kz/thumb/post_intext_1527481489pu.png"/>
                    <pic:cNvPicPr>
                      <a:picLocks noChangeAspect="1" noChangeArrowheads="1"/>
                    </pic:cNvPicPr>
                  </pic:nvPicPr>
                  <pic:blipFill>
                    <a:blip r:embed="rId91"/>
                    <a:srcRect/>
                    <a:stretch>
                      <a:fillRect/>
                    </a:stretch>
                  </pic:blipFill>
                  <pic:spPr bwMode="auto">
                    <a:xfrm>
                      <a:off x="0" y="0"/>
                      <a:ext cx="5994988" cy="3470561"/>
                    </a:xfrm>
                    <a:prstGeom prst="rect">
                      <a:avLst/>
                    </a:prstGeom>
                    <a:noFill/>
                    <a:ln w="9525">
                      <a:noFill/>
                      <a:miter lim="800000"/>
                      <a:headEnd/>
                      <a:tailEnd/>
                    </a:ln>
                  </pic:spPr>
                </pic:pic>
              </a:graphicData>
            </a:graphic>
          </wp:inline>
        </w:drawing>
      </w:r>
      <w:r w:rsidR="00B949BF" w:rsidRPr="00B949BF">
        <w:rPr>
          <w:rFonts w:cs="Times New Roman"/>
          <w:i/>
          <w:lang w:val="en-US"/>
        </w:rPr>
        <w:t>Figure 11.2</w:t>
      </w:r>
      <w:r w:rsidR="00B949BF">
        <w:rPr>
          <w:rFonts w:ascii="Arial" w:hAnsi="Arial" w:cs="Arial"/>
          <w:sz w:val="30"/>
          <w:szCs w:val="30"/>
          <w:lang w:val="en-US"/>
        </w:rPr>
        <w:t xml:space="preserve"> </w:t>
      </w:r>
      <w:r w:rsidR="00B949BF" w:rsidRPr="00207A13">
        <w:rPr>
          <w:rFonts w:cs="Times New Roman"/>
          <w:i/>
          <w:lang w:val="en-US"/>
        </w:rPr>
        <w:t>investments in fixed assets</w:t>
      </w:r>
      <w:r w:rsidR="00B949BF">
        <w:rPr>
          <w:rFonts w:cs="Times New Roman"/>
          <w:i/>
          <w:lang w:val="en-US"/>
        </w:rPr>
        <w:t xml:space="preserve"> by regions</w:t>
      </w:r>
    </w:p>
    <w:p w:rsidR="00E931DC" w:rsidRPr="00E931DC" w:rsidRDefault="00E931DC" w:rsidP="00E931DC">
      <w:pPr>
        <w:ind w:firstLine="567"/>
        <w:jc w:val="both"/>
        <w:rPr>
          <w:rFonts w:cs="Times New Roman"/>
          <w:sz w:val="28"/>
          <w:szCs w:val="28"/>
          <w:lang w:val="en-US"/>
        </w:rPr>
      </w:pPr>
      <w:r w:rsidRPr="00E931DC">
        <w:rPr>
          <w:rFonts w:cs="Times New Roman"/>
          <w:sz w:val="28"/>
          <w:szCs w:val="28"/>
          <w:lang w:val="en-US"/>
        </w:rPr>
        <w:lastRenderedPageBreak/>
        <w:t>11.6 More than 90% of the total direct investment flow falls on five industries.</w:t>
      </w:r>
    </w:p>
    <w:p w:rsidR="00E931DC" w:rsidRPr="00E931DC" w:rsidRDefault="00E931DC" w:rsidP="00E931DC">
      <w:pPr>
        <w:ind w:firstLine="567"/>
        <w:jc w:val="both"/>
        <w:rPr>
          <w:rFonts w:cs="Times New Roman"/>
          <w:sz w:val="28"/>
          <w:szCs w:val="28"/>
          <w:lang w:val="en-US"/>
        </w:rPr>
      </w:pPr>
      <w:r w:rsidRPr="00E931DC">
        <w:rPr>
          <w:rFonts w:cs="Times New Roman"/>
          <w:sz w:val="28"/>
          <w:szCs w:val="28"/>
          <w:lang w:val="en-US"/>
        </w:rPr>
        <w:t>The largest volume of investments is traditionally observed in the mining industry and quarrying: 60.1% of the total volume. Compared to the same period last year, the amount of investment increased by 8.1%. The three most attractive sectors also included manufacturing (11.9%) and wholesale and retail trade (11.4%). This three sectors has a significant impact on the economic development of Kazakhstan.</w:t>
      </w:r>
    </w:p>
    <w:p w:rsidR="00E931DC" w:rsidRPr="00E931DC" w:rsidRDefault="00E931DC" w:rsidP="00E931DC">
      <w:pPr>
        <w:ind w:firstLine="567"/>
        <w:jc w:val="both"/>
        <w:rPr>
          <w:rFonts w:cs="Times New Roman"/>
          <w:sz w:val="28"/>
          <w:szCs w:val="28"/>
          <w:lang w:val="en-US"/>
        </w:rPr>
      </w:pPr>
      <w:r w:rsidRPr="00E931DC">
        <w:rPr>
          <w:rFonts w:cs="Times New Roman"/>
          <w:sz w:val="28"/>
          <w:szCs w:val="28"/>
          <w:lang w:val="en-US"/>
        </w:rPr>
        <w:t>In the framework of the National Investment Strategy, investment promotion activities are focused on priority sectors of the economy of Kazakhstan. In general, two groups of priority sectors are distinguished: sectors with existing potential and promising sectors.</w:t>
      </w:r>
    </w:p>
    <w:p w:rsidR="00E931DC" w:rsidRPr="00E931DC" w:rsidRDefault="00E931DC" w:rsidP="00E931DC">
      <w:pPr>
        <w:ind w:firstLine="567"/>
        <w:jc w:val="both"/>
        <w:rPr>
          <w:rFonts w:cs="Times New Roman"/>
          <w:sz w:val="28"/>
          <w:szCs w:val="28"/>
          <w:lang w:val="en-US"/>
        </w:rPr>
      </w:pPr>
      <w:r w:rsidRPr="00E931DC">
        <w:rPr>
          <w:rFonts w:cs="Times New Roman"/>
          <w:sz w:val="28"/>
          <w:szCs w:val="28"/>
          <w:lang w:val="en-US"/>
        </w:rPr>
        <w:t>Industries with existing potential are sources of Kazakhstan's competitive advantage and are ready to attract investment and develop export production. These include the food industry, mineral processing, metallurgy, chemistry and petrochemistry, and mechanical engineering.</w:t>
      </w:r>
    </w:p>
    <w:p w:rsidR="00E931DC" w:rsidRPr="00E931DC" w:rsidRDefault="00E931DC" w:rsidP="00E931DC">
      <w:pPr>
        <w:ind w:firstLine="567"/>
        <w:jc w:val="both"/>
        <w:rPr>
          <w:rFonts w:cs="Times New Roman"/>
          <w:sz w:val="28"/>
          <w:szCs w:val="28"/>
          <w:lang w:val="en-US"/>
        </w:rPr>
      </w:pPr>
      <w:r w:rsidRPr="00E931DC">
        <w:rPr>
          <w:rFonts w:cs="Times New Roman"/>
          <w:sz w:val="28"/>
          <w:szCs w:val="28"/>
          <w:lang w:val="en-US"/>
        </w:rPr>
        <w:t>Promising industries include information and communication technology (ICT), tourism and finance. This group consists of industries in which investors may be interested in the long term. Positive results in these areas are already observed. In 2018, the gross inflow of FDI in the field of information and communication increased by 27.8%, to $ 185 million. And according to the results of the first half of 2019, FDI inflows reached $ 142.5 million, an increase of 14.7% for the year. Support for projects in the field of information and communication technologies helps enterprises to compete successfully in conditions focused on the high-tech global economy. Meanwhile, the gross inflow of FDI in financial and insurance activities in 2018 increased by more than 3 times, to $ 1.3 billion.</w:t>
      </w:r>
    </w:p>
    <w:p w:rsidR="00E931DC" w:rsidRPr="00E931DC" w:rsidRDefault="00E931DC" w:rsidP="00E931DC">
      <w:pPr>
        <w:ind w:firstLine="567"/>
        <w:jc w:val="both"/>
        <w:rPr>
          <w:rFonts w:cs="Times New Roman"/>
          <w:sz w:val="28"/>
          <w:szCs w:val="28"/>
          <w:lang w:val="en-US"/>
        </w:rPr>
      </w:pPr>
      <w:r w:rsidRPr="00E931DC">
        <w:rPr>
          <w:rFonts w:cs="Times New Roman"/>
          <w:sz w:val="28"/>
          <w:szCs w:val="28"/>
          <w:lang w:val="en-US"/>
        </w:rPr>
        <w:t>Attracting investments in priority sectors, as well as in other sectors of the economy, is supervised by the National Investment Operator - JSC "NC" Kazakh Invest ". By 2027, the number of announced projects in priority sectors with the participation of foreign investors should reach 124, for a total amount of $ 5 billion. The growth of investment in fixed assets in the manufacturing industry, in turn, from 2020 to 2027 should be 109.8% per year.</w:t>
      </w:r>
    </w:p>
    <w:p w:rsidR="00E931DC" w:rsidRPr="00E931DC" w:rsidRDefault="00E931DC" w:rsidP="007037A4">
      <w:pPr>
        <w:ind w:firstLine="567"/>
        <w:jc w:val="both"/>
        <w:rPr>
          <w:rFonts w:cs="Times New Roman"/>
          <w:sz w:val="28"/>
          <w:szCs w:val="28"/>
          <w:lang w:val="en-US"/>
        </w:rPr>
      </w:pPr>
      <w:r w:rsidRPr="00E931DC">
        <w:rPr>
          <w:rFonts w:cs="Times New Roman"/>
          <w:sz w:val="28"/>
          <w:szCs w:val="28"/>
          <w:lang w:val="en-US"/>
        </w:rPr>
        <w:t>At the end of 2018, the profitability of production of large and medium-sized mining companies amounted to 76.9%, which is the maximum value in recent years, while the profitability of production as a whole in all sectors was only 17.2%.</w:t>
      </w:r>
    </w:p>
    <w:p w:rsidR="00E931DC" w:rsidRPr="00E931DC" w:rsidRDefault="00E931DC" w:rsidP="007037A4">
      <w:pPr>
        <w:ind w:firstLine="567"/>
        <w:jc w:val="both"/>
        <w:rPr>
          <w:rFonts w:cs="Times New Roman"/>
          <w:sz w:val="28"/>
          <w:szCs w:val="28"/>
          <w:lang w:val="en-US"/>
        </w:rPr>
      </w:pPr>
      <w:r w:rsidRPr="00E931DC">
        <w:rPr>
          <w:rFonts w:cs="Times New Roman"/>
          <w:sz w:val="28"/>
          <w:szCs w:val="28"/>
          <w:lang w:val="en-US"/>
        </w:rPr>
        <w:t>The second place in terms of investment is taken by the manufacturing industry.</w:t>
      </w:r>
    </w:p>
    <w:p w:rsidR="002A6186" w:rsidRPr="00E931DC" w:rsidRDefault="00E931DC" w:rsidP="007037A4">
      <w:pPr>
        <w:ind w:firstLine="567"/>
        <w:jc w:val="both"/>
        <w:rPr>
          <w:rFonts w:cs="Times New Roman"/>
          <w:sz w:val="28"/>
          <w:szCs w:val="28"/>
          <w:lang w:val="en-US"/>
        </w:rPr>
      </w:pPr>
      <w:r w:rsidRPr="00E931DC">
        <w:rPr>
          <w:rFonts w:cs="Times New Roman"/>
          <w:sz w:val="28"/>
          <w:szCs w:val="28"/>
          <w:lang w:val="en-US"/>
        </w:rPr>
        <w:t>Closes the three branches of professional, scientific and technical activities.</w:t>
      </w:r>
    </w:p>
    <w:p w:rsidR="002A6186" w:rsidRPr="00E931DC" w:rsidRDefault="002A6186" w:rsidP="0009153A">
      <w:pPr>
        <w:ind w:firstLine="567"/>
        <w:jc w:val="both"/>
        <w:rPr>
          <w:rFonts w:cs="Times New Roman"/>
          <w:b/>
          <w:sz w:val="28"/>
          <w:szCs w:val="28"/>
          <w:lang w:val="en-US"/>
        </w:rPr>
      </w:pPr>
    </w:p>
    <w:p w:rsidR="00302CF5" w:rsidRPr="00302CF5" w:rsidRDefault="00302CF5" w:rsidP="00302CF5">
      <w:pPr>
        <w:ind w:firstLine="567"/>
        <w:jc w:val="both"/>
        <w:rPr>
          <w:rFonts w:cs="Times New Roman"/>
          <w:sz w:val="28"/>
          <w:szCs w:val="28"/>
          <w:lang w:val="en-US"/>
        </w:rPr>
      </w:pPr>
      <w:r w:rsidRPr="00302CF5">
        <w:rPr>
          <w:rFonts w:cs="Times New Roman"/>
          <w:sz w:val="28"/>
          <w:szCs w:val="28"/>
          <w:lang w:val="en-US"/>
        </w:rPr>
        <w:t>11.</w:t>
      </w:r>
      <w:r w:rsidR="00003E1E">
        <w:rPr>
          <w:rFonts w:cs="Times New Roman"/>
          <w:sz w:val="28"/>
          <w:szCs w:val="28"/>
          <w:lang w:val="en-US"/>
        </w:rPr>
        <w:t>7</w:t>
      </w:r>
      <w:r w:rsidRPr="00302CF5">
        <w:rPr>
          <w:lang w:val="en-US"/>
        </w:rPr>
        <w:t xml:space="preserve"> </w:t>
      </w:r>
      <w:r w:rsidRPr="00302CF5">
        <w:rPr>
          <w:rFonts w:cs="Times New Roman"/>
          <w:sz w:val="28"/>
          <w:szCs w:val="28"/>
          <w:lang w:val="en-US"/>
        </w:rPr>
        <w:t>According to the International Organization for Economic Cooperation and Development OECD, the economy of Kazakhstan over the past few decades has gone through a long period of steady growth with a steady increase in per capita gross domestic product. This contributed to the improvement of the socioeconomic living conditions of the country's citizens, reduced poverty and increased market activity. The main driver of the country's development was large-scale export of mineral and energy resources.</w:t>
      </w:r>
    </w:p>
    <w:p w:rsidR="002A6186" w:rsidRDefault="00302CF5" w:rsidP="00302CF5">
      <w:pPr>
        <w:ind w:firstLine="567"/>
        <w:jc w:val="both"/>
        <w:rPr>
          <w:rFonts w:cs="Times New Roman"/>
          <w:sz w:val="28"/>
          <w:szCs w:val="28"/>
          <w:lang w:val="en-US"/>
        </w:rPr>
      </w:pPr>
      <w:r w:rsidRPr="00302CF5">
        <w:rPr>
          <w:rFonts w:cs="Times New Roman"/>
          <w:sz w:val="28"/>
          <w:szCs w:val="28"/>
          <w:lang w:val="en-US"/>
        </w:rPr>
        <w:lastRenderedPageBreak/>
        <w:t>Such a country's dependence on external demand for oil, gas and natural resources is considered in the medium and long term as a potential threat and obstacle to the development of its scientific, technical and innovative potential. Due to the low level of economic diversification, a significant mass of the labor force in Kazakhstan is still employed in agriculture. One of the ways to achieve economic diversification is the switching of the national industry to the production of goods with high surplus value. As suggested by the government, this will increase labor productivity and in the long term extend the period of uniform economic development.</w:t>
      </w:r>
    </w:p>
    <w:p w:rsidR="00FB07D0" w:rsidRPr="00FB07D0" w:rsidRDefault="00FB07D0" w:rsidP="00FB07D0">
      <w:pPr>
        <w:ind w:firstLine="567"/>
        <w:jc w:val="both"/>
        <w:rPr>
          <w:rFonts w:cs="Times New Roman"/>
          <w:sz w:val="28"/>
          <w:szCs w:val="28"/>
          <w:lang w:val="en-US"/>
        </w:rPr>
      </w:pPr>
      <w:r w:rsidRPr="00FB07D0">
        <w:rPr>
          <w:rFonts w:cs="Times New Roman"/>
          <w:sz w:val="28"/>
          <w:szCs w:val="28"/>
          <w:lang w:val="en-US"/>
        </w:rPr>
        <w:t>In 2019, the macroeconomic indicators of Kazakhstan are good. This is especially true of economic growth, primarily non-oil.</w:t>
      </w:r>
    </w:p>
    <w:p w:rsidR="00FB07D0" w:rsidRPr="00FB07D0" w:rsidRDefault="00FB07D0" w:rsidP="00FB07D0">
      <w:pPr>
        <w:ind w:firstLine="567"/>
        <w:jc w:val="both"/>
        <w:rPr>
          <w:rFonts w:cs="Times New Roman"/>
          <w:sz w:val="28"/>
          <w:szCs w:val="28"/>
          <w:lang w:val="en-US"/>
        </w:rPr>
      </w:pPr>
      <w:r w:rsidRPr="00FB07D0">
        <w:rPr>
          <w:rFonts w:cs="Times New Roman"/>
          <w:sz w:val="28"/>
          <w:szCs w:val="28"/>
          <w:lang w:val="en-US"/>
        </w:rPr>
        <w:t>IMF experts believe that three factors contributed to the growth of the Kazakhstani economy.</w:t>
      </w:r>
    </w:p>
    <w:p w:rsidR="00FB07D0" w:rsidRPr="00FB07D0" w:rsidRDefault="00FB07D0" w:rsidP="00FB07D0">
      <w:pPr>
        <w:ind w:firstLine="567"/>
        <w:jc w:val="both"/>
        <w:rPr>
          <w:rFonts w:cs="Times New Roman"/>
          <w:sz w:val="28"/>
          <w:szCs w:val="28"/>
          <w:lang w:val="en-US"/>
        </w:rPr>
      </w:pPr>
      <w:r w:rsidRPr="00FB07D0">
        <w:rPr>
          <w:rFonts w:cs="Times New Roman"/>
          <w:sz w:val="28"/>
          <w:szCs w:val="28"/>
          <w:lang w:val="en-US"/>
        </w:rPr>
        <w:t>The first of these is tax and budget support. Secondly, this is a serious increase in retail lending. And the third is investment projects. I would especially like to note the two largest: this is the second phase of expansion of production at the Tengiz field and the construction of the Saryarka gas pipeline</w:t>
      </w:r>
    </w:p>
    <w:p w:rsidR="00FB07D0" w:rsidRDefault="00FB07D0" w:rsidP="00FB07D0">
      <w:pPr>
        <w:ind w:firstLine="567"/>
        <w:jc w:val="both"/>
        <w:rPr>
          <w:rFonts w:cs="Times New Roman"/>
          <w:sz w:val="28"/>
          <w:szCs w:val="28"/>
          <w:lang w:val="en-US"/>
        </w:rPr>
      </w:pPr>
      <w:r w:rsidRPr="00FB07D0">
        <w:rPr>
          <w:rFonts w:cs="Times New Roman"/>
          <w:sz w:val="28"/>
          <w:szCs w:val="28"/>
          <w:lang w:val="en-US"/>
        </w:rPr>
        <w:t>Investment growth was 10.7%. The largest increase is noted in agriculture, construction, trade and industry. According to the IMF, the oil sector will remain stable for four years, while the expansion of the Tengiz field continues.</w:t>
      </w:r>
    </w:p>
    <w:p w:rsidR="00FB07D0" w:rsidRDefault="00FB07D0" w:rsidP="00FB07D0">
      <w:pPr>
        <w:ind w:firstLine="567"/>
        <w:jc w:val="both"/>
        <w:rPr>
          <w:rFonts w:cs="Times New Roman"/>
          <w:sz w:val="28"/>
          <w:szCs w:val="28"/>
          <w:lang w:val="en-US"/>
        </w:rPr>
      </w:pPr>
    </w:p>
    <w:p w:rsidR="00D85353" w:rsidRPr="00D85353" w:rsidRDefault="00D85353" w:rsidP="00D85353">
      <w:pPr>
        <w:widowControl w:val="0"/>
        <w:tabs>
          <w:tab w:val="left" w:pos="851"/>
          <w:tab w:val="left" w:pos="993"/>
        </w:tabs>
        <w:ind w:firstLine="567"/>
        <w:jc w:val="both"/>
        <w:rPr>
          <w:rFonts w:cs="Times New Roman"/>
          <w:b/>
          <w:i/>
          <w:lang w:val="en-US"/>
        </w:rPr>
      </w:pPr>
      <w:r w:rsidRPr="00D85353">
        <w:rPr>
          <w:rFonts w:cs="Times New Roman"/>
          <w:b/>
          <w:i/>
          <w:lang w:val="en-US"/>
        </w:rPr>
        <w:t>Questions for self-control</w:t>
      </w:r>
    </w:p>
    <w:p w:rsidR="00D85353" w:rsidRPr="00D85353" w:rsidRDefault="00D85353" w:rsidP="00D85353">
      <w:pPr>
        <w:ind w:firstLine="567"/>
        <w:rPr>
          <w:rFonts w:cs="Times New Roman"/>
          <w:i/>
          <w:lang w:val="en-US"/>
        </w:rPr>
      </w:pPr>
      <w:r w:rsidRPr="00D85353">
        <w:rPr>
          <w:rFonts w:cs="Times New Roman"/>
          <w:i/>
          <w:lang w:val="en-US"/>
        </w:rPr>
        <w:t>Make analysis</w:t>
      </w:r>
    </w:p>
    <w:p w:rsidR="00003E1E" w:rsidRPr="00D85353" w:rsidRDefault="00003E1E" w:rsidP="00D85353">
      <w:pPr>
        <w:ind w:firstLine="567"/>
        <w:rPr>
          <w:rFonts w:cs="Times New Roman"/>
          <w:i/>
          <w:lang w:val="en-US"/>
        </w:rPr>
      </w:pPr>
      <w:r w:rsidRPr="00D85353">
        <w:rPr>
          <w:rFonts w:cs="Times New Roman"/>
          <w:i/>
          <w:lang w:val="en-US"/>
        </w:rPr>
        <w:t>3. The proportion of investments in high-tech and mining sectors</w:t>
      </w:r>
    </w:p>
    <w:p w:rsidR="002A6186" w:rsidRPr="00D85353" w:rsidRDefault="00003E1E" w:rsidP="00D85353">
      <w:pPr>
        <w:ind w:firstLine="567"/>
        <w:jc w:val="both"/>
        <w:rPr>
          <w:rFonts w:cs="Times New Roman"/>
          <w:b/>
          <w:lang w:val="en-US"/>
        </w:rPr>
      </w:pPr>
      <w:r w:rsidRPr="00D85353">
        <w:rPr>
          <w:rFonts w:cs="Times New Roman"/>
          <w:i/>
          <w:lang w:val="en-US"/>
        </w:rPr>
        <w:t>4. The structure of the growth of investment in fixed assets by major sectors of the economy</w:t>
      </w:r>
    </w:p>
    <w:p w:rsidR="00D85353" w:rsidRPr="00250283" w:rsidRDefault="00D85353" w:rsidP="00D85353">
      <w:pPr>
        <w:ind w:firstLine="567"/>
        <w:rPr>
          <w:rFonts w:cs="Times New Roman"/>
          <w:lang w:val="en-US"/>
        </w:rPr>
      </w:pPr>
      <w:r w:rsidRPr="00B949BF">
        <w:rPr>
          <w:rFonts w:cs="Times New Roman"/>
          <w:b/>
          <w:i/>
          <w:lang w:val="en-US"/>
        </w:rPr>
        <w:t>Literature [</w:t>
      </w:r>
      <w:r w:rsidR="00B949BF" w:rsidRPr="00B949BF">
        <w:rPr>
          <w:rFonts w:cs="Times New Roman"/>
          <w:b/>
          <w:i/>
          <w:lang w:val="en-US"/>
        </w:rPr>
        <w:t>20-22</w:t>
      </w:r>
      <w:r w:rsidRPr="00B949BF">
        <w:rPr>
          <w:rFonts w:cs="Times New Roman"/>
          <w:b/>
          <w:i/>
          <w:lang w:val="en-US"/>
        </w:rPr>
        <w:t>]</w:t>
      </w:r>
    </w:p>
    <w:p w:rsidR="002A6186" w:rsidRPr="00E931DC" w:rsidRDefault="002A6186" w:rsidP="0009153A">
      <w:pPr>
        <w:ind w:firstLine="567"/>
        <w:jc w:val="both"/>
        <w:rPr>
          <w:rFonts w:cs="Times New Roman"/>
          <w:b/>
          <w:sz w:val="28"/>
          <w:szCs w:val="28"/>
          <w:lang w:val="en-US"/>
        </w:rPr>
      </w:pP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t>Topic 12. Evaluation of the competitiveness of the national economy</w:t>
      </w: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23</w:t>
      </w:r>
    </w:p>
    <w:p w:rsidR="0009153A" w:rsidRPr="00C3455F" w:rsidRDefault="0009153A" w:rsidP="0009153A">
      <w:pPr>
        <w:ind w:firstLine="567"/>
        <w:jc w:val="both"/>
        <w:rPr>
          <w:rFonts w:cs="Times New Roman"/>
          <w:i/>
          <w:lang w:val="en-US"/>
        </w:rPr>
      </w:pPr>
      <w:r w:rsidRPr="00C3455F">
        <w:rPr>
          <w:rFonts w:cs="Times New Roman"/>
          <w:i/>
          <w:lang w:val="en-US"/>
        </w:rPr>
        <w:t>12.1 Performance characteristics of the relative competitiveness</w:t>
      </w:r>
    </w:p>
    <w:p w:rsidR="0009153A" w:rsidRPr="00A95466" w:rsidRDefault="0009153A" w:rsidP="0009153A">
      <w:pPr>
        <w:ind w:firstLine="567"/>
        <w:jc w:val="both"/>
        <w:rPr>
          <w:rFonts w:cs="Times New Roman"/>
          <w:i/>
          <w:lang w:val="en-US"/>
        </w:rPr>
      </w:pPr>
      <w:r w:rsidRPr="00A95466">
        <w:rPr>
          <w:rFonts w:cs="Times New Roman"/>
          <w:i/>
          <w:lang w:val="en-US"/>
        </w:rPr>
        <w:t xml:space="preserve">12.2 Analysis of the competitiveness of the national economy of Kazakhstan </w:t>
      </w:r>
    </w:p>
    <w:p w:rsidR="00A95466" w:rsidRPr="00A95466" w:rsidRDefault="00A95466" w:rsidP="0009153A">
      <w:pPr>
        <w:ind w:firstLine="567"/>
        <w:jc w:val="both"/>
        <w:rPr>
          <w:rFonts w:cs="Times New Roman"/>
          <w:sz w:val="28"/>
          <w:szCs w:val="28"/>
          <w:lang w:val="en-US"/>
        </w:rPr>
      </w:pPr>
    </w:p>
    <w:p w:rsidR="00612B0D" w:rsidRPr="00612B0D" w:rsidRDefault="00A95466" w:rsidP="00612B0D">
      <w:pPr>
        <w:ind w:firstLine="567"/>
        <w:jc w:val="both"/>
        <w:rPr>
          <w:rFonts w:cs="Times New Roman"/>
          <w:sz w:val="28"/>
          <w:szCs w:val="28"/>
          <w:lang w:val="en-US"/>
        </w:rPr>
      </w:pPr>
      <w:r>
        <w:rPr>
          <w:rFonts w:cs="Times New Roman"/>
          <w:sz w:val="28"/>
          <w:szCs w:val="28"/>
          <w:lang w:val="en-US"/>
        </w:rPr>
        <w:t xml:space="preserve">12.1 </w:t>
      </w:r>
      <w:r w:rsidR="00612B0D" w:rsidRPr="00612B0D">
        <w:rPr>
          <w:rFonts w:cs="Times New Roman"/>
          <w:sz w:val="28"/>
          <w:szCs w:val="28"/>
          <w:lang w:val="en-US"/>
        </w:rPr>
        <w:t>In modern conditions, there are a number of significant reasons that affect international exchange, causing various distortions and deviations from classical postulates. These include: the uneven distribution of the results of scientific and technical progress, increasing returns on concentration of production, export cartels, intergovernmental agreements and participation in integration unions (EU, NATO, SCO, etc.), especially the formation of the advantages of transnational companies.</w:t>
      </w:r>
    </w:p>
    <w:p w:rsidR="00612B0D" w:rsidRPr="00612B0D" w:rsidRDefault="00612B0D" w:rsidP="00612B0D">
      <w:pPr>
        <w:ind w:firstLine="567"/>
        <w:jc w:val="both"/>
        <w:rPr>
          <w:rFonts w:cs="Times New Roman"/>
          <w:sz w:val="28"/>
          <w:szCs w:val="28"/>
          <w:lang w:val="en-US"/>
        </w:rPr>
      </w:pPr>
      <w:r w:rsidRPr="00612B0D">
        <w:rPr>
          <w:rFonts w:cs="Times New Roman"/>
          <w:sz w:val="28"/>
          <w:szCs w:val="28"/>
          <w:lang w:val="en-US"/>
        </w:rPr>
        <w:t>Porter introduced the concept of a national “diamond”, which defines the determinants of competitive advantage as a system whose components are mutually reinforcing, resulting in a rapid increase in productivity.</w:t>
      </w:r>
    </w:p>
    <w:p w:rsidR="00612B0D" w:rsidRPr="00612B0D" w:rsidRDefault="00612B0D" w:rsidP="00612B0D">
      <w:pPr>
        <w:ind w:firstLine="567"/>
        <w:jc w:val="both"/>
        <w:rPr>
          <w:rFonts w:cs="Times New Roman"/>
          <w:sz w:val="28"/>
          <w:szCs w:val="28"/>
          <w:lang w:val="en-US"/>
        </w:rPr>
      </w:pPr>
      <w:r w:rsidRPr="00612B0D">
        <w:rPr>
          <w:rFonts w:cs="Times New Roman"/>
          <w:sz w:val="28"/>
          <w:szCs w:val="28"/>
          <w:lang w:val="en-US"/>
        </w:rPr>
        <w:t>The systemic nature of the competitive advantage pattern of M. Porter allows us to explain the occurrence of clusters. Porter found that this interaction of determinants of competitive advantage is expanding and strengthening, subject to the geographical concentration of leading competitors within the same industry.</w:t>
      </w:r>
    </w:p>
    <w:p w:rsidR="00612B0D" w:rsidRPr="00612B0D" w:rsidRDefault="00612B0D" w:rsidP="00612B0D">
      <w:pPr>
        <w:ind w:firstLine="567"/>
        <w:jc w:val="both"/>
        <w:rPr>
          <w:rFonts w:cs="Times New Roman"/>
          <w:sz w:val="28"/>
          <w:szCs w:val="28"/>
          <w:lang w:val="en-US"/>
        </w:rPr>
      </w:pPr>
      <w:r w:rsidRPr="00612B0D">
        <w:rPr>
          <w:rFonts w:cs="Times New Roman"/>
          <w:sz w:val="28"/>
          <w:szCs w:val="28"/>
          <w:lang w:val="en-US"/>
        </w:rPr>
        <w:lastRenderedPageBreak/>
        <w:t>The success of the policy of increasing the competitiveness of the national economy largely depends on the stage of development of the economy. Subdivision</w:t>
      </w:r>
    </w:p>
    <w:p w:rsidR="00612B0D" w:rsidRPr="00612B0D" w:rsidRDefault="00612B0D" w:rsidP="00612B0D">
      <w:pPr>
        <w:ind w:firstLine="567"/>
        <w:jc w:val="both"/>
        <w:rPr>
          <w:rFonts w:cs="Times New Roman"/>
          <w:sz w:val="28"/>
          <w:szCs w:val="28"/>
          <w:lang w:val="en-US"/>
        </w:rPr>
      </w:pPr>
      <w:r w:rsidRPr="00612B0D">
        <w:rPr>
          <w:rFonts w:cs="Times New Roman"/>
          <w:sz w:val="28"/>
          <w:szCs w:val="28"/>
          <w:lang w:val="en-US"/>
        </w:rPr>
        <w:t>Three stages of development underlie the theory of competitiveness proposed by the World Economic Forum (WEF):</w:t>
      </w:r>
    </w:p>
    <w:p w:rsidR="00612B0D" w:rsidRPr="00B949BF" w:rsidRDefault="00612B0D" w:rsidP="00612B0D">
      <w:pPr>
        <w:ind w:firstLine="567"/>
        <w:jc w:val="both"/>
        <w:rPr>
          <w:rFonts w:cs="Times New Roman"/>
          <w:lang w:val="en-US"/>
        </w:rPr>
      </w:pPr>
      <w:r w:rsidRPr="00B949BF">
        <w:rPr>
          <w:rFonts w:cs="Times New Roman"/>
          <w:lang w:val="en-US"/>
        </w:rPr>
        <w:t>1. The "factor stage", which applies to the countries with the lowest level of development, for which the mobilization of the main production factors (land, raw materials and unskilled labor) is the main condition for macroeconomic growth. At this stage, “the main job of the government is to ensure overall political and macroeconomic stability and sufficiently free markets to allow efficient utilization of raw materials and unskilled labor by both domestic firms and through the attraction of foreign investment.” For this category of countries, price is the main asset in global competitiveness, and the basis for moving into the second group is the assimilation of technologies through imports, foreign direct investment and imitation.</w:t>
      </w:r>
    </w:p>
    <w:p w:rsidR="00612B0D" w:rsidRPr="00B949BF" w:rsidRDefault="00612B0D" w:rsidP="00612B0D">
      <w:pPr>
        <w:ind w:firstLine="567"/>
        <w:jc w:val="both"/>
        <w:rPr>
          <w:rFonts w:cs="Times New Roman"/>
          <w:lang w:val="en-US"/>
        </w:rPr>
      </w:pPr>
      <w:r w:rsidRPr="00B949BF">
        <w:rPr>
          <w:rFonts w:cs="Times New Roman"/>
          <w:lang w:val="en-US"/>
        </w:rPr>
        <w:t>2. “Investment stage” refers to countries with the status of average profitability, where growth depends on investments and competitiveness is achieved through the use of world technologies in domestic production. Foreign direct investment, joint ventures and outsourcing make it possible to integrate the national economy into the global production system. At this stage, in order to increase attractiveness, the government needs to pay more and more attention to the “physical” infrastructure (ports, telecommunications, roads) and the legal framework (customs, taxes, legislation on enterprises) in order to ensure a more complete integration of the economy into global markets.</w:t>
      </w:r>
    </w:p>
    <w:p w:rsidR="00A95466" w:rsidRPr="00B949BF" w:rsidRDefault="00612B0D" w:rsidP="00612B0D">
      <w:pPr>
        <w:ind w:firstLine="567"/>
        <w:jc w:val="both"/>
        <w:rPr>
          <w:rFonts w:cs="Times New Roman"/>
          <w:lang w:val="en-US"/>
        </w:rPr>
      </w:pPr>
      <w:r w:rsidRPr="00B949BF">
        <w:rPr>
          <w:rFonts w:cs="Times New Roman"/>
          <w:lang w:val="en-US"/>
        </w:rPr>
        <w:t>3. “Innovation stage” refers to countries with a high level of economic development that have made the transition from an economy that imports technology to an economy that creates technology. In this case, there is a critical connection between competitiveness and a high level of education (especially in the field of exact and natural sciences) and the ability to quickly switch to new technologies. This transition, however, is considered to be the most difficult, since innovation-based development requires the direct participation of the state in promoting high rates of innovation through investments, both private and public, in research and development, higher education and improving capital markets and the legal framework, supporting the opening of new high-tech enterprises.</w:t>
      </w:r>
    </w:p>
    <w:p w:rsidR="00612B0D" w:rsidRDefault="00612B0D" w:rsidP="00612B0D">
      <w:pPr>
        <w:ind w:firstLine="567"/>
        <w:jc w:val="both"/>
        <w:rPr>
          <w:rFonts w:cs="Times New Roman"/>
          <w:sz w:val="28"/>
          <w:szCs w:val="28"/>
          <w:lang w:val="en-US"/>
        </w:rPr>
      </w:pPr>
    </w:p>
    <w:p w:rsidR="00612B0D" w:rsidRDefault="00612B0D" w:rsidP="008B5D1E">
      <w:pPr>
        <w:pStyle w:val="1"/>
        <w:shd w:val="clear" w:color="auto" w:fill="FFFFFF"/>
        <w:spacing w:before="0" w:after="0"/>
        <w:ind w:firstLine="567"/>
        <w:jc w:val="both"/>
        <w:rPr>
          <w:rFonts w:ascii="Times New Roman" w:hAnsi="Times New Roman"/>
          <w:sz w:val="28"/>
          <w:szCs w:val="28"/>
          <w:lang w:val="en-US"/>
        </w:rPr>
      </w:pPr>
      <w:r w:rsidRPr="00612B0D">
        <w:rPr>
          <w:rFonts w:ascii="Times New Roman" w:hAnsi="Times New Roman"/>
          <w:sz w:val="28"/>
          <w:szCs w:val="28"/>
          <w:lang w:val="en-US"/>
        </w:rPr>
        <w:t>12.2 Kazakhstan ranks 55th in Global Competitiveness Index</w:t>
      </w:r>
      <w:r w:rsidR="008B5D1E">
        <w:rPr>
          <w:rFonts w:ascii="Times New Roman" w:hAnsi="Times New Roman"/>
          <w:sz w:val="28"/>
          <w:szCs w:val="28"/>
          <w:lang w:val="en-US"/>
        </w:rPr>
        <w:t xml:space="preserve"> 2019</w:t>
      </w:r>
      <w:r w:rsidRPr="00612B0D">
        <w:rPr>
          <w:rFonts w:ascii="Times New Roman" w:hAnsi="Times New Roman"/>
          <w:sz w:val="28"/>
          <w:szCs w:val="28"/>
          <w:lang w:val="en-US"/>
        </w:rPr>
        <w:t>, moves up four spots</w:t>
      </w:r>
      <w:r w:rsidR="008B5D1E">
        <w:rPr>
          <w:rFonts w:ascii="Times New Roman" w:hAnsi="Times New Roman"/>
          <w:sz w:val="28"/>
          <w:szCs w:val="28"/>
          <w:lang w:val="en-US"/>
        </w:rPr>
        <w:t xml:space="preserve">. </w:t>
      </w:r>
      <w:r w:rsidRPr="008B5D1E">
        <w:rPr>
          <w:rFonts w:ascii="Times New Roman" w:hAnsi="Times New Roman"/>
          <w:b w:val="0"/>
          <w:sz w:val="28"/>
          <w:szCs w:val="28"/>
          <w:lang w:val="en-US"/>
        </w:rPr>
        <w:t>NUR-SULTAN – Kazakhstan moved up four spots to 55th out of 141 countries in the Global Competitiveness Index. The report assesses drivers of productivity and long-term economic growth.</w:t>
      </w:r>
      <w:r w:rsidRPr="00612B0D">
        <w:rPr>
          <w:rFonts w:ascii="Times New Roman" w:hAnsi="Times New Roman"/>
          <w:sz w:val="28"/>
          <w:szCs w:val="28"/>
          <w:lang w:val="en-US"/>
        </w:rPr>
        <w:t> </w:t>
      </w:r>
    </w:p>
    <w:p w:rsidR="00B949BF" w:rsidRDefault="00B949BF" w:rsidP="00B949BF">
      <w:pPr>
        <w:pStyle w:val="2"/>
        <w:shd w:val="clear" w:color="auto" w:fill="FFFFFF"/>
        <w:spacing w:before="0" w:after="0"/>
        <w:ind w:firstLine="567"/>
        <w:jc w:val="both"/>
        <w:rPr>
          <w:rFonts w:ascii="Times New Roman" w:hAnsi="Times New Roman"/>
          <w:b w:val="0"/>
          <w:bCs w:val="0"/>
          <w:i w:val="0"/>
          <w:color w:val="000000"/>
          <w:lang w:val="en-US"/>
        </w:rPr>
      </w:pPr>
      <w:r w:rsidRPr="00BB38E2">
        <w:rPr>
          <w:rFonts w:ascii="Times New Roman" w:hAnsi="Times New Roman"/>
          <w:b w:val="0"/>
          <w:bCs w:val="0"/>
          <w:i w:val="0"/>
          <w:color w:val="000000"/>
          <w:lang w:val="en-US"/>
        </w:rPr>
        <w:t>Kazakhstan is the 55 most competitive nation in the world out of 140 countries ranked in the 2018 edition of the Global Competitiveness Report published by the World Economic Forum. Competitiveness Rank in Kazakhstan averaged 58 from 2007 until 2019, reaching an all time high of 72 in 2011 and a record low of 42 in 2016.</w:t>
      </w:r>
    </w:p>
    <w:p w:rsidR="00B949BF" w:rsidRDefault="00B949BF" w:rsidP="00B949BF">
      <w:pPr>
        <w:rPr>
          <w:lang w:val="en-US" w:eastAsia="ru-RU"/>
        </w:rPr>
      </w:pPr>
    </w:p>
    <w:p w:rsidR="00B949BF" w:rsidRPr="00BB38E2" w:rsidRDefault="00B949BF" w:rsidP="00B949BF">
      <w:pPr>
        <w:suppressAutoHyphens w:val="0"/>
        <w:ind w:firstLine="567"/>
        <w:rPr>
          <w:rFonts w:cs="Times New Roman"/>
          <w:lang w:val="en-US" w:eastAsia="ru-RU"/>
        </w:rPr>
      </w:pPr>
      <w:r w:rsidRPr="00BB38E2">
        <w:rPr>
          <w:rFonts w:cs="Times New Roman"/>
          <w:lang w:val="en-US" w:eastAsia="ru-RU"/>
        </w:rPr>
        <w:t xml:space="preserve">Table 12.1 - </w:t>
      </w:r>
      <w:r w:rsidRPr="00BB38E2">
        <w:rPr>
          <w:rFonts w:cs="Times New Roman"/>
          <w:bCs/>
          <w:i/>
          <w:color w:val="000000"/>
          <w:lang w:val="en-US"/>
        </w:rPr>
        <w:t>Competitiveness Rank in Kazakhstan</w:t>
      </w:r>
    </w:p>
    <w:tbl>
      <w:tblPr>
        <w:tblW w:w="8655" w:type="dxa"/>
        <w:jc w:val="center"/>
        <w:tblCellMar>
          <w:top w:w="15" w:type="dxa"/>
          <w:left w:w="15" w:type="dxa"/>
          <w:bottom w:w="15" w:type="dxa"/>
          <w:right w:w="15" w:type="dxa"/>
        </w:tblCellMar>
        <w:tblLook w:val="04A0"/>
      </w:tblPr>
      <w:tblGrid>
        <w:gridCol w:w="1143"/>
        <w:gridCol w:w="1275"/>
        <w:gridCol w:w="1134"/>
        <w:gridCol w:w="1134"/>
        <w:gridCol w:w="1560"/>
        <w:gridCol w:w="992"/>
        <w:gridCol w:w="1417"/>
      </w:tblGrid>
      <w:tr w:rsidR="00B949BF" w:rsidRPr="00BB38E2" w:rsidTr="00DD2CDF">
        <w:trPr>
          <w:tblHeader/>
          <w:jc w:val="center"/>
        </w:trPr>
        <w:tc>
          <w:tcPr>
            <w:tcW w:w="1143"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Actual</w:t>
            </w:r>
          </w:p>
        </w:tc>
        <w:tc>
          <w:tcPr>
            <w:tcW w:w="1275"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Previous</w:t>
            </w:r>
          </w:p>
        </w:tc>
        <w:tc>
          <w:tcPr>
            <w:tcW w:w="1134"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Highest</w:t>
            </w:r>
          </w:p>
        </w:tc>
        <w:tc>
          <w:tcPr>
            <w:tcW w:w="1134"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Lowest</w:t>
            </w:r>
          </w:p>
        </w:tc>
        <w:tc>
          <w:tcPr>
            <w:tcW w:w="1560"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Dates</w:t>
            </w:r>
          </w:p>
        </w:tc>
        <w:tc>
          <w:tcPr>
            <w:tcW w:w="992"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Unit</w:t>
            </w:r>
          </w:p>
        </w:tc>
        <w:tc>
          <w:tcPr>
            <w:tcW w:w="1417"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Frequency</w:t>
            </w:r>
          </w:p>
        </w:tc>
      </w:tr>
      <w:tr w:rsidR="00B949BF" w:rsidRPr="00BB38E2" w:rsidTr="00DD2CDF">
        <w:trPr>
          <w:jc w:val="center"/>
        </w:trPr>
        <w:tc>
          <w:tcPr>
            <w:tcW w:w="1143"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55.00</w:t>
            </w:r>
          </w:p>
        </w:tc>
        <w:tc>
          <w:tcPr>
            <w:tcW w:w="1275"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59.00</w:t>
            </w:r>
          </w:p>
        </w:tc>
        <w:tc>
          <w:tcPr>
            <w:tcW w:w="1134"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72.00</w:t>
            </w:r>
          </w:p>
        </w:tc>
        <w:tc>
          <w:tcPr>
            <w:tcW w:w="1134"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42.00</w:t>
            </w:r>
          </w:p>
        </w:tc>
        <w:tc>
          <w:tcPr>
            <w:tcW w:w="1560"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2007 - 2019</w:t>
            </w:r>
          </w:p>
        </w:tc>
        <w:tc>
          <w:tcPr>
            <w:tcW w:w="992"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p>
        </w:tc>
        <w:tc>
          <w:tcPr>
            <w:tcW w:w="1417"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Yearly</w:t>
            </w:r>
          </w:p>
        </w:tc>
      </w:tr>
    </w:tbl>
    <w:p w:rsidR="00B949BF" w:rsidRDefault="00B949BF" w:rsidP="00B949BF">
      <w:pPr>
        <w:pStyle w:val="2"/>
        <w:shd w:val="clear" w:color="auto" w:fill="FFFFFF"/>
        <w:spacing w:before="0" w:after="0"/>
        <w:ind w:firstLine="567"/>
        <w:jc w:val="both"/>
        <w:rPr>
          <w:rFonts w:ascii="Times New Roman" w:hAnsi="Times New Roman"/>
          <w:b w:val="0"/>
          <w:bCs w:val="0"/>
          <w:i w:val="0"/>
          <w:color w:val="000000"/>
          <w:lang w:val="en-US"/>
        </w:rPr>
      </w:pPr>
      <w:r w:rsidRPr="00B22309">
        <w:rPr>
          <w:rFonts w:ascii="Times New Roman" w:hAnsi="Times New Roman"/>
          <w:b w:val="0"/>
          <w:bCs w:val="0"/>
          <w:i w:val="0"/>
          <w:color w:val="000000"/>
          <w:lang w:val="en-US"/>
        </w:rPr>
        <w:t>Kazakhstan scored 62.94 points out of 100 on the 2018 Global Competitiveness Report published by the World Economic Forum. Competitiveness Index in Kazakhstan averaged 17.57 Points from 2007 until 2019, reaching an all time high of 62.94 Points in 2019 and a record low of 4.07 Points in 2010.</w:t>
      </w:r>
    </w:p>
    <w:p w:rsidR="00B949BF" w:rsidRDefault="00B949BF" w:rsidP="00B949BF">
      <w:pPr>
        <w:ind w:firstLine="567"/>
        <w:rPr>
          <w:i/>
          <w:lang w:val="en-US" w:eastAsia="ru-RU"/>
        </w:rPr>
      </w:pPr>
    </w:p>
    <w:p w:rsidR="00B949BF" w:rsidRPr="00BB38E2" w:rsidRDefault="00B949BF" w:rsidP="00B949BF">
      <w:pPr>
        <w:ind w:firstLine="567"/>
        <w:rPr>
          <w:i/>
          <w:lang w:val="en-US" w:eastAsia="ru-RU"/>
        </w:rPr>
      </w:pPr>
      <w:r w:rsidRPr="00BB38E2">
        <w:rPr>
          <w:i/>
          <w:lang w:val="en-US" w:eastAsia="ru-RU"/>
        </w:rPr>
        <w:lastRenderedPageBreak/>
        <w:t xml:space="preserve">Table 12.2 - </w:t>
      </w:r>
      <w:r w:rsidRPr="00BB38E2">
        <w:rPr>
          <w:rFonts w:cs="Times New Roman"/>
          <w:bCs/>
          <w:i/>
          <w:color w:val="000000"/>
          <w:lang w:val="en-US"/>
        </w:rPr>
        <w:t>Competitiveness Index in Kazakhstan</w:t>
      </w:r>
    </w:p>
    <w:tbl>
      <w:tblPr>
        <w:tblW w:w="8713" w:type="dxa"/>
        <w:jc w:val="center"/>
        <w:tblCellMar>
          <w:top w:w="15" w:type="dxa"/>
          <w:left w:w="15" w:type="dxa"/>
          <w:bottom w:w="15" w:type="dxa"/>
          <w:right w:w="15" w:type="dxa"/>
        </w:tblCellMar>
        <w:tblLook w:val="04A0"/>
      </w:tblPr>
      <w:tblGrid>
        <w:gridCol w:w="1201"/>
        <w:gridCol w:w="1275"/>
        <w:gridCol w:w="1134"/>
        <w:gridCol w:w="1134"/>
        <w:gridCol w:w="1560"/>
        <w:gridCol w:w="992"/>
        <w:gridCol w:w="1417"/>
      </w:tblGrid>
      <w:tr w:rsidR="00B949BF" w:rsidRPr="00BB38E2" w:rsidTr="00DD2CDF">
        <w:trPr>
          <w:tblHeader/>
          <w:jc w:val="center"/>
        </w:trPr>
        <w:tc>
          <w:tcPr>
            <w:tcW w:w="1201"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Actual</w:t>
            </w:r>
          </w:p>
        </w:tc>
        <w:tc>
          <w:tcPr>
            <w:tcW w:w="1275"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Previous</w:t>
            </w:r>
          </w:p>
        </w:tc>
        <w:tc>
          <w:tcPr>
            <w:tcW w:w="1134"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Highest</w:t>
            </w:r>
          </w:p>
        </w:tc>
        <w:tc>
          <w:tcPr>
            <w:tcW w:w="1134"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Lowest</w:t>
            </w:r>
          </w:p>
        </w:tc>
        <w:tc>
          <w:tcPr>
            <w:tcW w:w="1560"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Dates</w:t>
            </w:r>
          </w:p>
        </w:tc>
        <w:tc>
          <w:tcPr>
            <w:tcW w:w="992"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Unit</w:t>
            </w:r>
          </w:p>
        </w:tc>
        <w:tc>
          <w:tcPr>
            <w:tcW w:w="1417" w:type="dxa"/>
            <w:tcBorders>
              <w:top w:val="nil"/>
              <w:left w:val="nil"/>
              <w:bottom w:val="nil"/>
              <w:right w:val="nil"/>
            </w:tcBorders>
            <w:shd w:val="clear" w:color="auto" w:fill="F5F5F5"/>
            <w:tcMar>
              <w:top w:w="150" w:type="dxa"/>
              <w:left w:w="150" w:type="dxa"/>
              <w:bottom w:w="150" w:type="dxa"/>
              <w:right w:w="150" w:type="dxa"/>
            </w:tcMar>
            <w:vAlign w:val="bottom"/>
            <w:hideMark/>
          </w:tcPr>
          <w:p w:rsidR="00B949BF" w:rsidRPr="00BB38E2" w:rsidRDefault="00B949BF" w:rsidP="00DD2CDF">
            <w:pPr>
              <w:suppressAutoHyphens w:val="0"/>
              <w:rPr>
                <w:rFonts w:cs="Times New Roman"/>
                <w:lang w:eastAsia="ru-RU"/>
              </w:rPr>
            </w:pPr>
            <w:r w:rsidRPr="00BB38E2">
              <w:rPr>
                <w:rFonts w:cs="Times New Roman"/>
                <w:lang w:eastAsia="ru-RU"/>
              </w:rPr>
              <w:t>Frequency</w:t>
            </w:r>
          </w:p>
        </w:tc>
      </w:tr>
      <w:tr w:rsidR="00B949BF" w:rsidRPr="00BB38E2" w:rsidTr="00DD2CDF">
        <w:trPr>
          <w:jc w:val="center"/>
        </w:trPr>
        <w:tc>
          <w:tcPr>
            <w:tcW w:w="1201"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62.94</w:t>
            </w:r>
          </w:p>
        </w:tc>
        <w:tc>
          <w:tcPr>
            <w:tcW w:w="1275"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61.80</w:t>
            </w:r>
          </w:p>
        </w:tc>
        <w:tc>
          <w:tcPr>
            <w:tcW w:w="1134"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62.94</w:t>
            </w:r>
          </w:p>
        </w:tc>
        <w:tc>
          <w:tcPr>
            <w:tcW w:w="1134"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4.07</w:t>
            </w:r>
          </w:p>
        </w:tc>
        <w:tc>
          <w:tcPr>
            <w:tcW w:w="1560"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2007 - 2019</w:t>
            </w:r>
          </w:p>
        </w:tc>
        <w:tc>
          <w:tcPr>
            <w:tcW w:w="992"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Points</w:t>
            </w:r>
          </w:p>
        </w:tc>
        <w:tc>
          <w:tcPr>
            <w:tcW w:w="1417" w:type="dxa"/>
            <w:tcBorders>
              <w:top w:val="single" w:sz="8" w:space="0" w:color="DDDDDD"/>
            </w:tcBorders>
            <w:shd w:val="clear" w:color="auto" w:fill="auto"/>
            <w:tcMar>
              <w:top w:w="150" w:type="dxa"/>
              <w:left w:w="150" w:type="dxa"/>
              <w:bottom w:w="150" w:type="dxa"/>
              <w:right w:w="150" w:type="dxa"/>
            </w:tcMar>
            <w:hideMark/>
          </w:tcPr>
          <w:p w:rsidR="00B949BF" w:rsidRPr="00BB38E2" w:rsidRDefault="00B949BF" w:rsidP="00DD2CDF">
            <w:pPr>
              <w:suppressAutoHyphens w:val="0"/>
              <w:rPr>
                <w:rFonts w:cs="Times New Roman"/>
                <w:lang w:eastAsia="ru-RU"/>
              </w:rPr>
            </w:pPr>
            <w:r w:rsidRPr="00BB38E2">
              <w:rPr>
                <w:rFonts w:cs="Times New Roman"/>
                <w:lang w:eastAsia="ru-RU"/>
              </w:rPr>
              <w:t>Yearly</w:t>
            </w:r>
          </w:p>
        </w:tc>
      </w:tr>
    </w:tbl>
    <w:p w:rsidR="00BB38E2" w:rsidRPr="00612B0D" w:rsidRDefault="00F357F7" w:rsidP="00BB38E2">
      <w:pPr>
        <w:shd w:val="clear" w:color="auto" w:fill="FFFFFF"/>
        <w:jc w:val="both"/>
        <w:rPr>
          <w:rFonts w:cs="Times New Roman"/>
          <w:sz w:val="28"/>
          <w:szCs w:val="28"/>
        </w:rPr>
      </w:pPr>
      <w:r>
        <w:rPr>
          <w:rFonts w:cs="Times New Roman"/>
          <w:noProof/>
          <w:sz w:val="28"/>
          <w:szCs w:val="28"/>
          <w:lang w:eastAsia="ru-RU"/>
        </w:rPr>
        <w:pict>
          <v:rect id="_x0000_s1665" style="position:absolute;left:0;text-align:left;margin-left:5.65pt;margin-top:7.95pt;width:252.45pt;height:27.1pt;z-index:251991040;mso-position-horizontal-relative:text;mso-position-vertical-relative:text" stroked="f"/>
        </w:pict>
      </w:r>
      <w:r w:rsidR="00BB38E2" w:rsidRPr="00612B0D">
        <w:rPr>
          <w:rFonts w:cs="Times New Roman"/>
          <w:noProof/>
          <w:sz w:val="28"/>
          <w:szCs w:val="28"/>
          <w:lang w:eastAsia="ru-RU"/>
        </w:rPr>
        <w:drawing>
          <wp:inline distT="0" distB="0" distL="0" distR="0">
            <wp:extent cx="6131098" cy="4524499"/>
            <wp:effectExtent l="19050" t="0" r="3002" b="0"/>
            <wp:docPr id="12" name="Рисунок 38" descr="https://astanatimes.com/wp-content/uploads/2019/10/The-Global-Competitiveness-Index-4.0-framework-1024x704.png">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astanatimes.com/wp-content/uploads/2019/10/The-Global-Competitiveness-Index-4.0-framework-1024x704.png">
                      <a:hlinkClick r:id="rId92"/>
                    </pic:cNvPr>
                    <pic:cNvPicPr>
                      <a:picLocks noChangeAspect="1" noChangeArrowheads="1"/>
                    </pic:cNvPicPr>
                  </pic:nvPicPr>
                  <pic:blipFill>
                    <a:blip r:embed="rId93"/>
                    <a:srcRect/>
                    <a:stretch>
                      <a:fillRect/>
                    </a:stretch>
                  </pic:blipFill>
                  <pic:spPr bwMode="auto">
                    <a:xfrm>
                      <a:off x="0" y="0"/>
                      <a:ext cx="6132561" cy="4525579"/>
                    </a:xfrm>
                    <a:prstGeom prst="rect">
                      <a:avLst/>
                    </a:prstGeom>
                    <a:noFill/>
                    <a:ln w="9525">
                      <a:noFill/>
                      <a:miter lim="800000"/>
                      <a:headEnd/>
                      <a:tailEnd/>
                    </a:ln>
                  </pic:spPr>
                </pic:pic>
              </a:graphicData>
            </a:graphic>
          </wp:inline>
        </w:drawing>
      </w:r>
    </w:p>
    <w:p w:rsidR="00BB38E2" w:rsidRPr="00BB38E2" w:rsidRDefault="00BB38E2" w:rsidP="00BB38E2">
      <w:pPr>
        <w:pStyle w:val="wp-caption-text"/>
        <w:shd w:val="clear" w:color="auto" w:fill="FFFFFF"/>
        <w:spacing w:before="0" w:beforeAutospacing="0" w:after="0" w:afterAutospacing="0"/>
        <w:ind w:firstLine="567"/>
        <w:jc w:val="center"/>
        <w:rPr>
          <w:i/>
          <w:lang w:val="en-US"/>
        </w:rPr>
      </w:pPr>
      <w:r w:rsidRPr="00BB38E2">
        <w:rPr>
          <w:i/>
          <w:lang w:val="en-US"/>
        </w:rPr>
        <w:t>Figure 12.1 The Global Competitiveness Index 4.0 framework.</w:t>
      </w:r>
    </w:p>
    <w:p w:rsidR="00B949BF" w:rsidRDefault="00B949BF" w:rsidP="00B949BF">
      <w:pPr>
        <w:pStyle w:val="a6"/>
        <w:shd w:val="clear" w:color="auto" w:fill="FFFFFF"/>
        <w:spacing w:before="0" w:after="0"/>
        <w:ind w:firstLine="567"/>
        <w:jc w:val="both"/>
        <w:rPr>
          <w:rFonts w:cs="Times New Roman"/>
          <w:sz w:val="28"/>
          <w:szCs w:val="28"/>
          <w:lang w:val="en-US"/>
        </w:rPr>
      </w:pPr>
    </w:p>
    <w:p w:rsidR="00B949BF" w:rsidRPr="00612B0D" w:rsidRDefault="00B949BF" w:rsidP="00B949BF">
      <w:pPr>
        <w:pStyle w:val="a6"/>
        <w:shd w:val="clear" w:color="auto" w:fill="FFFFFF"/>
        <w:spacing w:before="0" w:after="0"/>
        <w:ind w:firstLine="567"/>
        <w:jc w:val="both"/>
        <w:rPr>
          <w:rFonts w:cs="Times New Roman"/>
          <w:sz w:val="28"/>
          <w:szCs w:val="28"/>
          <w:lang w:val="en-US"/>
        </w:rPr>
      </w:pPr>
      <w:r w:rsidRPr="00612B0D">
        <w:rPr>
          <w:rFonts w:cs="Times New Roman"/>
          <w:sz w:val="28"/>
          <w:szCs w:val="28"/>
          <w:lang w:val="en-US"/>
        </w:rPr>
        <w:t>The report, in its 40th year, organises 103 indicators, such as digital skills, inflation and social capital, into 12 pillars – institutions, infrastructure, information and communication technology (ICT) adoption, macroeconomic stability, health, skills, product market, labour market, financial system, market size, business dynamism and innovation capability.</w:t>
      </w:r>
    </w:p>
    <w:p w:rsidR="00B949BF" w:rsidRPr="00612B0D" w:rsidRDefault="00B949BF" w:rsidP="00B949BF">
      <w:pPr>
        <w:pStyle w:val="a6"/>
        <w:shd w:val="clear" w:color="auto" w:fill="FFFFFF"/>
        <w:spacing w:before="0" w:after="0"/>
        <w:ind w:firstLine="567"/>
        <w:jc w:val="both"/>
        <w:rPr>
          <w:rFonts w:cs="Times New Roman"/>
          <w:sz w:val="28"/>
          <w:szCs w:val="28"/>
          <w:lang w:val="en-US"/>
        </w:rPr>
      </w:pPr>
      <w:r w:rsidRPr="00612B0D">
        <w:rPr>
          <w:rFonts w:cs="Times New Roman"/>
          <w:sz w:val="28"/>
          <w:szCs w:val="28"/>
          <w:lang w:val="en-US"/>
        </w:rPr>
        <w:t>Singapore, named the world’s most competitive economy, scored 84.8 points to overtake last year’s leader, the United States, which moved to second place. Hong Kong, the Netherlands and Switzerland round out the top five.</w:t>
      </w:r>
    </w:p>
    <w:p w:rsidR="008B5D1E" w:rsidRDefault="00B949BF" w:rsidP="00B949BF">
      <w:pPr>
        <w:rPr>
          <w:rFonts w:cs="Times New Roman"/>
          <w:sz w:val="28"/>
          <w:szCs w:val="28"/>
          <w:lang w:val="en-US"/>
        </w:rPr>
      </w:pPr>
      <w:r w:rsidRPr="00612B0D">
        <w:rPr>
          <w:rFonts w:cs="Times New Roman"/>
          <w:sz w:val="28"/>
          <w:szCs w:val="28"/>
          <w:lang w:val="en-US"/>
        </w:rPr>
        <w:t>Kazakhstan’s highest score was in the shareholder governance indicator in the institutions pillar. The country’s institutions, which were assessed across security, social capital, checks and balances, public sector performance, transparency, property rights, corporate governance and future government orientation, ranked 64</w:t>
      </w:r>
      <w:r w:rsidRPr="008B5D1E">
        <w:rPr>
          <w:rFonts w:cs="Times New Roman"/>
          <w:sz w:val="28"/>
          <w:szCs w:val="28"/>
          <w:vertAlign w:val="superscript"/>
          <w:lang w:val="en-US"/>
        </w:rPr>
        <w:t>th</w:t>
      </w:r>
      <w:r w:rsidRPr="00612B0D">
        <w:rPr>
          <w:rFonts w:cs="Times New Roman"/>
          <w:sz w:val="28"/>
          <w:szCs w:val="28"/>
          <w:lang w:val="en-US"/>
        </w:rPr>
        <w:t>.</w:t>
      </w:r>
    </w:p>
    <w:p w:rsidR="00B949BF" w:rsidRPr="00612B0D" w:rsidRDefault="00B949BF" w:rsidP="00B949BF">
      <w:pPr>
        <w:pStyle w:val="a6"/>
        <w:shd w:val="clear" w:color="auto" w:fill="FFFFFF"/>
        <w:spacing w:before="0" w:after="0"/>
        <w:ind w:firstLine="567"/>
        <w:jc w:val="both"/>
        <w:rPr>
          <w:rFonts w:cs="Times New Roman"/>
          <w:sz w:val="28"/>
          <w:szCs w:val="28"/>
          <w:lang w:val="en-US"/>
        </w:rPr>
      </w:pPr>
      <w:r w:rsidRPr="00612B0D">
        <w:rPr>
          <w:rFonts w:cs="Times New Roman"/>
          <w:sz w:val="28"/>
          <w:szCs w:val="28"/>
          <w:lang w:val="en-US"/>
        </w:rPr>
        <w:t>The nation ranks 67</w:t>
      </w:r>
      <w:r w:rsidRPr="008B5D1E">
        <w:rPr>
          <w:rFonts w:cs="Times New Roman"/>
          <w:sz w:val="28"/>
          <w:szCs w:val="28"/>
          <w:vertAlign w:val="superscript"/>
          <w:lang w:val="en-US"/>
        </w:rPr>
        <w:t>th</w:t>
      </w:r>
      <w:r w:rsidRPr="00612B0D">
        <w:rPr>
          <w:rFonts w:cs="Times New Roman"/>
          <w:sz w:val="28"/>
          <w:szCs w:val="28"/>
          <w:lang w:val="en-US"/>
        </w:rPr>
        <w:t xml:space="preserve"> in terms of infrastructure and 44</w:t>
      </w:r>
      <w:r w:rsidRPr="008B5D1E">
        <w:rPr>
          <w:rFonts w:cs="Times New Roman"/>
          <w:sz w:val="28"/>
          <w:szCs w:val="28"/>
          <w:vertAlign w:val="superscript"/>
          <w:lang w:val="en-US"/>
        </w:rPr>
        <w:t>th</w:t>
      </w:r>
      <w:r w:rsidRPr="00612B0D">
        <w:rPr>
          <w:rFonts w:cs="Times New Roman"/>
          <w:sz w:val="28"/>
          <w:szCs w:val="28"/>
          <w:lang w:val="en-US"/>
        </w:rPr>
        <w:t xml:space="preserve"> in ICT adoption, performing relatively better than the upper-middle-income group average.</w:t>
      </w:r>
    </w:p>
    <w:p w:rsidR="00B949BF" w:rsidRDefault="00B949BF" w:rsidP="00B949BF">
      <w:pPr>
        <w:jc w:val="both"/>
        <w:rPr>
          <w:rFonts w:cs="Times New Roman"/>
          <w:sz w:val="28"/>
          <w:szCs w:val="28"/>
          <w:lang w:val="en-US"/>
        </w:rPr>
      </w:pPr>
      <w:r w:rsidRPr="00612B0D">
        <w:rPr>
          <w:rFonts w:cs="Times New Roman"/>
          <w:sz w:val="28"/>
          <w:szCs w:val="28"/>
          <w:lang w:val="en-US"/>
        </w:rPr>
        <w:t xml:space="preserve">Kazakhstan received its highest assessment in macroeconomic stability ranking 60th with 86 points. The country, which was second after Russia in most competitive </w:t>
      </w:r>
      <w:r w:rsidRPr="00612B0D">
        <w:rPr>
          <w:rFonts w:cs="Times New Roman"/>
          <w:sz w:val="28"/>
          <w:szCs w:val="28"/>
          <w:lang w:val="en-US"/>
        </w:rPr>
        <w:lastRenderedPageBreak/>
        <w:t>economy in Eurasia, placed 95</w:t>
      </w:r>
      <w:r w:rsidRPr="008B5D1E">
        <w:rPr>
          <w:rFonts w:cs="Times New Roman"/>
          <w:sz w:val="28"/>
          <w:szCs w:val="28"/>
          <w:vertAlign w:val="superscript"/>
          <w:lang w:val="en-US"/>
        </w:rPr>
        <w:t>th</w:t>
      </w:r>
      <w:r w:rsidRPr="00612B0D">
        <w:rPr>
          <w:rFonts w:cs="Times New Roman"/>
          <w:sz w:val="28"/>
          <w:szCs w:val="28"/>
          <w:lang w:val="en-US"/>
        </w:rPr>
        <w:t xml:space="preserve"> in health, 57th in skills, 62</w:t>
      </w:r>
      <w:r w:rsidRPr="008B5D1E">
        <w:rPr>
          <w:rFonts w:cs="Times New Roman"/>
          <w:sz w:val="28"/>
          <w:szCs w:val="28"/>
          <w:vertAlign w:val="superscript"/>
          <w:lang w:val="en-US"/>
        </w:rPr>
        <w:t>nd</w:t>
      </w:r>
      <w:r w:rsidRPr="00612B0D">
        <w:rPr>
          <w:rFonts w:cs="Times New Roman"/>
          <w:sz w:val="28"/>
          <w:szCs w:val="28"/>
          <w:lang w:val="en-US"/>
        </w:rPr>
        <w:t xml:space="preserve"> in product market, 25</w:t>
      </w:r>
      <w:r w:rsidRPr="008B5D1E">
        <w:rPr>
          <w:rFonts w:cs="Times New Roman"/>
          <w:sz w:val="28"/>
          <w:szCs w:val="28"/>
          <w:vertAlign w:val="superscript"/>
          <w:lang w:val="en-US"/>
        </w:rPr>
        <w:t>th</w:t>
      </w:r>
      <w:r w:rsidRPr="00612B0D">
        <w:rPr>
          <w:rFonts w:cs="Times New Roman"/>
          <w:sz w:val="28"/>
          <w:szCs w:val="28"/>
          <w:lang w:val="en-US"/>
        </w:rPr>
        <w:t xml:space="preserve"> in labour market, 104</w:t>
      </w:r>
      <w:r w:rsidRPr="008B5D1E">
        <w:rPr>
          <w:rFonts w:cs="Times New Roman"/>
          <w:sz w:val="28"/>
          <w:szCs w:val="28"/>
          <w:vertAlign w:val="superscript"/>
          <w:lang w:val="en-US"/>
        </w:rPr>
        <w:t>th</w:t>
      </w:r>
      <w:r w:rsidRPr="00612B0D">
        <w:rPr>
          <w:rFonts w:cs="Times New Roman"/>
          <w:sz w:val="28"/>
          <w:szCs w:val="28"/>
          <w:lang w:val="en-US"/>
        </w:rPr>
        <w:t xml:space="preserve"> in financial system strength, 45</w:t>
      </w:r>
      <w:r w:rsidRPr="008B5D1E">
        <w:rPr>
          <w:rFonts w:cs="Times New Roman"/>
          <w:sz w:val="28"/>
          <w:szCs w:val="28"/>
          <w:vertAlign w:val="superscript"/>
          <w:lang w:val="en-US"/>
        </w:rPr>
        <w:t>th</w:t>
      </w:r>
      <w:r w:rsidRPr="00612B0D">
        <w:rPr>
          <w:rFonts w:cs="Times New Roman"/>
          <w:sz w:val="28"/>
          <w:szCs w:val="28"/>
          <w:lang w:val="en-US"/>
        </w:rPr>
        <w:t xml:space="preserve"> in market size and 35</w:t>
      </w:r>
      <w:r w:rsidRPr="008B5D1E">
        <w:rPr>
          <w:rFonts w:cs="Times New Roman"/>
          <w:sz w:val="28"/>
          <w:szCs w:val="28"/>
          <w:vertAlign w:val="superscript"/>
          <w:lang w:val="en-US"/>
        </w:rPr>
        <w:t>th</w:t>
      </w:r>
      <w:r w:rsidRPr="00612B0D">
        <w:rPr>
          <w:rFonts w:cs="Times New Roman"/>
          <w:sz w:val="28"/>
          <w:szCs w:val="28"/>
          <w:lang w:val="en-US"/>
        </w:rPr>
        <w:t xml:space="preserve"> in business dynamism.</w:t>
      </w:r>
    </w:p>
    <w:p w:rsidR="00B949BF" w:rsidRDefault="00B949BF" w:rsidP="00B949BF">
      <w:pPr>
        <w:jc w:val="both"/>
        <w:rPr>
          <w:lang w:val="en-US"/>
        </w:rPr>
      </w:pPr>
    </w:p>
    <w:p w:rsidR="00612B0D" w:rsidRPr="00612B0D" w:rsidRDefault="00612B0D" w:rsidP="00BB61F1">
      <w:pPr>
        <w:shd w:val="clear" w:color="auto" w:fill="FFFFFF"/>
        <w:jc w:val="center"/>
        <w:rPr>
          <w:rFonts w:cs="Times New Roman"/>
          <w:sz w:val="28"/>
          <w:szCs w:val="28"/>
        </w:rPr>
      </w:pPr>
      <w:r w:rsidRPr="00612B0D">
        <w:rPr>
          <w:rFonts w:cs="Times New Roman"/>
          <w:noProof/>
          <w:sz w:val="28"/>
          <w:szCs w:val="28"/>
          <w:lang w:eastAsia="ru-RU"/>
        </w:rPr>
        <w:drawing>
          <wp:inline distT="0" distB="0" distL="0" distR="0">
            <wp:extent cx="6388924" cy="5702038"/>
            <wp:effectExtent l="0" t="342900" r="0" b="317762"/>
            <wp:docPr id="8" name="Рисунок 37" descr="https://astanatimes.com/wp-content/uploads/2019/10/Kazakhstans-indicators-1024x868.png">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astanatimes.com/wp-content/uploads/2019/10/Kazakhstans-indicators-1024x868.png">
                      <a:hlinkClick r:id="rId94"/>
                    </pic:cNvPr>
                    <pic:cNvPicPr>
                      <a:picLocks noChangeAspect="1" noChangeArrowheads="1"/>
                    </pic:cNvPicPr>
                  </pic:nvPicPr>
                  <pic:blipFill>
                    <a:blip r:embed="rId95"/>
                    <a:srcRect/>
                    <a:stretch>
                      <a:fillRect/>
                    </a:stretch>
                  </pic:blipFill>
                  <pic:spPr bwMode="auto">
                    <a:xfrm rot="16200000">
                      <a:off x="0" y="0"/>
                      <a:ext cx="6393427" cy="5706057"/>
                    </a:xfrm>
                    <a:prstGeom prst="rect">
                      <a:avLst/>
                    </a:prstGeom>
                    <a:noFill/>
                    <a:ln w="9525">
                      <a:noFill/>
                      <a:miter lim="800000"/>
                      <a:headEnd/>
                      <a:tailEnd/>
                    </a:ln>
                  </pic:spPr>
                </pic:pic>
              </a:graphicData>
            </a:graphic>
          </wp:inline>
        </w:drawing>
      </w:r>
    </w:p>
    <w:p w:rsidR="008B5D1E" w:rsidRDefault="008B5D1E" w:rsidP="00612B0D">
      <w:pPr>
        <w:pStyle w:val="wp-caption-text"/>
        <w:shd w:val="clear" w:color="auto" w:fill="FFFFFF"/>
        <w:spacing w:before="0" w:beforeAutospacing="0" w:after="0" w:afterAutospacing="0"/>
        <w:ind w:firstLine="567"/>
        <w:jc w:val="both"/>
        <w:rPr>
          <w:sz w:val="28"/>
          <w:szCs w:val="28"/>
          <w:lang w:val="en-US"/>
        </w:rPr>
      </w:pPr>
    </w:p>
    <w:p w:rsidR="002A6186" w:rsidRPr="002A6186" w:rsidRDefault="002A6186" w:rsidP="002A6186">
      <w:pPr>
        <w:pStyle w:val="a6"/>
        <w:shd w:val="clear" w:color="auto" w:fill="FFFFFF"/>
        <w:spacing w:before="0" w:after="0"/>
        <w:ind w:firstLine="567"/>
        <w:jc w:val="center"/>
        <w:rPr>
          <w:rFonts w:cs="Times New Roman"/>
          <w:i/>
          <w:lang w:val="en-US"/>
        </w:rPr>
      </w:pPr>
      <w:r w:rsidRPr="002A6186">
        <w:rPr>
          <w:rFonts w:cs="Times New Roman"/>
          <w:i/>
          <w:lang w:val="en-US"/>
        </w:rPr>
        <w:t>Figure 12.2 Performance overview 2019. Kazakhstan</w:t>
      </w:r>
    </w:p>
    <w:p w:rsidR="00B949BF" w:rsidRDefault="00B949BF" w:rsidP="00612B0D">
      <w:pPr>
        <w:pStyle w:val="a6"/>
        <w:shd w:val="clear" w:color="auto" w:fill="FFFFFF"/>
        <w:spacing w:before="0" w:after="0"/>
        <w:ind w:firstLine="567"/>
        <w:jc w:val="both"/>
        <w:rPr>
          <w:rFonts w:cs="Times New Roman"/>
          <w:sz w:val="28"/>
          <w:szCs w:val="28"/>
          <w:lang w:val="en-US"/>
        </w:rPr>
      </w:pPr>
    </w:p>
    <w:p w:rsidR="00612B0D" w:rsidRPr="00612B0D" w:rsidRDefault="00612B0D" w:rsidP="00612B0D">
      <w:pPr>
        <w:pStyle w:val="a6"/>
        <w:shd w:val="clear" w:color="auto" w:fill="FFFFFF"/>
        <w:spacing w:before="0" w:after="0"/>
        <w:ind w:firstLine="567"/>
        <w:jc w:val="both"/>
        <w:rPr>
          <w:rFonts w:cs="Times New Roman"/>
          <w:sz w:val="28"/>
          <w:szCs w:val="28"/>
          <w:lang w:val="en-US"/>
        </w:rPr>
      </w:pPr>
      <w:r w:rsidRPr="00612B0D">
        <w:rPr>
          <w:rFonts w:cs="Times New Roman"/>
          <w:sz w:val="28"/>
          <w:szCs w:val="28"/>
          <w:lang w:val="en-US"/>
        </w:rPr>
        <w:t>Kazakhstan fell short in the innovation capability pillar, where it received its lowest score of 31 and ranked 95th.</w:t>
      </w:r>
    </w:p>
    <w:p w:rsidR="00612B0D" w:rsidRPr="00612B0D" w:rsidRDefault="00612B0D" w:rsidP="00612B0D">
      <w:pPr>
        <w:pStyle w:val="a6"/>
        <w:shd w:val="clear" w:color="auto" w:fill="FFFFFF"/>
        <w:spacing w:before="0" w:after="0"/>
        <w:ind w:firstLine="567"/>
        <w:jc w:val="both"/>
        <w:rPr>
          <w:rFonts w:cs="Times New Roman"/>
          <w:sz w:val="28"/>
          <w:szCs w:val="28"/>
          <w:lang w:val="en-US"/>
        </w:rPr>
      </w:pPr>
      <w:r w:rsidRPr="00612B0D">
        <w:rPr>
          <w:rFonts w:cs="Times New Roman"/>
          <w:sz w:val="28"/>
          <w:szCs w:val="28"/>
          <w:lang w:val="en-US"/>
        </w:rPr>
        <w:t>“Focusing on financial development and innovation capability would help the region (Eurasia) to achieve a higher competitiveness performance and advance the process towards structural change,” said the report. </w:t>
      </w:r>
    </w:p>
    <w:p w:rsidR="00FB353D" w:rsidRDefault="00FB353D" w:rsidP="0044130D">
      <w:pPr>
        <w:pStyle w:val="a6"/>
        <w:shd w:val="clear" w:color="auto" w:fill="FFFFFF"/>
        <w:spacing w:before="0" w:after="0"/>
        <w:ind w:firstLine="567"/>
        <w:jc w:val="both"/>
        <w:rPr>
          <w:rFonts w:cs="Times New Roman"/>
          <w:highlight w:val="green"/>
          <w:lang w:val="en-US"/>
        </w:rPr>
      </w:pPr>
    </w:p>
    <w:p w:rsidR="00B949BF" w:rsidRDefault="00B949BF" w:rsidP="00CC3F0E">
      <w:pPr>
        <w:widowControl w:val="0"/>
        <w:tabs>
          <w:tab w:val="left" w:pos="851"/>
          <w:tab w:val="left" w:pos="993"/>
        </w:tabs>
        <w:ind w:firstLine="567"/>
        <w:jc w:val="both"/>
        <w:rPr>
          <w:rFonts w:cs="Times New Roman"/>
          <w:b/>
          <w:i/>
          <w:lang w:val="en-US"/>
        </w:rPr>
      </w:pPr>
    </w:p>
    <w:p w:rsidR="00CC3F0E" w:rsidRDefault="00CC3F0E" w:rsidP="00CC3F0E">
      <w:pPr>
        <w:widowControl w:val="0"/>
        <w:tabs>
          <w:tab w:val="left" w:pos="851"/>
          <w:tab w:val="left" w:pos="993"/>
        </w:tabs>
        <w:ind w:firstLine="567"/>
        <w:jc w:val="both"/>
        <w:rPr>
          <w:rFonts w:cs="Times New Roman"/>
          <w:b/>
          <w:i/>
          <w:lang w:val="en-US"/>
        </w:rPr>
      </w:pPr>
      <w:r w:rsidRPr="0060433D">
        <w:rPr>
          <w:rFonts w:cs="Times New Roman"/>
          <w:b/>
          <w:i/>
          <w:lang w:val="en-US"/>
        </w:rPr>
        <w:lastRenderedPageBreak/>
        <w:t>Questions for self-control</w:t>
      </w:r>
    </w:p>
    <w:p w:rsidR="00CC3F0E" w:rsidRDefault="00CC3F0E" w:rsidP="00CC3F0E">
      <w:pPr>
        <w:widowControl w:val="0"/>
        <w:tabs>
          <w:tab w:val="left" w:pos="851"/>
          <w:tab w:val="left" w:pos="993"/>
        </w:tabs>
        <w:ind w:firstLine="567"/>
        <w:jc w:val="both"/>
        <w:rPr>
          <w:rFonts w:cs="Times New Roman"/>
          <w:i/>
          <w:lang w:val="en-US"/>
        </w:rPr>
      </w:pPr>
      <w:r>
        <w:rPr>
          <w:rFonts w:cs="Times New Roman"/>
          <w:i/>
          <w:lang w:val="en-US"/>
        </w:rPr>
        <w:t xml:space="preserve">1. </w:t>
      </w:r>
      <w:r w:rsidRPr="00CA4F59">
        <w:rPr>
          <w:rFonts w:cs="Times New Roman"/>
          <w:i/>
          <w:lang w:val="en-US"/>
        </w:rPr>
        <w:t>Analyze tabular data. Give them a rating.</w:t>
      </w:r>
    </w:p>
    <w:p w:rsidR="00CC3F0E" w:rsidRDefault="00CC3F0E" w:rsidP="00CC3F0E">
      <w:pPr>
        <w:widowControl w:val="0"/>
        <w:tabs>
          <w:tab w:val="left" w:pos="851"/>
          <w:tab w:val="left" w:pos="993"/>
        </w:tabs>
        <w:ind w:firstLine="567"/>
        <w:jc w:val="both"/>
        <w:rPr>
          <w:rFonts w:cs="Times New Roman"/>
          <w:i/>
          <w:lang w:val="en-US"/>
        </w:rPr>
      </w:pPr>
      <w:r>
        <w:rPr>
          <w:rFonts w:cs="Times New Roman"/>
          <w:i/>
          <w:lang w:val="en-US"/>
        </w:rPr>
        <w:t xml:space="preserve">2. </w:t>
      </w:r>
      <w:r w:rsidRPr="00CA4F59">
        <w:rPr>
          <w:rFonts w:cs="Times New Roman"/>
          <w:i/>
          <w:lang w:val="en-US"/>
        </w:rPr>
        <w:t>Does Kazakhstan keep the trend year after year?</w:t>
      </w:r>
    </w:p>
    <w:p w:rsidR="00CC3F0E" w:rsidRPr="00CA4F59" w:rsidRDefault="00CC3F0E" w:rsidP="00CC3F0E">
      <w:pPr>
        <w:widowControl w:val="0"/>
        <w:tabs>
          <w:tab w:val="left" w:pos="851"/>
          <w:tab w:val="left" w:pos="993"/>
        </w:tabs>
        <w:ind w:firstLine="567"/>
        <w:jc w:val="both"/>
        <w:rPr>
          <w:rFonts w:cs="Times New Roman"/>
          <w:i/>
          <w:lang w:val="en-US"/>
        </w:rPr>
      </w:pPr>
      <w:r>
        <w:rPr>
          <w:rFonts w:cs="Times New Roman"/>
          <w:i/>
          <w:lang w:val="en-US"/>
        </w:rPr>
        <w:t xml:space="preserve">3. </w:t>
      </w:r>
      <w:r w:rsidRPr="00CA4F59">
        <w:rPr>
          <w:rFonts w:cs="Times New Roman"/>
          <w:i/>
          <w:lang w:val="en-US"/>
        </w:rPr>
        <w:t>Is Kazakhstan's priority in this ranking a priority?</w:t>
      </w:r>
    </w:p>
    <w:p w:rsidR="00B949BF" w:rsidRDefault="00C3455F" w:rsidP="00D85353">
      <w:pPr>
        <w:pStyle w:val="a6"/>
        <w:shd w:val="clear" w:color="auto" w:fill="FFFFFF"/>
        <w:spacing w:before="0" w:after="0"/>
        <w:ind w:firstLine="567"/>
        <w:jc w:val="both"/>
        <w:rPr>
          <w:lang w:val="en-US"/>
        </w:rPr>
      </w:pPr>
      <w:r w:rsidRPr="00B949BF">
        <w:rPr>
          <w:rFonts w:cs="Times New Roman"/>
          <w:b/>
          <w:i/>
          <w:lang w:val="en-US"/>
        </w:rPr>
        <w:t>Literature [</w:t>
      </w:r>
      <w:r w:rsidR="00B949BF" w:rsidRPr="00B949BF">
        <w:rPr>
          <w:rFonts w:cs="Times New Roman"/>
          <w:b/>
          <w:i/>
          <w:lang w:val="en-US"/>
        </w:rPr>
        <w:t>23-25</w:t>
      </w:r>
      <w:r w:rsidRPr="00B949BF">
        <w:rPr>
          <w:rFonts w:cs="Times New Roman"/>
          <w:b/>
          <w:i/>
          <w:lang w:val="en-US"/>
        </w:rPr>
        <w:t>]</w:t>
      </w:r>
      <w:r w:rsidR="00D85353" w:rsidRPr="00D85353">
        <w:rPr>
          <w:lang w:val="en-US"/>
        </w:rPr>
        <w:t xml:space="preserve"> </w:t>
      </w:r>
    </w:p>
    <w:p w:rsidR="00B949BF" w:rsidRDefault="00B949BF" w:rsidP="00D85353">
      <w:pPr>
        <w:pStyle w:val="a6"/>
        <w:shd w:val="clear" w:color="auto" w:fill="FFFFFF"/>
        <w:spacing w:before="0" w:after="0"/>
        <w:ind w:firstLine="567"/>
        <w:jc w:val="both"/>
        <w:rPr>
          <w:lang w:val="en-US"/>
        </w:rPr>
      </w:pP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24</w:t>
      </w:r>
    </w:p>
    <w:p w:rsidR="0009153A" w:rsidRPr="00C3455F" w:rsidRDefault="0009153A" w:rsidP="0009153A">
      <w:pPr>
        <w:ind w:firstLine="567"/>
        <w:jc w:val="both"/>
        <w:rPr>
          <w:rFonts w:cs="Times New Roman"/>
          <w:i/>
          <w:lang w:val="en-US"/>
        </w:rPr>
      </w:pPr>
      <w:r w:rsidRPr="00C3455F">
        <w:rPr>
          <w:rFonts w:cs="Times New Roman"/>
          <w:i/>
          <w:lang w:val="en-US"/>
        </w:rPr>
        <w:t>12.3 The importance of Kazakhstan in the international division of labor</w:t>
      </w:r>
    </w:p>
    <w:p w:rsidR="00427A0F" w:rsidRPr="00A25958" w:rsidRDefault="00427A0F" w:rsidP="00C3455F">
      <w:pPr>
        <w:widowControl w:val="0"/>
        <w:tabs>
          <w:tab w:val="left" w:pos="851"/>
          <w:tab w:val="left" w:pos="993"/>
        </w:tabs>
        <w:ind w:firstLine="567"/>
        <w:jc w:val="both"/>
        <w:rPr>
          <w:rFonts w:cs="Times New Roman"/>
          <w:b/>
          <w:i/>
          <w:highlight w:val="yellow"/>
          <w:lang w:val="en-US"/>
        </w:rPr>
      </w:pPr>
    </w:p>
    <w:p w:rsidR="00427A0F" w:rsidRPr="00A25958" w:rsidRDefault="00427A0F" w:rsidP="00C3455F">
      <w:pPr>
        <w:widowControl w:val="0"/>
        <w:tabs>
          <w:tab w:val="left" w:pos="851"/>
          <w:tab w:val="left" w:pos="993"/>
        </w:tabs>
        <w:ind w:firstLine="567"/>
        <w:jc w:val="both"/>
        <w:rPr>
          <w:rFonts w:cs="Times New Roman"/>
          <w:sz w:val="28"/>
          <w:szCs w:val="28"/>
          <w:lang w:val="en-US"/>
        </w:rPr>
      </w:pPr>
      <w:r w:rsidRPr="00CC0BA8">
        <w:rPr>
          <w:rFonts w:cs="Times New Roman"/>
          <w:sz w:val="28"/>
          <w:szCs w:val="28"/>
          <w:lang w:val="en-US"/>
        </w:rPr>
        <w:t>12.3</w:t>
      </w:r>
      <w:r w:rsidR="00CC0BA8" w:rsidRPr="00CC0BA8">
        <w:rPr>
          <w:lang w:val="en-US"/>
        </w:rPr>
        <w:t xml:space="preserve"> </w:t>
      </w:r>
      <w:r w:rsidR="00CC0BA8" w:rsidRPr="00CC0BA8">
        <w:rPr>
          <w:rFonts w:cs="Times New Roman"/>
          <w:sz w:val="28"/>
          <w:szCs w:val="28"/>
          <w:lang w:val="en-US"/>
        </w:rPr>
        <w:t>In the Central Asian region, with about 71.3 million people (or half that of Russia), with a total GDP of $ 265.2 million (in 2017), two leaders: in terms of population - Uzbekistan (in this country over 45% of the region’s population lives), Kazakhstan is the largest economy (about 60% of regional GDP is produced here).</w:t>
      </w:r>
    </w:p>
    <w:p w:rsidR="00F8212F" w:rsidRDefault="00CC0BA8" w:rsidP="00C3455F">
      <w:pPr>
        <w:widowControl w:val="0"/>
        <w:tabs>
          <w:tab w:val="left" w:pos="851"/>
          <w:tab w:val="left" w:pos="993"/>
        </w:tabs>
        <w:ind w:firstLine="567"/>
        <w:jc w:val="both"/>
        <w:rPr>
          <w:rFonts w:cs="Times New Roman"/>
          <w:sz w:val="28"/>
          <w:szCs w:val="28"/>
          <w:lang w:val="en-US"/>
        </w:rPr>
      </w:pPr>
      <w:r w:rsidRPr="00CC0BA8">
        <w:rPr>
          <w:rFonts w:cs="Times New Roman"/>
          <w:sz w:val="28"/>
          <w:szCs w:val="28"/>
          <w:lang w:val="en-US"/>
        </w:rPr>
        <w:t>The main part of commodity exports of Central Asian countries is made up of mineral resources and products of their primary processing (87.6% of total merchandise exports in 2017). Indeed, the countries of the region trade with these goods to a much lesser extent than they sell them outside the region. But if we consider the volume of merchandise exports minus mineral products and metals, then the share of exports to the countries of the region rises to 28.2%. This means that for goods that are not minerals, there is already an active intra-regional trade. And this is despite the presence of a large number of barriers in its path.</w:t>
      </w:r>
    </w:p>
    <w:p w:rsidR="00CC0BA8" w:rsidRDefault="00CC0BA8" w:rsidP="00C3455F">
      <w:pPr>
        <w:widowControl w:val="0"/>
        <w:tabs>
          <w:tab w:val="left" w:pos="851"/>
          <w:tab w:val="left" w:pos="993"/>
        </w:tabs>
        <w:ind w:firstLine="567"/>
        <w:jc w:val="both"/>
        <w:rPr>
          <w:rFonts w:cs="Times New Roman"/>
          <w:sz w:val="28"/>
          <w:szCs w:val="28"/>
          <w:lang w:val="en-US"/>
        </w:rPr>
      </w:pPr>
      <w:r w:rsidRPr="00CC0BA8">
        <w:rPr>
          <w:rFonts w:cs="Times New Roman"/>
          <w:sz w:val="28"/>
          <w:szCs w:val="28"/>
          <w:lang w:val="en-US"/>
        </w:rPr>
        <w:t>Table 12.3 shows that the key trading partners of the countries of the region, Europe and China, mainly buy mineral products (oil, natural gas, products of their primary processing) and metals (gold, copper, ferrous metals, zinc) in the countries of Central Asia. 97.1% of exports to Europe and 93% of China's exports are limited to these product categories.</w:t>
      </w:r>
    </w:p>
    <w:p w:rsidR="00CC0BA8" w:rsidRDefault="00CC0BA8" w:rsidP="00C3455F">
      <w:pPr>
        <w:widowControl w:val="0"/>
        <w:tabs>
          <w:tab w:val="left" w:pos="851"/>
          <w:tab w:val="left" w:pos="993"/>
        </w:tabs>
        <w:ind w:firstLine="567"/>
        <w:jc w:val="both"/>
        <w:rPr>
          <w:rFonts w:cs="Times New Roman"/>
          <w:sz w:val="28"/>
          <w:szCs w:val="28"/>
          <w:lang w:val="en-US"/>
        </w:rPr>
      </w:pPr>
    </w:p>
    <w:p w:rsidR="00CC0BA8" w:rsidRDefault="00CC0BA8" w:rsidP="00C3455F">
      <w:pPr>
        <w:widowControl w:val="0"/>
        <w:tabs>
          <w:tab w:val="left" w:pos="851"/>
          <w:tab w:val="left" w:pos="993"/>
        </w:tabs>
        <w:ind w:firstLine="567"/>
        <w:jc w:val="both"/>
        <w:rPr>
          <w:rFonts w:cs="Times New Roman"/>
          <w:i/>
          <w:lang w:val="en-US"/>
        </w:rPr>
      </w:pPr>
      <w:r w:rsidRPr="00CC0BA8">
        <w:rPr>
          <w:rFonts w:cs="Times New Roman"/>
          <w:i/>
          <w:lang w:val="en-US"/>
        </w:rPr>
        <w:t>Table 12.3 - Commodity Export Structure from Central Asian Countries</w:t>
      </w:r>
    </w:p>
    <w:tbl>
      <w:tblPr>
        <w:tblStyle w:val="a9"/>
        <w:tblW w:w="0" w:type="auto"/>
        <w:tblLook w:val="04A0"/>
      </w:tblPr>
      <w:tblGrid>
        <w:gridCol w:w="3227"/>
        <w:gridCol w:w="1160"/>
        <w:gridCol w:w="1642"/>
        <w:gridCol w:w="1193"/>
        <w:gridCol w:w="1275"/>
        <w:gridCol w:w="1276"/>
      </w:tblGrid>
      <w:tr w:rsidR="00CC0BA8" w:rsidRPr="00CC760E" w:rsidTr="00CC0BA8">
        <w:tc>
          <w:tcPr>
            <w:tcW w:w="3227" w:type="dxa"/>
          </w:tcPr>
          <w:p w:rsidR="00CC0BA8" w:rsidRPr="00CC760E" w:rsidRDefault="00CC0BA8" w:rsidP="00C3455F">
            <w:pPr>
              <w:widowControl w:val="0"/>
              <w:tabs>
                <w:tab w:val="left" w:pos="851"/>
                <w:tab w:val="left" w:pos="993"/>
              </w:tabs>
              <w:jc w:val="both"/>
              <w:rPr>
                <w:rFonts w:cs="Times New Roman"/>
                <w:b/>
                <w:i/>
                <w:lang w:val="en-US"/>
              </w:rPr>
            </w:pPr>
          </w:p>
        </w:tc>
        <w:tc>
          <w:tcPr>
            <w:tcW w:w="1160" w:type="dxa"/>
          </w:tcPr>
          <w:p w:rsidR="00CC0BA8" w:rsidRPr="00CC760E" w:rsidRDefault="00CC0BA8" w:rsidP="00CC0BA8">
            <w:pPr>
              <w:widowControl w:val="0"/>
              <w:tabs>
                <w:tab w:val="left" w:pos="851"/>
                <w:tab w:val="left" w:pos="993"/>
              </w:tabs>
              <w:jc w:val="center"/>
              <w:rPr>
                <w:rFonts w:cs="Times New Roman"/>
                <w:b/>
                <w:i/>
                <w:lang w:val="en-US"/>
              </w:rPr>
            </w:pPr>
            <w:r w:rsidRPr="00CC760E">
              <w:rPr>
                <w:rFonts w:cs="Times New Roman"/>
                <w:b/>
                <w:lang w:val="en-US"/>
              </w:rPr>
              <w:t>Total</w:t>
            </w:r>
          </w:p>
        </w:tc>
        <w:tc>
          <w:tcPr>
            <w:tcW w:w="1642" w:type="dxa"/>
          </w:tcPr>
          <w:p w:rsidR="00CC0BA8" w:rsidRPr="00CC760E" w:rsidRDefault="00CC0BA8" w:rsidP="00CC0BA8">
            <w:pPr>
              <w:widowControl w:val="0"/>
              <w:tabs>
                <w:tab w:val="left" w:pos="851"/>
                <w:tab w:val="left" w:pos="993"/>
              </w:tabs>
              <w:jc w:val="center"/>
              <w:rPr>
                <w:rFonts w:cs="Times New Roman"/>
                <w:b/>
                <w:i/>
                <w:lang w:val="en-US"/>
              </w:rPr>
            </w:pPr>
            <w:r w:rsidRPr="00CC760E">
              <w:rPr>
                <w:rFonts w:cs="Times New Roman"/>
                <w:b/>
                <w:lang w:val="en-US"/>
              </w:rPr>
              <w:t>Central Asia</w:t>
            </w:r>
          </w:p>
        </w:tc>
        <w:tc>
          <w:tcPr>
            <w:tcW w:w="1193" w:type="dxa"/>
          </w:tcPr>
          <w:p w:rsidR="00CC0BA8" w:rsidRPr="00CC760E" w:rsidRDefault="00CC0BA8" w:rsidP="00CC0BA8">
            <w:pPr>
              <w:widowControl w:val="0"/>
              <w:tabs>
                <w:tab w:val="left" w:pos="851"/>
                <w:tab w:val="left" w:pos="993"/>
              </w:tabs>
              <w:jc w:val="center"/>
              <w:rPr>
                <w:rFonts w:cs="Times New Roman"/>
                <w:b/>
                <w:lang w:val="en-US"/>
              </w:rPr>
            </w:pPr>
            <w:r w:rsidRPr="00CC760E">
              <w:rPr>
                <w:rFonts w:cs="Times New Roman"/>
                <w:b/>
                <w:lang w:val="en-US"/>
              </w:rPr>
              <w:t>Russia</w:t>
            </w:r>
          </w:p>
        </w:tc>
        <w:tc>
          <w:tcPr>
            <w:tcW w:w="1275" w:type="dxa"/>
          </w:tcPr>
          <w:p w:rsidR="00CC0BA8" w:rsidRPr="00CC760E" w:rsidRDefault="00CC0BA8" w:rsidP="00CC0BA8">
            <w:pPr>
              <w:widowControl w:val="0"/>
              <w:tabs>
                <w:tab w:val="left" w:pos="851"/>
                <w:tab w:val="left" w:pos="993"/>
              </w:tabs>
              <w:jc w:val="center"/>
              <w:rPr>
                <w:rFonts w:cs="Times New Roman"/>
                <w:b/>
                <w:lang w:val="en-US"/>
              </w:rPr>
            </w:pPr>
            <w:r w:rsidRPr="00CC760E">
              <w:rPr>
                <w:rFonts w:cs="Times New Roman"/>
                <w:b/>
                <w:lang w:val="en-US"/>
              </w:rPr>
              <w:t>Europe</w:t>
            </w:r>
          </w:p>
        </w:tc>
        <w:tc>
          <w:tcPr>
            <w:tcW w:w="1276" w:type="dxa"/>
          </w:tcPr>
          <w:p w:rsidR="00CC0BA8" w:rsidRPr="00CC760E" w:rsidRDefault="00CC0BA8" w:rsidP="00CC0BA8">
            <w:pPr>
              <w:widowControl w:val="0"/>
              <w:tabs>
                <w:tab w:val="left" w:pos="851"/>
                <w:tab w:val="left" w:pos="993"/>
              </w:tabs>
              <w:jc w:val="center"/>
              <w:rPr>
                <w:rFonts w:cs="Times New Roman"/>
                <w:b/>
                <w:i/>
                <w:lang w:val="en-US"/>
              </w:rPr>
            </w:pPr>
            <w:r w:rsidRPr="00CC760E">
              <w:rPr>
                <w:rFonts w:cs="Times New Roman"/>
                <w:b/>
                <w:lang w:val="en-US"/>
              </w:rPr>
              <w:t>China</w:t>
            </w:r>
          </w:p>
        </w:tc>
      </w:tr>
      <w:tr w:rsidR="00CC0BA8" w:rsidTr="00CC0BA8">
        <w:tc>
          <w:tcPr>
            <w:tcW w:w="3227" w:type="dxa"/>
          </w:tcPr>
          <w:p w:rsidR="00CC0BA8" w:rsidRDefault="00CC0BA8" w:rsidP="00CC0BA8">
            <w:pPr>
              <w:widowControl w:val="0"/>
              <w:tabs>
                <w:tab w:val="left" w:pos="851"/>
                <w:tab w:val="left" w:pos="993"/>
              </w:tabs>
              <w:rPr>
                <w:rFonts w:cs="Times New Roman"/>
                <w:i/>
                <w:lang w:val="en-US"/>
              </w:rPr>
            </w:pPr>
            <w:r w:rsidRPr="00CC0BA8">
              <w:rPr>
                <w:rFonts w:cs="Times New Roman"/>
                <w:lang w:val="en-US"/>
              </w:rPr>
              <w:t>Total exports from CA countries, in billions of dollars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67,3</w:t>
            </w:r>
          </w:p>
        </w:tc>
        <w:tc>
          <w:tcPr>
            <w:tcW w:w="1642"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4,2</w:t>
            </w:r>
          </w:p>
        </w:tc>
        <w:tc>
          <w:tcPr>
            <w:tcW w:w="1193"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5,9</w:t>
            </w:r>
          </w:p>
        </w:tc>
        <w:tc>
          <w:tcPr>
            <w:tcW w:w="1275"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34,0</w:t>
            </w:r>
          </w:p>
        </w:tc>
        <w:tc>
          <w:tcPr>
            <w:tcW w:w="1276"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14,0</w:t>
            </w:r>
          </w:p>
        </w:tc>
      </w:tr>
      <w:tr w:rsidR="0099762D" w:rsidTr="00FF7F87">
        <w:tc>
          <w:tcPr>
            <w:tcW w:w="9773" w:type="dxa"/>
            <w:gridSpan w:val="6"/>
          </w:tcPr>
          <w:p w:rsidR="0099762D" w:rsidRPr="00CC0BA8" w:rsidRDefault="0099762D" w:rsidP="0099762D">
            <w:pPr>
              <w:widowControl w:val="0"/>
              <w:tabs>
                <w:tab w:val="left" w:pos="851"/>
                <w:tab w:val="left" w:pos="993"/>
              </w:tabs>
              <w:rPr>
                <w:rFonts w:cs="Times New Roman"/>
                <w:lang w:val="en-US"/>
              </w:rPr>
            </w:pPr>
            <w:r w:rsidRPr="00CC0BA8">
              <w:rPr>
                <w:rFonts w:cs="Times New Roman"/>
                <w:lang w:val="en-US"/>
              </w:rPr>
              <w:t>Export Structure:</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Mineral products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65,3</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30,9</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37,0</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78,4</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75,0</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Metals and products from them</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22,3</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13,6</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29,5</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18,6</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18,0</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Food</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4,9</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33,0</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8,5</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0,9</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1,5</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Chemical products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1,7</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7,1</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4,6</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0,5</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1,1</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Light industry products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3,6</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4,3</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13,6</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0,7</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3,8</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Machines, equipment, apparatus, vehicles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1,8</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6,0</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6,1</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0,7</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0,4</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Other goods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0,6</w:t>
            </w:r>
          </w:p>
        </w:tc>
        <w:tc>
          <w:tcPr>
            <w:tcW w:w="1642"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5,1</w:t>
            </w:r>
          </w:p>
        </w:tc>
        <w:tc>
          <w:tcPr>
            <w:tcW w:w="1193"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0,7</w:t>
            </w:r>
          </w:p>
        </w:tc>
        <w:tc>
          <w:tcPr>
            <w:tcW w:w="1275"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0,1</w:t>
            </w:r>
          </w:p>
        </w:tc>
        <w:tc>
          <w:tcPr>
            <w:tcW w:w="1276" w:type="dxa"/>
            <w:vAlign w:val="center"/>
          </w:tcPr>
          <w:p w:rsidR="00CC0BA8" w:rsidRPr="0099762D" w:rsidRDefault="0099762D" w:rsidP="00CC0BA8">
            <w:pPr>
              <w:widowControl w:val="0"/>
              <w:tabs>
                <w:tab w:val="left" w:pos="851"/>
                <w:tab w:val="left" w:pos="993"/>
              </w:tabs>
              <w:jc w:val="center"/>
              <w:rPr>
                <w:rFonts w:cs="Times New Roman"/>
              </w:rPr>
            </w:pPr>
            <w:r>
              <w:rPr>
                <w:rFonts w:cs="Times New Roman"/>
              </w:rPr>
              <w:t>0,2</w:t>
            </w:r>
          </w:p>
        </w:tc>
      </w:tr>
      <w:tr w:rsidR="00CC0BA8" w:rsidTr="00CC0BA8">
        <w:tc>
          <w:tcPr>
            <w:tcW w:w="3227" w:type="dxa"/>
          </w:tcPr>
          <w:p w:rsidR="00CC0BA8" w:rsidRPr="00CC0BA8" w:rsidRDefault="00CC0BA8" w:rsidP="00CC0BA8">
            <w:pPr>
              <w:widowControl w:val="0"/>
              <w:tabs>
                <w:tab w:val="left" w:pos="851"/>
                <w:tab w:val="left" w:pos="993"/>
              </w:tabs>
              <w:rPr>
                <w:rFonts w:cs="Times New Roman"/>
                <w:lang w:val="en-US"/>
              </w:rPr>
            </w:pPr>
            <w:r w:rsidRPr="00CC0BA8">
              <w:rPr>
                <w:rFonts w:cs="Times New Roman"/>
                <w:lang w:val="en-US"/>
              </w:rPr>
              <w:t>Share of mineral products and metals in exports</w:t>
            </w:r>
          </w:p>
        </w:tc>
        <w:tc>
          <w:tcPr>
            <w:tcW w:w="1160"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87,6</w:t>
            </w:r>
          </w:p>
        </w:tc>
        <w:tc>
          <w:tcPr>
            <w:tcW w:w="1642"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44,5</w:t>
            </w:r>
          </w:p>
        </w:tc>
        <w:tc>
          <w:tcPr>
            <w:tcW w:w="1193"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66,5</w:t>
            </w:r>
          </w:p>
        </w:tc>
        <w:tc>
          <w:tcPr>
            <w:tcW w:w="1275"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97,1</w:t>
            </w:r>
          </w:p>
        </w:tc>
        <w:tc>
          <w:tcPr>
            <w:tcW w:w="1276" w:type="dxa"/>
            <w:vAlign w:val="center"/>
          </w:tcPr>
          <w:p w:rsidR="00CC0BA8" w:rsidRPr="00CC0BA8" w:rsidRDefault="00CC0BA8" w:rsidP="00CC0BA8">
            <w:pPr>
              <w:widowControl w:val="0"/>
              <w:tabs>
                <w:tab w:val="left" w:pos="851"/>
                <w:tab w:val="left" w:pos="993"/>
              </w:tabs>
              <w:jc w:val="center"/>
              <w:rPr>
                <w:rFonts w:cs="Times New Roman"/>
              </w:rPr>
            </w:pPr>
            <w:r>
              <w:rPr>
                <w:rFonts w:cs="Times New Roman"/>
              </w:rPr>
              <w:t>93,0</w:t>
            </w:r>
          </w:p>
        </w:tc>
      </w:tr>
    </w:tbl>
    <w:p w:rsidR="0099762D" w:rsidRDefault="0099762D" w:rsidP="00C3455F">
      <w:pPr>
        <w:widowControl w:val="0"/>
        <w:tabs>
          <w:tab w:val="left" w:pos="851"/>
          <w:tab w:val="left" w:pos="993"/>
        </w:tabs>
        <w:ind w:firstLine="567"/>
        <w:jc w:val="both"/>
        <w:rPr>
          <w:rFonts w:cs="Times New Roman"/>
          <w:sz w:val="28"/>
          <w:szCs w:val="28"/>
        </w:rPr>
      </w:pPr>
    </w:p>
    <w:p w:rsidR="00CC0BA8" w:rsidRPr="00FF7F87" w:rsidRDefault="00CC0BA8" w:rsidP="00C3455F">
      <w:pPr>
        <w:widowControl w:val="0"/>
        <w:tabs>
          <w:tab w:val="left" w:pos="851"/>
          <w:tab w:val="left" w:pos="993"/>
        </w:tabs>
        <w:ind w:firstLine="567"/>
        <w:jc w:val="both"/>
        <w:rPr>
          <w:rFonts w:cs="Times New Roman"/>
          <w:sz w:val="28"/>
          <w:szCs w:val="28"/>
          <w:lang w:val="en-US"/>
        </w:rPr>
      </w:pPr>
      <w:r w:rsidRPr="00CC0BA8">
        <w:rPr>
          <w:rFonts w:cs="Times New Roman"/>
          <w:sz w:val="28"/>
          <w:szCs w:val="28"/>
          <w:lang w:val="en-US"/>
        </w:rPr>
        <w:t xml:space="preserve">Exports to Russia, another key trading partner of the Central Asian countries, although composed of mineral products and metals by 66.5%, are still much more diversified. A considerable place in it is occupied by products of light industry and </w:t>
      </w:r>
      <w:r w:rsidRPr="00CC0BA8">
        <w:rPr>
          <w:rFonts w:cs="Times New Roman"/>
          <w:sz w:val="28"/>
          <w:szCs w:val="28"/>
          <w:lang w:val="en-US"/>
        </w:rPr>
        <w:lastRenderedPageBreak/>
        <w:t>food. Export within the region is even more diversified, where mineral products and metals account for 44.5%. But the first position is occupied by food products (33% of intra-regional export).</w:t>
      </w:r>
    </w:p>
    <w:p w:rsidR="0099762D" w:rsidRPr="0099762D" w:rsidRDefault="0099762D" w:rsidP="0099762D">
      <w:pPr>
        <w:widowControl w:val="0"/>
        <w:tabs>
          <w:tab w:val="left" w:pos="851"/>
          <w:tab w:val="left" w:pos="993"/>
        </w:tabs>
        <w:ind w:firstLine="567"/>
        <w:jc w:val="both"/>
        <w:rPr>
          <w:rFonts w:cs="Times New Roman"/>
          <w:sz w:val="28"/>
          <w:szCs w:val="28"/>
          <w:lang w:val="en-US"/>
        </w:rPr>
      </w:pPr>
      <w:r w:rsidRPr="0099762D">
        <w:rPr>
          <w:rFonts w:cs="Times New Roman"/>
          <w:sz w:val="28"/>
          <w:szCs w:val="28"/>
          <w:lang w:val="en-US"/>
        </w:rPr>
        <w:t>If we take the volume of regional trade as 100%, then the largest share in it is the export of goods from Kazakhstan and the import of goods into Kazakhstan. In other words, Kazakhstan is a leader in regional trade, which corresponds to the size of its economy. Nevertheless, the share of Kazakhstan in regional trade (41.8%) is almost one and a half times less than the country's share in regional GDP (more than 60%).</w:t>
      </w:r>
    </w:p>
    <w:p w:rsidR="0099762D" w:rsidRPr="0099762D" w:rsidRDefault="0099762D" w:rsidP="0099762D">
      <w:pPr>
        <w:widowControl w:val="0"/>
        <w:tabs>
          <w:tab w:val="left" w:pos="851"/>
          <w:tab w:val="left" w:pos="993"/>
        </w:tabs>
        <w:ind w:firstLine="567"/>
        <w:jc w:val="both"/>
        <w:rPr>
          <w:rFonts w:cs="Times New Roman"/>
          <w:sz w:val="28"/>
          <w:szCs w:val="28"/>
          <w:lang w:val="en-US"/>
        </w:rPr>
      </w:pPr>
      <w:r w:rsidRPr="0099762D">
        <w:rPr>
          <w:rFonts w:cs="Times New Roman"/>
          <w:sz w:val="28"/>
          <w:szCs w:val="28"/>
          <w:lang w:val="en-US"/>
        </w:rPr>
        <w:t>Turkmenistan and Kazakhstan are much less oriented to regional markets than Tajikistan and Kyrgyzstan. Uzbekistan takes an intermediate position. But it should be understood that the vast majority of Turkmenistan and Kazakhstan’s exports are hydrocarbons, which are exported mainly to non-CIS countries.</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In accordance with the theory of comparative advantages, each country benefits from specialization in the production of goods and services, for which it has advantages in relative costs. By exporting goods and services, a country buys those goods and services that are less profitable to produce. Thanks to specialization that increases productivity for each category of goods and services, their aggregate production, and, consequently, consumption is growing. As a result, all countries participating in the international division of labor have improved living standards.</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Accordingly, each country should “grope” for those categories of goods and services that it can sell on international markets. For example, it can be natural resources. The countries of Central Asia specialize primarily in the export of mineral products and metals (87.6% of the total merchandise exports of the countries of the region). Moreover, the vast majority of raw materials exports go outside the region.</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However, such a high degree of dependence of the Central Asian economies on commodity exports carries significant risks and problems. Risks are associated with volatility in world commodity prices. Their decline can have a very negative effect on the economies of exporting countries, which makes them extremely dependent on external factors. The key problem is the so-called “Dutch disease”, when, due to significant export of minerals, the development of other sectors of the economy is frozen, especially the processing industry. Other common consequences of a high degree of economic dependence on raw material exports: social stratification of society (few earn money on mineral exports) and widespread bureaucracy and corruption.</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 xml:space="preserve">Therefore, all countries, including those with rich natural resources, want to produce and export end-use goods with a high degree of processing. The production of goods and services with a high share of added value allows you to earn more income and reduces the country's dependence on commodity exports. Central Asian countries are no exception. But for many reasons, their finished products are often not competitive enough in non-CIS countries. Thus, for the Central Asian states, the neighbors in the region (as well as Russia) are ideal markets for non-commodity goods. Now, enterprises in the region that produce non-primary goods are mainly focused on narrow domestic markets, which does not allow them to introduce modern </w:t>
      </w:r>
      <w:r w:rsidRPr="00AB52F0">
        <w:rPr>
          <w:rFonts w:cs="Times New Roman"/>
          <w:sz w:val="28"/>
          <w:szCs w:val="28"/>
          <w:lang w:val="en-US"/>
        </w:rPr>
        <w:lastRenderedPageBreak/>
        <w:t>high-performance technologies, load and expand production capacities, and, therefore, take advantage of narrow specialization and economies of scale. Meanwhile, modern technologies, narrow specialization and economies of scale are the main tools to increase competitiveness in the modern economy.</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The narrowness of sales markets gives rise to small semi-handicraft production, producing products not always of good quality and with a weak product line. The small scale of production of a particular type of product is often offset by attempts to master many additional areas that allow loading equipment and occupying the company's employees. But the scale of production in these areas is also not large, and, therefore, their competitiveness is low. As a result, local enterprises are doomed to low efficiency, the ability to survive only due to the high delivery costs of imported goods to local markets.</w:t>
      </w:r>
    </w:p>
    <w:p w:rsidR="00F8212F" w:rsidRPr="00FF7F87"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If foreign economic barriers between the countries of the region are removed, then market competition will help in each country to identify the most competitive industries and industries, which the country will specialize first in the regional division of labor, and then be able to enter wider international markets. Most importantly, by eliminating foreign trade barriers, markets will expand for efficient local enterprises. And this will allow them to further increase their competitiveness due to modern technologies, narrow specialization and economies of scale.</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Falling world prices for oil and natural gas are forcing hydrocarbon exporting countries (Kazakhstan, Turkmenistan and Uzbekistan) to seek new export goods and markets. Accordingly, there are more opportunities for the production of non-primary goods and expansion of sales in regional markets (as the most promising for the sale of non-primary goods). At the same time, there are considerable opportunities for replacing external imports with goods produced within the region.</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The benefits of regional economic cooperation are so obvious that the process of regional integration can be considered irreversible. The actions of politicians can either accelerate it, or slow it down, or freeze it for a while. But the faster the integration process proceeds, the more benefits the countries of the region will receive.</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Another important partner for close economic cooperation of Central Asian countries is Russia. And it was Russia for a long time that was the force that contributed to regional integration, uniting countries in various unions, especially when economic ties in the region were destroyed due to the ambitions and incompetence of local leaders. At present, the main barrier to deepening the economic integration of the countries of the region with Russia, in my opinion, are purely political circumstances: the geopolitical ambitions of the Russian leadership, the desire to play the role of "big brother".</w:t>
      </w:r>
    </w:p>
    <w:p w:rsidR="00AB52F0" w:rsidRPr="00AB52F0" w:rsidRDefault="00AB52F0" w:rsidP="00AB52F0">
      <w:pPr>
        <w:widowControl w:val="0"/>
        <w:tabs>
          <w:tab w:val="left" w:pos="851"/>
          <w:tab w:val="left" w:pos="993"/>
        </w:tabs>
        <w:ind w:firstLine="567"/>
        <w:jc w:val="both"/>
        <w:rPr>
          <w:rFonts w:cs="Times New Roman"/>
          <w:sz w:val="28"/>
          <w:szCs w:val="28"/>
          <w:lang w:val="en-US"/>
        </w:rPr>
      </w:pPr>
      <w:r w:rsidRPr="00AB52F0">
        <w:rPr>
          <w:rFonts w:cs="Times New Roman"/>
          <w:sz w:val="28"/>
          <w:szCs w:val="28"/>
          <w:lang w:val="en-US"/>
        </w:rPr>
        <w:t>There are undoubtedly prospects for expanding non-oil exports to non-CIS countries, primarily to China, Europe, Iran, Turkey, Afghanistan, Mongolia, the countries of the Caucasus, Pakistan, and India. But for this kind of expansion, local enterprises often need to increase their competitiveness by working in national and regional markets. Although, of course, there are exceptions: some national manufacturers are already actively working in “distant” markets.</w:t>
      </w:r>
    </w:p>
    <w:p w:rsidR="001E6849" w:rsidRPr="00FF7F87" w:rsidRDefault="001E6849" w:rsidP="00C3455F">
      <w:pPr>
        <w:widowControl w:val="0"/>
        <w:tabs>
          <w:tab w:val="left" w:pos="851"/>
          <w:tab w:val="left" w:pos="993"/>
        </w:tabs>
        <w:ind w:firstLine="567"/>
        <w:jc w:val="both"/>
        <w:rPr>
          <w:rFonts w:cs="Times New Roman"/>
          <w:b/>
          <w:i/>
          <w:highlight w:val="yellow"/>
          <w:lang w:val="en-US"/>
        </w:rPr>
      </w:pPr>
    </w:p>
    <w:p w:rsidR="00C3455F" w:rsidRPr="00D85353" w:rsidRDefault="00C3455F" w:rsidP="00C3455F">
      <w:pPr>
        <w:widowControl w:val="0"/>
        <w:tabs>
          <w:tab w:val="left" w:pos="851"/>
          <w:tab w:val="left" w:pos="993"/>
        </w:tabs>
        <w:ind w:firstLine="567"/>
        <w:jc w:val="both"/>
        <w:rPr>
          <w:rFonts w:cs="Times New Roman"/>
          <w:b/>
          <w:i/>
          <w:lang w:val="en-US"/>
        </w:rPr>
      </w:pPr>
      <w:r w:rsidRPr="00D85353">
        <w:rPr>
          <w:rFonts w:cs="Times New Roman"/>
          <w:b/>
          <w:i/>
          <w:lang w:val="en-US"/>
        </w:rPr>
        <w:lastRenderedPageBreak/>
        <w:t>Questions for self-control</w:t>
      </w:r>
    </w:p>
    <w:p w:rsidR="001E6849" w:rsidRPr="001E6849" w:rsidRDefault="001E6849" w:rsidP="001E6849">
      <w:pPr>
        <w:pStyle w:val="af"/>
        <w:numPr>
          <w:ilvl w:val="0"/>
          <w:numId w:val="15"/>
        </w:numPr>
        <w:tabs>
          <w:tab w:val="left" w:pos="851"/>
        </w:tabs>
        <w:spacing w:after="0" w:line="240" w:lineRule="auto"/>
        <w:ind w:left="0" w:firstLine="567"/>
        <w:jc w:val="both"/>
        <w:rPr>
          <w:rFonts w:ascii="Times New Roman" w:hAnsi="Times New Roman" w:cs="Times New Roman"/>
          <w:i/>
          <w:sz w:val="24"/>
          <w:szCs w:val="24"/>
          <w:lang w:val="en-US"/>
        </w:rPr>
      </w:pPr>
      <w:r w:rsidRPr="001E6849">
        <w:rPr>
          <w:rFonts w:ascii="Times New Roman" w:hAnsi="Times New Roman" w:cs="Times New Roman"/>
          <w:i/>
          <w:sz w:val="24"/>
          <w:szCs w:val="24"/>
          <w:lang w:val="en-US"/>
        </w:rPr>
        <w:t>How do you assess the role and importance of Kazakhstan in the regional and international division of labor?</w:t>
      </w:r>
    </w:p>
    <w:p w:rsidR="001E6849" w:rsidRPr="001E6849" w:rsidRDefault="001E6849" w:rsidP="001E6849">
      <w:pPr>
        <w:pStyle w:val="af"/>
        <w:numPr>
          <w:ilvl w:val="0"/>
          <w:numId w:val="15"/>
        </w:numPr>
        <w:tabs>
          <w:tab w:val="left" w:pos="851"/>
        </w:tabs>
        <w:spacing w:after="0" w:line="240" w:lineRule="auto"/>
        <w:ind w:left="0" w:firstLine="567"/>
        <w:jc w:val="both"/>
        <w:rPr>
          <w:rFonts w:ascii="Times New Roman" w:hAnsi="Times New Roman" w:cs="Times New Roman"/>
          <w:i/>
          <w:sz w:val="24"/>
          <w:szCs w:val="24"/>
          <w:lang w:val="en-US"/>
        </w:rPr>
      </w:pPr>
      <w:r w:rsidRPr="001E6849">
        <w:rPr>
          <w:rFonts w:ascii="Times New Roman" w:hAnsi="Times New Roman" w:cs="Times New Roman"/>
          <w:i/>
          <w:sz w:val="24"/>
          <w:szCs w:val="24"/>
          <w:lang w:val="en-US"/>
        </w:rPr>
        <w:t>What are the advantages of creating a single economic space in Central Asia?</w:t>
      </w:r>
    </w:p>
    <w:p w:rsidR="001E6849" w:rsidRPr="001E6849" w:rsidRDefault="001E6849" w:rsidP="001E6849">
      <w:pPr>
        <w:pStyle w:val="af"/>
        <w:numPr>
          <w:ilvl w:val="0"/>
          <w:numId w:val="15"/>
        </w:numPr>
        <w:tabs>
          <w:tab w:val="left" w:pos="851"/>
        </w:tabs>
        <w:spacing w:after="0" w:line="240" w:lineRule="auto"/>
        <w:ind w:left="0" w:firstLine="567"/>
        <w:jc w:val="both"/>
        <w:rPr>
          <w:rFonts w:ascii="Times New Roman" w:hAnsi="Times New Roman" w:cs="Times New Roman"/>
          <w:i/>
          <w:sz w:val="24"/>
          <w:szCs w:val="24"/>
          <w:lang w:val="en-US"/>
        </w:rPr>
      </w:pPr>
      <w:r w:rsidRPr="001E6849">
        <w:rPr>
          <w:rFonts w:ascii="Times New Roman" w:hAnsi="Times New Roman" w:cs="Times New Roman"/>
          <w:i/>
          <w:sz w:val="24"/>
          <w:szCs w:val="24"/>
          <w:lang w:val="en-US"/>
        </w:rPr>
        <w:t>What are the opportunities to increase the competitiveness of Central Asian products?</w:t>
      </w:r>
    </w:p>
    <w:p w:rsidR="00CC3F0E" w:rsidRPr="001E6849" w:rsidRDefault="001E6849" w:rsidP="001E6849">
      <w:pPr>
        <w:pStyle w:val="af"/>
        <w:numPr>
          <w:ilvl w:val="0"/>
          <w:numId w:val="15"/>
        </w:numPr>
        <w:tabs>
          <w:tab w:val="left" w:pos="851"/>
        </w:tabs>
        <w:spacing w:after="0" w:line="240" w:lineRule="auto"/>
        <w:ind w:left="0" w:firstLine="567"/>
        <w:jc w:val="both"/>
        <w:rPr>
          <w:rFonts w:ascii="Times New Roman" w:hAnsi="Times New Roman" w:cs="Times New Roman"/>
          <w:i/>
          <w:sz w:val="24"/>
          <w:szCs w:val="24"/>
          <w:lang w:val="en-US"/>
        </w:rPr>
      </w:pPr>
      <w:r w:rsidRPr="001E6849">
        <w:rPr>
          <w:rFonts w:ascii="Times New Roman" w:hAnsi="Times New Roman" w:cs="Times New Roman"/>
          <w:i/>
          <w:sz w:val="24"/>
          <w:szCs w:val="24"/>
          <w:lang w:val="en-US"/>
        </w:rPr>
        <w:t>What dictated regional preferences for trade development in relation to countries, goods, etc.</w:t>
      </w:r>
    </w:p>
    <w:p w:rsidR="00CC3F0E" w:rsidRDefault="00CC3F0E" w:rsidP="0009153A">
      <w:pPr>
        <w:ind w:firstLine="567"/>
        <w:jc w:val="both"/>
        <w:rPr>
          <w:rFonts w:cs="Times New Roman"/>
          <w:b/>
          <w:sz w:val="28"/>
          <w:szCs w:val="28"/>
          <w:lang w:val="en-US"/>
        </w:rPr>
      </w:pP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t>Topic 13. Evaluation of competitiveness of economic industries of Kazakhstan</w:t>
      </w: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25</w:t>
      </w:r>
    </w:p>
    <w:p w:rsidR="0009153A" w:rsidRPr="00C3455F" w:rsidRDefault="0009153A" w:rsidP="0009153A">
      <w:pPr>
        <w:ind w:firstLine="567"/>
        <w:jc w:val="both"/>
        <w:rPr>
          <w:rFonts w:cs="Times New Roman"/>
          <w:i/>
          <w:lang w:val="en-US"/>
        </w:rPr>
      </w:pPr>
      <w:r w:rsidRPr="00C3455F">
        <w:rPr>
          <w:rFonts w:cs="Times New Roman"/>
          <w:i/>
          <w:lang w:val="en-US"/>
        </w:rPr>
        <w:t>13.1 Industry competitiveness indicators</w:t>
      </w:r>
    </w:p>
    <w:p w:rsidR="0009153A" w:rsidRPr="00C3455F" w:rsidRDefault="0009153A" w:rsidP="0009153A">
      <w:pPr>
        <w:ind w:firstLine="567"/>
        <w:jc w:val="both"/>
        <w:rPr>
          <w:rFonts w:cs="Times New Roman"/>
          <w:i/>
          <w:lang w:val="en-US"/>
        </w:rPr>
      </w:pPr>
      <w:r w:rsidRPr="00C3455F">
        <w:rPr>
          <w:rFonts w:cs="Times New Roman"/>
          <w:i/>
          <w:lang w:val="en-US"/>
        </w:rPr>
        <w:t>13.2 The industry aspect of Kazakhstan's competitiveness</w:t>
      </w:r>
    </w:p>
    <w:p w:rsidR="009D2288" w:rsidRDefault="009D2288" w:rsidP="00C3455F">
      <w:pPr>
        <w:widowControl w:val="0"/>
        <w:tabs>
          <w:tab w:val="left" w:pos="851"/>
          <w:tab w:val="left" w:pos="993"/>
        </w:tabs>
        <w:ind w:firstLine="567"/>
        <w:jc w:val="both"/>
        <w:rPr>
          <w:rFonts w:cs="Times New Roman"/>
          <w:b/>
          <w:i/>
          <w:highlight w:val="yellow"/>
          <w:lang w:val="en-US"/>
        </w:rPr>
      </w:pP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13.1 The competitiveness of an industry is determined by its capabilities (technical, economic, organizational, etc.) for the production and marketing of products. The competitiveness of the industry implies the existence of competitive advantages over similar industries outside the national economic system. These advantages may include: the presence of a rational sectoral structure, groups of highly competitive leading enterprises, an experimental design and progressive production and technological base, a developed industry infrastructure, a flexible system of scientific, technical, industrial, material, technical and commercial cooperation both within the industry and with other industries in the country and abroad, an efficient distribution system.</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The competitiveness of sectors of the economy can be considered at two levels: internal and external.</w:t>
      </w:r>
    </w:p>
    <w:p w:rsidR="009D2288" w:rsidRPr="009D2288" w:rsidRDefault="009D2288" w:rsidP="009D2288">
      <w:pPr>
        <w:widowControl w:val="0"/>
        <w:tabs>
          <w:tab w:val="left" w:pos="851"/>
          <w:tab w:val="left" w:pos="993"/>
        </w:tabs>
        <w:ind w:firstLine="567"/>
        <w:jc w:val="both"/>
        <w:rPr>
          <w:rFonts w:cs="Times New Roman"/>
          <w:lang w:val="en-US"/>
        </w:rPr>
      </w:pPr>
      <w:r w:rsidRPr="009D2288">
        <w:rPr>
          <w:rFonts w:cs="Times New Roman"/>
          <w:lang w:val="en-US"/>
        </w:rPr>
        <w:t>Internal competitiveness determines the ability of the industry to sell goods and services within the national economic system. This category directly depends on the state foreign economic policy (establishment of customs duties, restrictions on the import of products from various industries, etc.). At the same time, it must be understood that the domestic market is limited in relation to the world economy. Orientation to the domestic market in industry competitiveness is advisable only within the framework of the largest economic systems. The share of Kazakhstan in the world economy is about 0.2%, which does not allow the sectors of the national economy to achieve high levels of production, focusing only on the domestic domestic market.</w:t>
      </w:r>
    </w:p>
    <w:p w:rsidR="009D2288" w:rsidRPr="009D2288" w:rsidRDefault="009D2288" w:rsidP="009D2288">
      <w:pPr>
        <w:widowControl w:val="0"/>
        <w:tabs>
          <w:tab w:val="left" w:pos="851"/>
          <w:tab w:val="left" w:pos="993"/>
        </w:tabs>
        <w:ind w:firstLine="567"/>
        <w:jc w:val="both"/>
        <w:rPr>
          <w:rFonts w:cs="Times New Roman"/>
          <w:lang w:val="en-US"/>
        </w:rPr>
      </w:pPr>
      <w:r w:rsidRPr="009D2288">
        <w:rPr>
          <w:rFonts w:cs="Times New Roman"/>
          <w:lang w:val="en-US"/>
        </w:rPr>
        <w:t>External competitiveness is determined by the ability of the industry to sell its goods and services in the global market. The development of this indicator is greatly influenced by the foreign policy of the state, regional affiliation (EU, SCO, etc.).</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The following two indicators can serve as indicators of the competitiveness of sectors of the national economy:</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 industry share in global production of goods and services. This indicator determines the current ability of the industry to produce and market its goods in the global economy. The higher the industry's presence in the global market, the higher its current level of competitiveness;</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 the dynamics of the industry’s share in the global production of goods and services.</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 xml:space="preserve">Competitiveness is a dynamic indicator that is determined in each specific period of time. In the event of a change in the competitiveness ratio between sectors </w:t>
      </w:r>
      <w:r w:rsidRPr="009D2288">
        <w:rPr>
          <w:rFonts w:cs="Times New Roman"/>
          <w:sz w:val="28"/>
          <w:szCs w:val="28"/>
          <w:lang w:val="en-US"/>
        </w:rPr>
        <w:lastRenderedPageBreak/>
        <w:t>of various economic systems, it will take time to change the structure of demand in the world market.</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Competitiveness at the industry level can be assessed by the following criteria:</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labor productivity;</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the share of labor costs;</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capital and high technology;</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technical level of production;</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the volume of technical bases for the implementation of scientific research and development;</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the degree of export orientation or import dependence of the industry;</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the degree of compliance of the level of development of the industry with the general level of development of the national economy;</w:t>
      </w:r>
    </w:p>
    <w:p w:rsidR="009D2288" w:rsidRPr="008F161B" w:rsidRDefault="009D2288" w:rsidP="009D2288">
      <w:pPr>
        <w:widowControl w:val="0"/>
        <w:tabs>
          <w:tab w:val="left" w:pos="851"/>
          <w:tab w:val="left" w:pos="993"/>
        </w:tabs>
        <w:ind w:firstLine="567"/>
        <w:jc w:val="both"/>
        <w:rPr>
          <w:rFonts w:cs="Times New Roman"/>
          <w:lang w:val="en-US"/>
        </w:rPr>
      </w:pPr>
      <w:r w:rsidRPr="008F161B">
        <w:rPr>
          <w:rFonts w:cs="Times New Roman"/>
          <w:lang w:val="en-US"/>
        </w:rPr>
        <w:t>- the degree of use of products in various sectors of the economy.</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This set of indicators can be modified or supplemented taking into account the specifics of industries.</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The competitiveness of a particular industry depends on the ability to innovate and modernize. As a result of pressure and market demands, companies are increasing their advantage in the fight against the strongest competitors present on the world market. In the current economic situation, when global competition is steadily increasing, a competitive advantage is created and maintained through highly localized processes. There are very strong differences in the structure of competitiveness for each of the countries, since no state can be competitive in all, or at least in most sectors. Ultimately, countries achieve success in certain industries due to the fact that their internal conditions are, in appropriate cases, the most dynamic and promising.</w:t>
      </w:r>
    </w:p>
    <w:p w:rsidR="009D2288" w:rsidRPr="009D2288" w:rsidRDefault="009D2288" w:rsidP="009D2288">
      <w:pPr>
        <w:widowControl w:val="0"/>
        <w:tabs>
          <w:tab w:val="left" w:pos="851"/>
          <w:tab w:val="left" w:pos="993"/>
        </w:tabs>
        <w:ind w:firstLine="567"/>
        <w:jc w:val="both"/>
        <w:rPr>
          <w:rFonts w:cs="Times New Roman"/>
          <w:sz w:val="28"/>
          <w:szCs w:val="28"/>
          <w:lang w:val="en-US"/>
        </w:rPr>
      </w:pPr>
      <w:r w:rsidRPr="009D2288">
        <w:rPr>
          <w:rFonts w:cs="Times New Roman"/>
          <w:sz w:val="28"/>
          <w:szCs w:val="28"/>
          <w:lang w:val="en-US"/>
        </w:rPr>
        <w:t>We can distinguish the absolute and relative competitiveness of industries. Absolute competitiveness determines the ability of the industry / type of economic activity to produce goods and services in the given conditions of the current development (the possible volume of production of goods and services). Relative competitiveness involves comparison with all sectors / types of economic activity of the national economy and other economic systems.</w:t>
      </w:r>
    </w:p>
    <w:p w:rsidR="009D2288" w:rsidRPr="009D2288" w:rsidRDefault="009D2288" w:rsidP="009D2288">
      <w:pPr>
        <w:widowControl w:val="0"/>
        <w:tabs>
          <w:tab w:val="left" w:pos="851"/>
          <w:tab w:val="left" w:pos="993"/>
        </w:tabs>
        <w:ind w:firstLine="567"/>
        <w:jc w:val="both"/>
        <w:rPr>
          <w:rFonts w:cs="Times New Roman"/>
          <w:i/>
          <w:sz w:val="28"/>
          <w:szCs w:val="28"/>
          <w:lang w:val="en-US"/>
        </w:rPr>
      </w:pPr>
      <w:r w:rsidRPr="009D2288">
        <w:rPr>
          <w:rFonts w:cs="Times New Roman"/>
          <w:i/>
          <w:sz w:val="28"/>
          <w:szCs w:val="28"/>
          <w:lang w:val="en-US"/>
        </w:rPr>
        <w:t>Assessment of the competitiveness of industries / types of economic activity can be carried out:</w:t>
      </w:r>
    </w:p>
    <w:p w:rsidR="009D2288" w:rsidRPr="009D2288" w:rsidRDefault="009D2288" w:rsidP="009D2288">
      <w:pPr>
        <w:widowControl w:val="0"/>
        <w:tabs>
          <w:tab w:val="left" w:pos="851"/>
          <w:tab w:val="left" w:pos="993"/>
        </w:tabs>
        <w:ind w:firstLine="567"/>
        <w:jc w:val="both"/>
        <w:rPr>
          <w:rFonts w:cs="Times New Roman"/>
          <w:i/>
          <w:sz w:val="28"/>
          <w:szCs w:val="28"/>
          <w:lang w:val="en-US"/>
        </w:rPr>
      </w:pPr>
      <w:r w:rsidRPr="009D2288">
        <w:rPr>
          <w:rFonts w:cs="Times New Roman"/>
          <w:i/>
          <w:sz w:val="28"/>
          <w:szCs w:val="28"/>
          <w:lang w:val="en-US"/>
        </w:rPr>
        <w:t>- at the macro level (when developing government programs to stimulate various sectors of the economy);</w:t>
      </w:r>
    </w:p>
    <w:p w:rsidR="009D2288" w:rsidRDefault="009D2288" w:rsidP="009D2288">
      <w:pPr>
        <w:widowControl w:val="0"/>
        <w:tabs>
          <w:tab w:val="left" w:pos="851"/>
          <w:tab w:val="left" w:pos="993"/>
        </w:tabs>
        <w:ind w:firstLine="567"/>
        <w:jc w:val="both"/>
        <w:rPr>
          <w:rFonts w:cs="Times New Roman"/>
          <w:i/>
          <w:sz w:val="28"/>
          <w:szCs w:val="28"/>
          <w:lang w:val="en-US"/>
        </w:rPr>
      </w:pPr>
      <w:r w:rsidRPr="009D2288">
        <w:rPr>
          <w:rFonts w:cs="Times New Roman"/>
          <w:i/>
          <w:sz w:val="28"/>
          <w:szCs w:val="28"/>
          <w:lang w:val="en-US"/>
        </w:rPr>
        <w:t>- at the micro level (for the development of managerial decisions).</w:t>
      </w:r>
    </w:p>
    <w:p w:rsidR="009D2288" w:rsidRDefault="009D2288" w:rsidP="009D2288">
      <w:pPr>
        <w:widowControl w:val="0"/>
        <w:tabs>
          <w:tab w:val="left" w:pos="851"/>
          <w:tab w:val="left" w:pos="993"/>
        </w:tabs>
        <w:ind w:firstLine="567"/>
        <w:jc w:val="both"/>
        <w:rPr>
          <w:rFonts w:cs="Times New Roman"/>
          <w:i/>
          <w:sz w:val="28"/>
          <w:szCs w:val="28"/>
          <w:lang w:val="en-US"/>
        </w:rPr>
      </w:pPr>
    </w:p>
    <w:p w:rsidR="00856244" w:rsidRDefault="009D2288" w:rsidP="00856244">
      <w:pPr>
        <w:widowControl w:val="0"/>
        <w:tabs>
          <w:tab w:val="left" w:pos="851"/>
          <w:tab w:val="left" w:pos="993"/>
        </w:tabs>
        <w:ind w:firstLine="567"/>
        <w:jc w:val="both"/>
        <w:rPr>
          <w:rFonts w:cs="Times New Roman"/>
          <w:sz w:val="28"/>
          <w:szCs w:val="28"/>
          <w:lang w:val="en-US"/>
        </w:rPr>
      </w:pPr>
      <w:r>
        <w:rPr>
          <w:rFonts w:cs="Times New Roman"/>
          <w:sz w:val="28"/>
          <w:szCs w:val="28"/>
          <w:lang w:val="en-US"/>
        </w:rPr>
        <w:t xml:space="preserve">13.2 </w:t>
      </w:r>
      <w:r w:rsidR="00856244" w:rsidRPr="00856244">
        <w:rPr>
          <w:rFonts w:cs="Times New Roman"/>
          <w:sz w:val="28"/>
          <w:szCs w:val="28"/>
          <w:lang w:val="en-US"/>
        </w:rPr>
        <w:t>At the present stage of development, Kazakhstan is actively using its natural resource advantages in the development of sectors of the national economy. The data presented below clearly determine the raw material orientation of the competitiveness of the economy</w:t>
      </w:r>
      <w:r w:rsidR="0094030D">
        <w:rPr>
          <w:rFonts w:cs="Times New Roman"/>
          <w:sz w:val="28"/>
          <w:szCs w:val="28"/>
          <w:lang w:val="en-US"/>
        </w:rPr>
        <w:t xml:space="preserve"> (Table 13.1).</w:t>
      </w:r>
    </w:p>
    <w:p w:rsidR="0094030D" w:rsidRPr="00856244" w:rsidRDefault="0094030D" w:rsidP="0094030D">
      <w:pPr>
        <w:widowControl w:val="0"/>
        <w:tabs>
          <w:tab w:val="left" w:pos="851"/>
          <w:tab w:val="left" w:pos="993"/>
        </w:tabs>
        <w:ind w:firstLine="567"/>
        <w:jc w:val="both"/>
        <w:rPr>
          <w:rFonts w:cs="Times New Roman"/>
          <w:sz w:val="28"/>
          <w:szCs w:val="28"/>
          <w:lang w:val="en-US"/>
        </w:rPr>
      </w:pPr>
      <w:r w:rsidRPr="00856244">
        <w:rPr>
          <w:rFonts w:cs="Times New Roman"/>
          <w:sz w:val="28"/>
          <w:szCs w:val="28"/>
          <w:lang w:val="en-US"/>
        </w:rPr>
        <w:t>In general, the analysis of sectors of the economy of Kazakhstan allows us to draw the following conclusions about competitiveness:</w:t>
      </w:r>
    </w:p>
    <w:p w:rsidR="00856244" w:rsidRDefault="0094030D" w:rsidP="0094030D">
      <w:pPr>
        <w:widowControl w:val="0"/>
        <w:tabs>
          <w:tab w:val="left" w:pos="851"/>
          <w:tab w:val="left" w:pos="993"/>
        </w:tabs>
        <w:ind w:firstLine="567"/>
        <w:jc w:val="both"/>
        <w:rPr>
          <w:rFonts w:cs="Times New Roman"/>
          <w:sz w:val="28"/>
          <w:szCs w:val="28"/>
          <w:lang w:val="en-US"/>
        </w:rPr>
      </w:pPr>
      <w:r w:rsidRPr="00856244">
        <w:rPr>
          <w:rFonts w:cs="Times New Roman"/>
          <w:i/>
          <w:sz w:val="28"/>
          <w:szCs w:val="28"/>
          <w:lang w:val="en-US"/>
        </w:rPr>
        <w:t xml:space="preserve">- the leaders are industries that do not have serious competitors, both domestically and abroad, due to natural causes: oil and gas production, metallurgy, communications, the oil industry and the service sector, aimed at providing broad services to the population in their places of residence (retail , catering, hotels and </w:t>
      </w:r>
      <w:r w:rsidRPr="00856244">
        <w:rPr>
          <w:rFonts w:cs="Times New Roman"/>
          <w:i/>
          <w:sz w:val="28"/>
          <w:szCs w:val="28"/>
          <w:lang w:val="en-US"/>
        </w:rPr>
        <w:lastRenderedPageBreak/>
        <w:t>restaurants). The telecommunications industry leads the rating of investment attractiveness, due to its excellent production potential (current and forecast growth rates), relatively high profitability and investment activity, combined with maximum information transparency;</w:t>
      </w:r>
    </w:p>
    <w:p w:rsidR="0094030D" w:rsidRDefault="0094030D" w:rsidP="00856244">
      <w:pPr>
        <w:widowControl w:val="0"/>
        <w:tabs>
          <w:tab w:val="left" w:pos="851"/>
          <w:tab w:val="left" w:pos="993"/>
        </w:tabs>
        <w:ind w:firstLine="567"/>
        <w:jc w:val="both"/>
        <w:rPr>
          <w:rFonts w:cs="Times New Roman"/>
          <w:i/>
          <w:lang w:val="en-US"/>
        </w:rPr>
      </w:pPr>
    </w:p>
    <w:p w:rsidR="00856244" w:rsidRPr="00856244" w:rsidRDefault="00856244" w:rsidP="00856244">
      <w:pPr>
        <w:widowControl w:val="0"/>
        <w:tabs>
          <w:tab w:val="left" w:pos="851"/>
          <w:tab w:val="left" w:pos="993"/>
        </w:tabs>
        <w:ind w:firstLine="567"/>
        <w:jc w:val="both"/>
        <w:rPr>
          <w:rFonts w:cs="Times New Roman"/>
          <w:i/>
          <w:lang w:val="en-US"/>
        </w:rPr>
      </w:pPr>
      <w:r w:rsidRPr="00856244">
        <w:rPr>
          <w:rFonts w:cs="Times New Roman"/>
          <w:i/>
          <w:lang w:val="en-US"/>
        </w:rPr>
        <w:t>Table 13.1 - The place occupied by Kazakhstan in the world in the production of certain types of industrial and agricultural products</w:t>
      </w:r>
    </w:p>
    <w:tbl>
      <w:tblPr>
        <w:tblStyle w:val="a9"/>
        <w:tblW w:w="0" w:type="auto"/>
        <w:jc w:val="center"/>
        <w:tblLook w:val="04A0"/>
      </w:tblPr>
      <w:tblGrid>
        <w:gridCol w:w="6345"/>
        <w:gridCol w:w="2269"/>
      </w:tblGrid>
      <w:tr w:rsidR="00856244" w:rsidRPr="0075782C" w:rsidTr="0075782C">
        <w:trPr>
          <w:jc w:val="center"/>
        </w:trPr>
        <w:tc>
          <w:tcPr>
            <w:tcW w:w="6345" w:type="dxa"/>
            <w:vAlign w:val="center"/>
          </w:tcPr>
          <w:p w:rsidR="00856244" w:rsidRPr="0075782C" w:rsidRDefault="00856244" w:rsidP="00856244">
            <w:pPr>
              <w:jc w:val="center"/>
              <w:rPr>
                <w:rFonts w:cs="Times New Roman"/>
                <w:shd w:val="clear" w:color="auto" w:fill="FFFFFF"/>
                <w:lang w:val="en-US"/>
              </w:rPr>
            </w:pPr>
            <w:r w:rsidRPr="0075782C">
              <w:rPr>
                <w:rFonts w:cs="Times New Roman"/>
                <w:lang w:val="en-US"/>
              </w:rPr>
              <w:t>Certain types of industrial and agricultural products</w:t>
            </w:r>
          </w:p>
        </w:tc>
        <w:tc>
          <w:tcPr>
            <w:tcW w:w="2269" w:type="dxa"/>
            <w:vAlign w:val="center"/>
          </w:tcPr>
          <w:p w:rsidR="00856244" w:rsidRPr="0075782C" w:rsidRDefault="00856244" w:rsidP="00856244">
            <w:pPr>
              <w:jc w:val="center"/>
              <w:rPr>
                <w:rFonts w:cs="Times New Roman"/>
                <w:lang w:val="en-US"/>
              </w:rPr>
            </w:pPr>
            <w:r w:rsidRPr="0075782C">
              <w:rPr>
                <w:rFonts w:cs="Times New Roman"/>
                <w:lang w:val="en-US"/>
              </w:rPr>
              <w:t>Place</w:t>
            </w:r>
          </w:p>
        </w:tc>
      </w:tr>
      <w:tr w:rsidR="0075782C" w:rsidRPr="0020727E" w:rsidTr="0075782C">
        <w:trPr>
          <w:jc w:val="center"/>
        </w:trPr>
        <w:tc>
          <w:tcPr>
            <w:tcW w:w="6345" w:type="dxa"/>
          </w:tcPr>
          <w:p w:rsidR="0075782C" w:rsidRPr="0075782C" w:rsidRDefault="0075782C" w:rsidP="00F22525">
            <w:pPr>
              <w:jc w:val="both"/>
              <w:rPr>
                <w:rFonts w:cs="Times New Roman"/>
                <w:lang w:val="en-US"/>
              </w:rPr>
            </w:pPr>
            <w:r w:rsidRPr="0075782C">
              <w:rPr>
                <w:rFonts w:cs="Times New Roman"/>
                <w:lang w:val="en-US"/>
              </w:rPr>
              <w:t>According to proven reserves of:</w:t>
            </w:r>
          </w:p>
        </w:tc>
        <w:tc>
          <w:tcPr>
            <w:tcW w:w="2269" w:type="dxa"/>
          </w:tcPr>
          <w:p w:rsidR="0075782C" w:rsidRPr="0075782C" w:rsidRDefault="0075782C" w:rsidP="00F22525">
            <w:pPr>
              <w:jc w:val="both"/>
              <w:rPr>
                <w:rFonts w:cs="Times New Roman"/>
                <w:lang w:val="en-US"/>
              </w:rPr>
            </w:pP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 xml:space="preserve">- </w:t>
            </w:r>
            <w:r w:rsidR="00856244" w:rsidRPr="0075782C">
              <w:rPr>
                <w:rFonts w:cs="Times New Roman"/>
                <w:lang w:val="en-US"/>
              </w:rPr>
              <w:t>zinc, tungsten and barite</w:t>
            </w:r>
          </w:p>
        </w:tc>
        <w:tc>
          <w:tcPr>
            <w:tcW w:w="2269" w:type="dxa"/>
          </w:tcPr>
          <w:p w:rsidR="00856244" w:rsidRPr="0075782C" w:rsidRDefault="00856244" w:rsidP="0075782C">
            <w:pPr>
              <w:jc w:val="center"/>
              <w:rPr>
                <w:rFonts w:cs="Times New Roman"/>
                <w:lang w:val="en-US"/>
              </w:rPr>
            </w:pPr>
            <w:r w:rsidRPr="0075782C">
              <w:rPr>
                <w:rFonts w:cs="Times New Roman"/>
                <w:lang w:val="en-US"/>
              </w:rPr>
              <w:t>1</w:t>
            </w: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 xml:space="preserve">- </w:t>
            </w:r>
            <w:r w:rsidR="00856244" w:rsidRPr="0075782C">
              <w:rPr>
                <w:rFonts w:cs="Times New Roman"/>
                <w:lang w:val="en-US"/>
              </w:rPr>
              <w:t>silver, lead and chromite</w:t>
            </w:r>
          </w:p>
        </w:tc>
        <w:tc>
          <w:tcPr>
            <w:tcW w:w="2269" w:type="dxa"/>
          </w:tcPr>
          <w:p w:rsidR="00856244" w:rsidRPr="0075782C" w:rsidRDefault="00856244" w:rsidP="0075782C">
            <w:pPr>
              <w:jc w:val="center"/>
              <w:rPr>
                <w:rFonts w:cs="Times New Roman"/>
                <w:lang w:val="en-US"/>
              </w:rPr>
            </w:pPr>
            <w:r w:rsidRPr="0075782C">
              <w:rPr>
                <w:rFonts w:cs="Times New Roman"/>
                <w:lang w:val="en-US"/>
              </w:rPr>
              <w:t>2</w:t>
            </w: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 copper and fluorite</w:t>
            </w:r>
          </w:p>
        </w:tc>
        <w:tc>
          <w:tcPr>
            <w:tcW w:w="2269" w:type="dxa"/>
          </w:tcPr>
          <w:p w:rsidR="00856244" w:rsidRPr="0075782C" w:rsidRDefault="0075782C" w:rsidP="0075782C">
            <w:pPr>
              <w:jc w:val="center"/>
              <w:rPr>
                <w:rFonts w:cs="Times New Roman"/>
                <w:lang w:val="en-US"/>
              </w:rPr>
            </w:pPr>
            <w:r w:rsidRPr="0075782C">
              <w:rPr>
                <w:rFonts w:cs="Times New Roman"/>
                <w:lang w:val="en-US"/>
              </w:rPr>
              <w:t>3</w:t>
            </w: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 molybdenum</w:t>
            </w:r>
          </w:p>
        </w:tc>
        <w:tc>
          <w:tcPr>
            <w:tcW w:w="2269" w:type="dxa"/>
          </w:tcPr>
          <w:p w:rsidR="00856244" w:rsidRPr="0075782C" w:rsidRDefault="0075782C" w:rsidP="0075782C">
            <w:pPr>
              <w:jc w:val="center"/>
              <w:rPr>
                <w:rFonts w:cs="Times New Roman"/>
                <w:lang w:val="en-US"/>
              </w:rPr>
            </w:pPr>
            <w:r w:rsidRPr="0075782C">
              <w:rPr>
                <w:rFonts w:cs="Times New Roman"/>
                <w:lang w:val="en-US"/>
              </w:rPr>
              <w:t>4</w:t>
            </w: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 gold</w:t>
            </w:r>
          </w:p>
        </w:tc>
        <w:tc>
          <w:tcPr>
            <w:tcW w:w="2269" w:type="dxa"/>
          </w:tcPr>
          <w:p w:rsidR="00856244" w:rsidRPr="0075782C" w:rsidRDefault="0075782C" w:rsidP="0075782C">
            <w:pPr>
              <w:jc w:val="center"/>
              <w:rPr>
                <w:rFonts w:cs="Times New Roman"/>
                <w:lang w:val="en-US"/>
              </w:rPr>
            </w:pPr>
            <w:r w:rsidRPr="0075782C">
              <w:rPr>
                <w:rFonts w:cs="Times New Roman"/>
                <w:lang w:val="en-US"/>
              </w:rPr>
              <w:t>6</w:t>
            </w:r>
          </w:p>
        </w:tc>
      </w:tr>
      <w:tr w:rsidR="00856244" w:rsidRPr="0075782C" w:rsidTr="0075782C">
        <w:trPr>
          <w:jc w:val="center"/>
        </w:trPr>
        <w:tc>
          <w:tcPr>
            <w:tcW w:w="6345" w:type="dxa"/>
          </w:tcPr>
          <w:p w:rsidR="00856244" w:rsidRPr="0075782C" w:rsidRDefault="0075782C" w:rsidP="00F22525">
            <w:pPr>
              <w:jc w:val="both"/>
              <w:rPr>
                <w:rFonts w:cs="Times New Roman"/>
                <w:b/>
                <w:lang w:val="en-US"/>
              </w:rPr>
            </w:pPr>
            <w:r w:rsidRPr="0075782C">
              <w:rPr>
                <w:rFonts w:cs="Times New Roman"/>
                <w:lang w:val="en-US"/>
              </w:rPr>
              <w:t>- oil reserves</w:t>
            </w:r>
          </w:p>
        </w:tc>
        <w:tc>
          <w:tcPr>
            <w:tcW w:w="2269" w:type="dxa"/>
          </w:tcPr>
          <w:p w:rsidR="00856244" w:rsidRPr="0075782C" w:rsidRDefault="0075782C" w:rsidP="0075782C">
            <w:pPr>
              <w:jc w:val="center"/>
              <w:rPr>
                <w:rFonts w:cs="Times New Roman"/>
                <w:lang w:val="en-US"/>
              </w:rPr>
            </w:pPr>
            <w:r w:rsidRPr="0075782C">
              <w:rPr>
                <w:rFonts w:cs="Times New Roman"/>
                <w:lang w:val="en-US"/>
              </w:rPr>
              <w:t>9</w:t>
            </w:r>
          </w:p>
        </w:tc>
      </w:tr>
      <w:tr w:rsidR="0075782C" w:rsidRPr="0075782C" w:rsidTr="0075782C">
        <w:trPr>
          <w:jc w:val="center"/>
        </w:trPr>
        <w:tc>
          <w:tcPr>
            <w:tcW w:w="6345" w:type="dxa"/>
          </w:tcPr>
          <w:p w:rsidR="0075782C" w:rsidRPr="0075782C" w:rsidRDefault="0075782C" w:rsidP="00F22525">
            <w:pPr>
              <w:jc w:val="both"/>
              <w:rPr>
                <w:rFonts w:cs="Times New Roman"/>
                <w:shd w:val="clear" w:color="auto" w:fill="FFFFFF"/>
                <w:lang w:val="en-US"/>
              </w:rPr>
            </w:pPr>
            <w:r w:rsidRPr="0075782C">
              <w:rPr>
                <w:rFonts w:cs="Times New Roman"/>
                <w:lang w:val="en-US"/>
              </w:rPr>
              <w:t>Uranium reserves</w:t>
            </w:r>
          </w:p>
        </w:tc>
        <w:tc>
          <w:tcPr>
            <w:tcW w:w="2269" w:type="dxa"/>
          </w:tcPr>
          <w:p w:rsidR="0075782C" w:rsidRPr="0075782C" w:rsidRDefault="0075782C" w:rsidP="0075782C">
            <w:pPr>
              <w:jc w:val="center"/>
              <w:rPr>
                <w:rFonts w:cs="Times New Roman"/>
                <w:lang w:val="en-US"/>
              </w:rPr>
            </w:pPr>
            <w:r w:rsidRPr="0075782C">
              <w:rPr>
                <w:rFonts w:cs="Times New Roman"/>
                <w:lang w:val="en-US"/>
              </w:rPr>
              <w:t>2</w:t>
            </w:r>
          </w:p>
        </w:tc>
      </w:tr>
      <w:tr w:rsidR="00856244" w:rsidRPr="0075782C" w:rsidTr="0075782C">
        <w:trPr>
          <w:jc w:val="center"/>
        </w:trPr>
        <w:tc>
          <w:tcPr>
            <w:tcW w:w="6345" w:type="dxa"/>
          </w:tcPr>
          <w:p w:rsidR="00856244" w:rsidRPr="0075782C" w:rsidRDefault="0075782C" w:rsidP="00F22525">
            <w:pPr>
              <w:jc w:val="both"/>
              <w:rPr>
                <w:rFonts w:cs="Times New Roman"/>
                <w:b/>
                <w:lang w:val="en-US"/>
              </w:rPr>
            </w:pPr>
            <w:r w:rsidRPr="0075782C">
              <w:rPr>
                <w:rFonts w:cs="Times New Roman"/>
                <w:lang w:val="en-US"/>
              </w:rPr>
              <w:t>Coal reserves</w:t>
            </w:r>
          </w:p>
        </w:tc>
        <w:tc>
          <w:tcPr>
            <w:tcW w:w="2269" w:type="dxa"/>
          </w:tcPr>
          <w:p w:rsidR="00856244" w:rsidRPr="0075782C" w:rsidRDefault="0075782C" w:rsidP="0075782C">
            <w:pPr>
              <w:jc w:val="center"/>
              <w:rPr>
                <w:rFonts w:cs="Times New Roman"/>
                <w:lang w:val="en-US"/>
              </w:rPr>
            </w:pPr>
            <w:r w:rsidRPr="0075782C">
              <w:rPr>
                <w:rFonts w:cs="Times New Roman"/>
                <w:lang w:val="en-US"/>
              </w:rPr>
              <w:t>8</w:t>
            </w:r>
          </w:p>
        </w:tc>
      </w:tr>
      <w:tr w:rsidR="0075782C" w:rsidRPr="0075782C" w:rsidTr="0075782C">
        <w:trPr>
          <w:jc w:val="center"/>
        </w:trPr>
        <w:tc>
          <w:tcPr>
            <w:tcW w:w="6345" w:type="dxa"/>
          </w:tcPr>
          <w:p w:rsidR="0075782C" w:rsidRPr="0075782C" w:rsidRDefault="0075782C" w:rsidP="00F22525">
            <w:pPr>
              <w:jc w:val="both"/>
              <w:rPr>
                <w:rFonts w:cs="Times New Roman"/>
                <w:lang w:val="en-US"/>
              </w:rPr>
            </w:pPr>
            <w:r w:rsidRPr="0075782C">
              <w:rPr>
                <w:rFonts w:cs="Times New Roman"/>
                <w:lang w:val="en-US"/>
              </w:rPr>
              <w:t>iron ore reserves</w:t>
            </w:r>
          </w:p>
        </w:tc>
        <w:tc>
          <w:tcPr>
            <w:tcW w:w="2269" w:type="dxa"/>
          </w:tcPr>
          <w:p w:rsidR="0075782C" w:rsidRPr="0075782C" w:rsidRDefault="0075782C" w:rsidP="0075782C">
            <w:pPr>
              <w:jc w:val="center"/>
              <w:rPr>
                <w:rFonts w:cs="Times New Roman"/>
                <w:lang w:val="en-US"/>
              </w:rPr>
            </w:pPr>
            <w:r w:rsidRPr="0075782C">
              <w:rPr>
                <w:rFonts w:cs="Times New Roman"/>
                <w:lang w:val="en-US"/>
              </w:rPr>
              <w:t>8</w:t>
            </w: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In uranium production</w:t>
            </w:r>
          </w:p>
        </w:tc>
        <w:tc>
          <w:tcPr>
            <w:tcW w:w="2269" w:type="dxa"/>
          </w:tcPr>
          <w:p w:rsidR="00856244" w:rsidRPr="0075782C" w:rsidRDefault="0075782C" w:rsidP="0075782C">
            <w:pPr>
              <w:jc w:val="center"/>
              <w:rPr>
                <w:rFonts w:cs="Times New Roman"/>
                <w:lang w:val="en-US"/>
              </w:rPr>
            </w:pPr>
            <w:r w:rsidRPr="0075782C">
              <w:rPr>
                <w:rFonts w:cs="Times New Roman"/>
                <w:lang w:val="en-US"/>
              </w:rPr>
              <w:t>world leader</w:t>
            </w:r>
          </w:p>
        </w:tc>
      </w:tr>
      <w:tr w:rsidR="00856244" w:rsidRPr="0075782C" w:rsidTr="0075782C">
        <w:trPr>
          <w:jc w:val="center"/>
        </w:trPr>
        <w:tc>
          <w:tcPr>
            <w:tcW w:w="6345" w:type="dxa"/>
          </w:tcPr>
          <w:p w:rsidR="00856244" w:rsidRPr="0075782C" w:rsidRDefault="0075782C" w:rsidP="00F22525">
            <w:pPr>
              <w:jc w:val="both"/>
              <w:rPr>
                <w:rFonts w:cs="Times New Roman"/>
                <w:shd w:val="clear" w:color="auto" w:fill="FFFFFF"/>
                <w:lang w:val="en-US"/>
              </w:rPr>
            </w:pPr>
            <w:r w:rsidRPr="0075782C">
              <w:rPr>
                <w:rFonts w:cs="Times New Roman"/>
                <w:lang w:val="en-US"/>
              </w:rPr>
              <w:t>In grain production</w:t>
            </w:r>
          </w:p>
        </w:tc>
        <w:tc>
          <w:tcPr>
            <w:tcW w:w="2269" w:type="dxa"/>
          </w:tcPr>
          <w:p w:rsidR="00856244" w:rsidRPr="0075782C" w:rsidRDefault="0075782C" w:rsidP="0075782C">
            <w:pPr>
              <w:jc w:val="center"/>
              <w:rPr>
                <w:rFonts w:cs="Times New Roman"/>
                <w:lang w:val="en-US"/>
              </w:rPr>
            </w:pPr>
            <w:r w:rsidRPr="0075782C">
              <w:rPr>
                <w:rFonts w:cs="Times New Roman"/>
                <w:lang w:val="en-US"/>
              </w:rPr>
              <w:t>3 in the CIS</w:t>
            </w:r>
          </w:p>
        </w:tc>
      </w:tr>
    </w:tbl>
    <w:p w:rsidR="00856244" w:rsidRDefault="00856244" w:rsidP="00856244">
      <w:pPr>
        <w:widowControl w:val="0"/>
        <w:tabs>
          <w:tab w:val="left" w:pos="851"/>
          <w:tab w:val="left" w:pos="993"/>
        </w:tabs>
        <w:ind w:firstLine="567"/>
        <w:jc w:val="both"/>
        <w:rPr>
          <w:rFonts w:cs="Times New Roman"/>
          <w:sz w:val="28"/>
          <w:szCs w:val="28"/>
          <w:lang w:val="en-US"/>
        </w:rPr>
      </w:pPr>
    </w:p>
    <w:p w:rsidR="009D2288" w:rsidRPr="00856244" w:rsidRDefault="00856244" w:rsidP="00856244">
      <w:pPr>
        <w:widowControl w:val="0"/>
        <w:tabs>
          <w:tab w:val="left" w:pos="851"/>
          <w:tab w:val="left" w:pos="993"/>
        </w:tabs>
        <w:ind w:firstLine="567"/>
        <w:jc w:val="both"/>
        <w:rPr>
          <w:rFonts w:cs="Times New Roman"/>
          <w:i/>
          <w:sz w:val="28"/>
          <w:szCs w:val="28"/>
          <w:lang w:val="en-US"/>
        </w:rPr>
      </w:pPr>
      <w:r w:rsidRPr="00856244">
        <w:rPr>
          <w:rFonts w:cs="Times New Roman"/>
          <w:i/>
          <w:sz w:val="28"/>
          <w:szCs w:val="28"/>
          <w:lang w:val="en-US"/>
        </w:rPr>
        <w:t>- Low competitiveness indicators are characteristic of industries with a high level of competition from foreign manufacturers.</w:t>
      </w:r>
    </w:p>
    <w:p w:rsidR="009D2288" w:rsidRDefault="009D2288" w:rsidP="009D2288">
      <w:pPr>
        <w:widowControl w:val="0"/>
        <w:tabs>
          <w:tab w:val="left" w:pos="851"/>
          <w:tab w:val="left" w:pos="993"/>
        </w:tabs>
        <w:ind w:firstLine="567"/>
        <w:jc w:val="both"/>
        <w:rPr>
          <w:rFonts w:cs="Times New Roman"/>
          <w:b/>
          <w:i/>
          <w:lang w:val="en-US"/>
        </w:rPr>
      </w:pPr>
    </w:p>
    <w:p w:rsidR="00C3455F" w:rsidRPr="008F161B" w:rsidRDefault="00C3455F" w:rsidP="008F161B">
      <w:pPr>
        <w:widowControl w:val="0"/>
        <w:tabs>
          <w:tab w:val="left" w:pos="851"/>
          <w:tab w:val="left" w:pos="993"/>
        </w:tabs>
        <w:ind w:firstLine="567"/>
        <w:jc w:val="both"/>
        <w:rPr>
          <w:rFonts w:cs="Times New Roman"/>
          <w:b/>
          <w:i/>
          <w:lang w:val="en-US"/>
        </w:rPr>
      </w:pPr>
      <w:r w:rsidRPr="008F161B">
        <w:rPr>
          <w:rFonts w:cs="Times New Roman"/>
          <w:b/>
          <w:i/>
          <w:lang w:val="en-US"/>
        </w:rPr>
        <w:t>Questions for self-control</w:t>
      </w:r>
    </w:p>
    <w:p w:rsidR="008F161B" w:rsidRPr="008F161B" w:rsidRDefault="008F161B" w:rsidP="008F161B">
      <w:pPr>
        <w:ind w:firstLine="567"/>
        <w:rPr>
          <w:rFonts w:cs="Times New Roman"/>
          <w:i/>
          <w:lang w:val="en-US"/>
        </w:rPr>
      </w:pPr>
      <w:r w:rsidRPr="008F161B">
        <w:rPr>
          <w:rFonts w:cs="Times New Roman"/>
          <w:i/>
          <w:lang w:val="en-US"/>
        </w:rPr>
        <w:t>1. Solving the problem of accelerating the growth of GVA of high technology produ</w:t>
      </w:r>
      <w:r>
        <w:rPr>
          <w:rFonts w:cs="Times New Roman"/>
          <w:i/>
          <w:lang w:val="en-US"/>
        </w:rPr>
        <w:t>cts and the “knowledge economy”.</w:t>
      </w:r>
    </w:p>
    <w:p w:rsidR="0094030D" w:rsidRDefault="0094030D" w:rsidP="0009153A">
      <w:pPr>
        <w:ind w:firstLine="567"/>
        <w:jc w:val="both"/>
        <w:rPr>
          <w:rFonts w:cs="Times New Roman"/>
          <w:b/>
          <w:sz w:val="28"/>
          <w:szCs w:val="28"/>
          <w:lang w:val="en-US"/>
        </w:rPr>
      </w:pP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26</w:t>
      </w:r>
    </w:p>
    <w:p w:rsidR="0009153A" w:rsidRPr="00C3455F" w:rsidRDefault="0009153A" w:rsidP="0009153A">
      <w:pPr>
        <w:ind w:firstLine="567"/>
        <w:jc w:val="both"/>
        <w:rPr>
          <w:rFonts w:cs="Times New Roman"/>
          <w:i/>
          <w:lang w:val="en-US"/>
        </w:rPr>
      </w:pPr>
      <w:r w:rsidRPr="00C3455F">
        <w:rPr>
          <w:rFonts w:cs="Times New Roman"/>
          <w:i/>
          <w:lang w:val="en-US"/>
        </w:rPr>
        <w:t xml:space="preserve">13.3 Development of a national innovation system and technology, high-tech industries </w:t>
      </w:r>
    </w:p>
    <w:p w:rsidR="0009153A" w:rsidRPr="00C3455F" w:rsidRDefault="0009153A" w:rsidP="0009153A">
      <w:pPr>
        <w:ind w:firstLine="567"/>
        <w:jc w:val="both"/>
        <w:rPr>
          <w:rFonts w:cs="Times New Roman"/>
          <w:i/>
          <w:lang w:val="en-US"/>
        </w:rPr>
      </w:pPr>
      <w:r w:rsidRPr="00C3455F">
        <w:rPr>
          <w:rFonts w:cs="Times New Roman"/>
          <w:i/>
          <w:lang w:val="en-US"/>
        </w:rPr>
        <w:t>13.4 Formation of competitive advantages in the field of transport and energy infrastructure</w:t>
      </w:r>
    </w:p>
    <w:p w:rsidR="0009153A" w:rsidRPr="00C3455F" w:rsidRDefault="0009153A" w:rsidP="0009153A">
      <w:pPr>
        <w:ind w:firstLine="567"/>
        <w:jc w:val="both"/>
        <w:rPr>
          <w:rFonts w:cs="Times New Roman"/>
          <w:i/>
          <w:lang w:val="en-US"/>
        </w:rPr>
      </w:pPr>
      <w:r w:rsidRPr="00C3455F">
        <w:rPr>
          <w:rFonts w:cs="Times New Roman"/>
          <w:i/>
          <w:lang w:val="en-US"/>
        </w:rPr>
        <w:t>13.5 Agricultural Development</w:t>
      </w:r>
    </w:p>
    <w:p w:rsidR="002C771A" w:rsidRDefault="002C771A" w:rsidP="00C3455F">
      <w:pPr>
        <w:widowControl w:val="0"/>
        <w:tabs>
          <w:tab w:val="left" w:pos="851"/>
          <w:tab w:val="left" w:pos="993"/>
        </w:tabs>
        <w:ind w:firstLine="567"/>
        <w:jc w:val="both"/>
        <w:rPr>
          <w:rFonts w:cs="Times New Roman"/>
          <w:b/>
          <w:i/>
          <w:highlight w:val="yellow"/>
          <w:lang w:val="en-US"/>
        </w:rPr>
      </w:pPr>
    </w:p>
    <w:p w:rsidR="000B1179" w:rsidRDefault="00580DD6" w:rsidP="002C771A">
      <w:pPr>
        <w:widowControl w:val="0"/>
        <w:tabs>
          <w:tab w:val="left" w:pos="851"/>
          <w:tab w:val="left" w:pos="993"/>
        </w:tabs>
        <w:ind w:firstLine="567"/>
        <w:jc w:val="both"/>
        <w:rPr>
          <w:rFonts w:cs="Times New Roman"/>
          <w:sz w:val="28"/>
          <w:szCs w:val="28"/>
          <w:lang w:val="en-US"/>
        </w:rPr>
      </w:pPr>
      <w:r>
        <w:rPr>
          <w:rFonts w:cs="Times New Roman"/>
          <w:sz w:val="28"/>
          <w:szCs w:val="28"/>
          <w:lang w:val="en-US"/>
        </w:rPr>
        <w:t xml:space="preserve">13.3 </w:t>
      </w:r>
      <w:r w:rsidR="002C771A" w:rsidRPr="000B1179">
        <w:rPr>
          <w:rFonts w:cs="Times New Roman"/>
          <w:sz w:val="28"/>
          <w:szCs w:val="28"/>
          <w:lang w:val="en-US"/>
        </w:rPr>
        <w:t xml:space="preserve">The factors that determined the content of the NIS of Kazakhstan and determined its main problem: </w:t>
      </w:r>
      <w:r w:rsidR="002C771A" w:rsidRPr="000B1179">
        <w:rPr>
          <w:rFonts w:cs="Times New Roman"/>
          <w:i/>
          <w:sz w:val="28"/>
          <w:szCs w:val="28"/>
          <w:lang w:val="en-US"/>
        </w:rPr>
        <w:t>the relatively high level of academic research and the gap between the existing scientific and technical developments and the needs of the economy of Kazakhstan,</w:t>
      </w:r>
      <w:r w:rsidR="002C771A" w:rsidRPr="000B1179">
        <w:rPr>
          <w:rFonts w:cs="Times New Roman"/>
          <w:sz w:val="28"/>
          <w:szCs w:val="28"/>
          <w:lang w:val="en-US"/>
        </w:rPr>
        <w:t xml:space="preserve"> were: </w:t>
      </w:r>
    </w:p>
    <w:p w:rsidR="000B1179" w:rsidRDefault="002C771A" w:rsidP="002C771A">
      <w:pPr>
        <w:widowControl w:val="0"/>
        <w:tabs>
          <w:tab w:val="left" w:pos="851"/>
          <w:tab w:val="left" w:pos="993"/>
        </w:tabs>
        <w:ind w:firstLine="567"/>
        <w:jc w:val="both"/>
        <w:rPr>
          <w:rFonts w:cs="Times New Roman"/>
          <w:sz w:val="28"/>
          <w:szCs w:val="28"/>
          <w:lang w:val="en-US"/>
        </w:rPr>
      </w:pPr>
      <w:r w:rsidRPr="000B1179">
        <w:rPr>
          <w:rFonts w:cs="Times New Roman"/>
          <w:sz w:val="28"/>
          <w:szCs w:val="28"/>
          <w:lang w:val="en-US"/>
        </w:rPr>
        <w:t xml:space="preserve">1) the historically determined continuity of the economy of Kazakhstan with the specialization of the economy and the level of technological development of industries invested in the period of the planned economy; </w:t>
      </w:r>
    </w:p>
    <w:p w:rsidR="000B1179" w:rsidRDefault="002C771A" w:rsidP="002C771A">
      <w:pPr>
        <w:widowControl w:val="0"/>
        <w:tabs>
          <w:tab w:val="left" w:pos="851"/>
          <w:tab w:val="left" w:pos="993"/>
        </w:tabs>
        <w:ind w:firstLine="567"/>
        <w:jc w:val="both"/>
        <w:rPr>
          <w:rFonts w:cs="Times New Roman"/>
          <w:sz w:val="28"/>
          <w:szCs w:val="28"/>
          <w:lang w:val="en-US"/>
        </w:rPr>
      </w:pPr>
      <w:r w:rsidRPr="000B1179">
        <w:rPr>
          <w:rFonts w:cs="Times New Roman"/>
          <w:sz w:val="28"/>
          <w:szCs w:val="28"/>
          <w:lang w:val="en-US"/>
        </w:rPr>
        <w:t xml:space="preserve">2) the presence of a relatively high level of scientific and technical potential, formed during the planned socialist system, characterized by significant research costs and a high level of development of fundamental directions, but a weakly expressed commercial attachment of the problems to be solved by the innovations required by the market. </w:t>
      </w:r>
    </w:p>
    <w:p w:rsidR="002C771A" w:rsidRPr="000B1179" w:rsidRDefault="002C771A" w:rsidP="002C771A">
      <w:pPr>
        <w:widowControl w:val="0"/>
        <w:tabs>
          <w:tab w:val="left" w:pos="851"/>
          <w:tab w:val="left" w:pos="993"/>
        </w:tabs>
        <w:ind w:firstLine="567"/>
        <w:jc w:val="both"/>
        <w:rPr>
          <w:rFonts w:cs="Times New Roman"/>
          <w:sz w:val="28"/>
          <w:szCs w:val="28"/>
          <w:lang w:val="en-US"/>
        </w:rPr>
      </w:pPr>
      <w:r w:rsidRPr="000B1179">
        <w:rPr>
          <w:rFonts w:cs="Times New Roman"/>
          <w:sz w:val="28"/>
          <w:szCs w:val="28"/>
          <w:lang w:val="en-US"/>
        </w:rPr>
        <w:t xml:space="preserve">The process of transition of the economy of Kazakhstan to the innovative path of development proceeded in several stages and at each stage the government adopted </w:t>
      </w:r>
      <w:r w:rsidRPr="000B1179">
        <w:rPr>
          <w:rFonts w:cs="Times New Roman"/>
          <w:sz w:val="28"/>
          <w:szCs w:val="28"/>
          <w:lang w:val="en-US"/>
        </w:rPr>
        <w:lastRenderedPageBreak/>
        <w:t>normative legal acts, the main purpose of which was the formation of mechanisms to increase the innovative activity of economic entities.</w:t>
      </w:r>
    </w:p>
    <w:p w:rsidR="002C771A" w:rsidRPr="000B1179" w:rsidRDefault="002C771A" w:rsidP="002C771A">
      <w:pPr>
        <w:widowControl w:val="0"/>
        <w:tabs>
          <w:tab w:val="left" w:pos="851"/>
          <w:tab w:val="left" w:pos="993"/>
        </w:tabs>
        <w:ind w:firstLine="567"/>
        <w:jc w:val="both"/>
        <w:rPr>
          <w:rFonts w:cs="Times New Roman"/>
          <w:lang w:val="en-US"/>
        </w:rPr>
      </w:pPr>
      <w:r w:rsidRPr="00C2262F">
        <w:rPr>
          <w:rFonts w:cs="Times New Roman"/>
          <w:b/>
          <w:lang w:val="en-US"/>
        </w:rPr>
        <w:t>First stage.</w:t>
      </w:r>
      <w:r w:rsidRPr="000B1179">
        <w:rPr>
          <w:rFonts w:cs="Times New Roman"/>
          <w:lang w:val="en-US"/>
        </w:rPr>
        <w:t xml:space="preserve"> With independence in 1991, the transition of the economy of the Republic of Kazakhstan from an administrative-command system of relations to a market one began, based on private property and competition. In 1997, the Kazakhstan-2030 Development Strategy was adopted, which laid the foundation for large-scale social and economic transformations in the country aimed at achieving long-term goals in priority development areas, increasing the competitiveness of the domestic economy, and the welfare of society. In the same year, the law “On State Support of Small Businesses” was adopted, which defines such concepts as: innovative activity, small business infrastructure, venture capital firms.</w:t>
      </w:r>
    </w:p>
    <w:p w:rsidR="000B1179" w:rsidRPr="000B1179" w:rsidRDefault="002C771A" w:rsidP="002C771A">
      <w:pPr>
        <w:widowControl w:val="0"/>
        <w:tabs>
          <w:tab w:val="left" w:pos="851"/>
          <w:tab w:val="left" w:pos="993"/>
        </w:tabs>
        <w:ind w:firstLine="567"/>
        <w:jc w:val="both"/>
        <w:rPr>
          <w:rFonts w:cs="Times New Roman"/>
          <w:lang w:val="en-US"/>
        </w:rPr>
      </w:pPr>
      <w:r w:rsidRPr="00C2262F">
        <w:rPr>
          <w:rFonts w:cs="Times New Roman"/>
          <w:b/>
          <w:lang w:val="en-US"/>
        </w:rPr>
        <w:t>Second phase.</w:t>
      </w:r>
      <w:r w:rsidRPr="000B1179">
        <w:rPr>
          <w:rFonts w:cs="Times New Roman"/>
          <w:lang w:val="en-US"/>
        </w:rPr>
        <w:t xml:space="preserve"> To create favorable conditions for the development of innovative activities, the country's leadership adopted a number of laws and regulations that provided legal support for the development of innovative activities in the Republic of Kazakhstan: “On Science”, “On State Support of Small Businesses”, “Patent Law of the Republic of Kazakhstan”, “On Copyright and related </w:t>
      </w:r>
      <w:r w:rsidR="000B1179" w:rsidRPr="000B1179">
        <w:rPr>
          <w:rFonts w:cs="Times New Roman"/>
          <w:lang w:val="en-US"/>
        </w:rPr>
        <w:t>rights”</w:t>
      </w:r>
      <w:r w:rsidRPr="000B1179">
        <w:rPr>
          <w:rFonts w:cs="Times New Roman"/>
          <w:lang w:val="en-US"/>
        </w:rPr>
        <w:t>,</w:t>
      </w:r>
      <w:r w:rsidR="000B1179">
        <w:rPr>
          <w:rFonts w:cs="Times New Roman"/>
          <w:lang w:val="en-US"/>
        </w:rPr>
        <w:t xml:space="preserve"> </w:t>
      </w:r>
      <w:r w:rsidRPr="000B1179">
        <w:rPr>
          <w:rFonts w:cs="Times New Roman"/>
          <w:lang w:val="en-US"/>
        </w:rPr>
        <w:t xml:space="preserve">“ On Innovation Activities ”and others. The Law "On Innovation Activities" (2002) defined the basic principles, forms and directions for the implementation of state innovation policy. In 2006, it lost force in connection with the adoption of the Law of the Republic of Kazakhstan “On State Support of Innovation Activities”. Under this law, such important concepts as “innovation infrastructure”, “technology park (technopark)”, “innovation project”, and “innovation grant” were enshrined. Innovative grants were provided for such purposes as the implementation of experimental design work, applied research, the preparation of a feasibility study for an innovative project, the acquisition of innovative technologies, and the patenting of inventions in foreign countries and international patent offices. In 2003, the "Strategy for the Industrial and Innovative Development of the Republic of Kazakhstan for 2003-2015" was developed and adopted. </w:t>
      </w:r>
    </w:p>
    <w:p w:rsidR="002C771A" w:rsidRDefault="002C771A" w:rsidP="002C771A">
      <w:pPr>
        <w:widowControl w:val="0"/>
        <w:tabs>
          <w:tab w:val="left" w:pos="851"/>
          <w:tab w:val="left" w:pos="993"/>
        </w:tabs>
        <w:ind w:firstLine="567"/>
        <w:jc w:val="both"/>
        <w:rPr>
          <w:rFonts w:cs="Times New Roman"/>
          <w:lang w:val="en-US"/>
        </w:rPr>
      </w:pPr>
      <w:r w:rsidRPr="000B1179">
        <w:rPr>
          <w:rFonts w:cs="Times New Roman"/>
          <w:lang w:val="en-US"/>
        </w:rPr>
        <w:t>A new stage has begun in the economic development of Kazakhstan: the transition from an economy based on the exploitation of natural resources to a knowledge-based industrial and innovative economy. The adoption of the Strategy contributed to the formation of new actors in the innovation system. Thus, the government created a number of development institutions: the National Innovation Fund, the Kazakhstan Investment Fund, the Development Bank of Kazakhstan, the Export Insurance Corporation, the Center for Marketing and Analytical Research, the Center for Engineering and Technology Transfer, and the Science Foundation. Through development institutions, the state takes part in projects aimed at creating production chains that produce competitive products with high added value. In 2005, in order to modernize the economy in the country, the “Program for the Formation and Development of the National Innovation System of the Republic of Kazakhstan for 2005-2015” (PF</w:t>
      </w:r>
      <w:r w:rsidR="000B1179" w:rsidRPr="000B1179">
        <w:rPr>
          <w:rFonts w:cs="Times New Roman"/>
          <w:lang w:val="en-US"/>
        </w:rPr>
        <w:t>D</w:t>
      </w:r>
      <w:r w:rsidRPr="000B1179">
        <w:rPr>
          <w:rFonts w:cs="Times New Roman"/>
          <w:lang w:val="en-US"/>
        </w:rPr>
        <w:t>NIS) was adopted, which was the fundamental document for the formation and development of the NIS. The PF</w:t>
      </w:r>
      <w:r w:rsidR="000B1179" w:rsidRPr="000B1179">
        <w:rPr>
          <w:rFonts w:cs="Times New Roman"/>
          <w:lang w:val="en-US"/>
        </w:rPr>
        <w:t>D</w:t>
      </w:r>
      <w:r w:rsidRPr="000B1179">
        <w:rPr>
          <w:rFonts w:cs="Times New Roman"/>
          <w:lang w:val="en-US"/>
        </w:rPr>
        <w:t>NIS program provided for the establishment and development of the NIS RK in several stages, the characteristics of which are presented in table 1.</w:t>
      </w:r>
    </w:p>
    <w:p w:rsidR="00C2262F" w:rsidRDefault="00C2262F" w:rsidP="002C771A">
      <w:pPr>
        <w:widowControl w:val="0"/>
        <w:tabs>
          <w:tab w:val="left" w:pos="851"/>
          <w:tab w:val="left" w:pos="993"/>
        </w:tabs>
        <w:ind w:firstLine="567"/>
        <w:jc w:val="both"/>
        <w:rPr>
          <w:rFonts w:cs="Times New Roman"/>
          <w:sz w:val="28"/>
          <w:szCs w:val="28"/>
          <w:lang w:val="en-US"/>
        </w:rPr>
      </w:pPr>
      <w:r w:rsidRPr="00C2262F">
        <w:rPr>
          <w:rFonts w:cs="Times New Roman"/>
          <w:sz w:val="28"/>
          <w:szCs w:val="28"/>
          <w:lang w:val="en-US"/>
        </w:rPr>
        <w:t xml:space="preserve">The program determined the basic principles of the innovative system formation: </w:t>
      </w:r>
      <w:r w:rsidRPr="00C2262F">
        <w:rPr>
          <w:rFonts w:cs="Times New Roman"/>
          <w:i/>
          <w:sz w:val="28"/>
          <w:szCs w:val="28"/>
          <w:lang w:val="en-US"/>
        </w:rPr>
        <w:t>the leading role of the state in the process of formation and development of the NIS; active cooperation of the state with private capital; open character of the system being created.</w:t>
      </w:r>
      <w:r w:rsidRPr="00C2262F">
        <w:rPr>
          <w:rFonts w:cs="Times New Roman"/>
          <w:sz w:val="28"/>
          <w:szCs w:val="28"/>
          <w:lang w:val="en-US"/>
        </w:rPr>
        <w:t xml:space="preserve"> The open character of NIS implies the possibility of introducing into production any promising innovative ideas, both domestic and foreign, as well as the absence of barriers to entry into the global innovation system. Despite some positive results, the goals of the Strategy and Program were not fully achieved. The mechanism of redistribution of labor and investment resources in the non-primary sector proved to be ineffective. </w:t>
      </w:r>
      <w:r w:rsidRPr="00C2262F">
        <w:rPr>
          <w:rFonts w:cs="Times New Roman"/>
          <w:i/>
          <w:sz w:val="28"/>
          <w:szCs w:val="28"/>
          <w:lang w:val="en-US"/>
        </w:rPr>
        <w:t xml:space="preserve">The structure of the economy has retained a pronounced raw material orientation, and the structure of employment indicates a low efficiency of using the country's labor potential. </w:t>
      </w:r>
      <w:r w:rsidRPr="00C2262F">
        <w:rPr>
          <w:rFonts w:cs="Times New Roman"/>
          <w:sz w:val="28"/>
          <w:szCs w:val="28"/>
          <w:lang w:val="en-US"/>
        </w:rPr>
        <w:t xml:space="preserve">Funds allocated by the government to diversify the economy were limited, and funding mechanisms </w:t>
      </w:r>
      <w:r w:rsidRPr="00C2262F">
        <w:rPr>
          <w:rFonts w:cs="Times New Roman"/>
          <w:sz w:val="28"/>
          <w:szCs w:val="28"/>
          <w:lang w:val="en-US"/>
        </w:rPr>
        <w:lastRenderedPageBreak/>
        <w:t>were not developed, which did not allow the full implementation of innovative breakthrough projects. Between development institutions, effective mechanisms of interaction were not formed; they were poorly involved in innovative activities and scientific organizations. The large Kazakhstan business turned out to be focused mainly on obtaining quick profits in the commodity sectors, and not on the creation of new innovative industries. At the same time, small and medium-sized businesses sought to occupy those niches in the market that guaranteed a quick return on investment (trade and intermediary activities, the construction industry, and the service sector).</w:t>
      </w:r>
    </w:p>
    <w:p w:rsidR="00C2262F" w:rsidRDefault="00C2262F" w:rsidP="002C771A">
      <w:pPr>
        <w:widowControl w:val="0"/>
        <w:tabs>
          <w:tab w:val="left" w:pos="851"/>
          <w:tab w:val="left" w:pos="993"/>
        </w:tabs>
        <w:ind w:firstLine="567"/>
        <w:jc w:val="both"/>
        <w:rPr>
          <w:rFonts w:cs="Times New Roman"/>
          <w:lang w:val="en-US"/>
        </w:rPr>
      </w:pPr>
    </w:p>
    <w:p w:rsidR="00C2262F" w:rsidRPr="00C2262F" w:rsidRDefault="00C2262F" w:rsidP="00C2262F">
      <w:pPr>
        <w:widowControl w:val="0"/>
        <w:tabs>
          <w:tab w:val="left" w:pos="851"/>
          <w:tab w:val="left" w:pos="993"/>
        </w:tabs>
        <w:ind w:firstLine="567"/>
        <w:jc w:val="both"/>
        <w:rPr>
          <w:rFonts w:cs="Times New Roman"/>
          <w:i/>
          <w:lang w:val="en-US"/>
        </w:rPr>
      </w:pPr>
      <w:r w:rsidRPr="00C2262F">
        <w:rPr>
          <w:rFonts w:cs="Times New Roman"/>
          <w:i/>
          <w:lang w:val="en-US"/>
        </w:rPr>
        <w:t xml:space="preserve">Table 13.1 – Stages of formation and development of the NIS of Kazakhstan </w:t>
      </w:r>
    </w:p>
    <w:tbl>
      <w:tblPr>
        <w:tblStyle w:val="a9"/>
        <w:tblW w:w="0" w:type="auto"/>
        <w:tblLook w:val="04A0"/>
      </w:tblPr>
      <w:tblGrid>
        <w:gridCol w:w="1101"/>
        <w:gridCol w:w="1417"/>
        <w:gridCol w:w="7229"/>
      </w:tblGrid>
      <w:tr w:rsidR="00C2262F" w:rsidTr="00C2262F">
        <w:tc>
          <w:tcPr>
            <w:tcW w:w="1101" w:type="dxa"/>
          </w:tcPr>
          <w:p w:rsidR="00C2262F" w:rsidRDefault="00C2262F" w:rsidP="00C2262F">
            <w:pPr>
              <w:widowControl w:val="0"/>
              <w:tabs>
                <w:tab w:val="left" w:pos="851"/>
                <w:tab w:val="left" w:pos="993"/>
              </w:tabs>
              <w:jc w:val="center"/>
              <w:rPr>
                <w:rFonts w:cs="Times New Roman"/>
                <w:lang w:val="en-US"/>
              </w:rPr>
            </w:pPr>
            <w:r w:rsidRPr="00C2262F">
              <w:rPr>
                <w:rFonts w:cs="Times New Roman"/>
                <w:lang w:val="en-US"/>
              </w:rPr>
              <w:t>Stage</w:t>
            </w:r>
          </w:p>
        </w:tc>
        <w:tc>
          <w:tcPr>
            <w:tcW w:w="1417" w:type="dxa"/>
          </w:tcPr>
          <w:p w:rsidR="00C2262F" w:rsidRDefault="00C2262F" w:rsidP="00C2262F">
            <w:pPr>
              <w:widowControl w:val="0"/>
              <w:tabs>
                <w:tab w:val="left" w:pos="851"/>
                <w:tab w:val="left" w:pos="993"/>
              </w:tabs>
              <w:jc w:val="center"/>
              <w:rPr>
                <w:rFonts w:cs="Times New Roman"/>
                <w:lang w:val="en-US"/>
              </w:rPr>
            </w:pPr>
            <w:r w:rsidRPr="00C2262F">
              <w:rPr>
                <w:rFonts w:cs="Times New Roman"/>
                <w:lang w:val="en-US"/>
              </w:rPr>
              <w:t>Period</w:t>
            </w:r>
          </w:p>
        </w:tc>
        <w:tc>
          <w:tcPr>
            <w:tcW w:w="7229" w:type="dxa"/>
          </w:tcPr>
          <w:p w:rsidR="00C2262F" w:rsidRDefault="00C2262F" w:rsidP="00C2262F">
            <w:pPr>
              <w:widowControl w:val="0"/>
              <w:tabs>
                <w:tab w:val="left" w:pos="851"/>
                <w:tab w:val="left" w:pos="993"/>
              </w:tabs>
              <w:jc w:val="center"/>
              <w:rPr>
                <w:rFonts w:cs="Times New Roman"/>
                <w:lang w:val="en-US"/>
              </w:rPr>
            </w:pPr>
            <w:r w:rsidRPr="00C2262F">
              <w:rPr>
                <w:rFonts w:cs="Times New Roman"/>
                <w:lang w:val="en-US"/>
              </w:rPr>
              <w:t>Characteristic</w:t>
            </w:r>
          </w:p>
        </w:tc>
      </w:tr>
      <w:tr w:rsidR="00C2262F" w:rsidRPr="0020727E" w:rsidTr="00C2262F">
        <w:tc>
          <w:tcPr>
            <w:tcW w:w="1101" w:type="dxa"/>
          </w:tcPr>
          <w:p w:rsidR="00C2262F" w:rsidRDefault="00C2262F" w:rsidP="00C2262F">
            <w:pPr>
              <w:widowControl w:val="0"/>
              <w:tabs>
                <w:tab w:val="left" w:pos="851"/>
                <w:tab w:val="left" w:pos="993"/>
              </w:tabs>
              <w:jc w:val="center"/>
              <w:rPr>
                <w:rFonts w:cs="Times New Roman"/>
                <w:lang w:val="en-US"/>
              </w:rPr>
            </w:pPr>
            <w:r w:rsidRPr="00C2262F">
              <w:rPr>
                <w:rFonts w:cs="Times New Roman"/>
                <w:lang w:val="en-US"/>
              </w:rPr>
              <w:t>1</w:t>
            </w:r>
          </w:p>
        </w:tc>
        <w:tc>
          <w:tcPr>
            <w:tcW w:w="1417" w:type="dxa"/>
          </w:tcPr>
          <w:p w:rsidR="00C2262F" w:rsidRDefault="00C2262F" w:rsidP="00C2262F">
            <w:pPr>
              <w:widowControl w:val="0"/>
              <w:tabs>
                <w:tab w:val="left" w:pos="851"/>
                <w:tab w:val="left" w:pos="993"/>
              </w:tabs>
              <w:jc w:val="center"/>
              <w:rPr>
                <w:rFonts w:cs="Times New Roman"/>
                <w:lang w:val="en-US"/>
              </w:rPr>
            </w:pPr>
            <w:r>
              <w:rPr>
                <w:rFonts w:cs="Times New Roman"/>
                <w:lang w:val="en-US"/>
              </w:rPr>
              <w:t>2005</w:t>
            </w:r>
            <w:r w:rsidRPr="00C2262F">
              <w:rPr>
                <w:rFonts w:cs="Times New Roman"/>
                <w:lang w:val="en-US"/>
              </w:rPr>
              <w:t>-2007</w:t>
            </w:r>
          </w:p>
        </w:tc>
        <w:tc>
          <w:tcPr>
            <w:tcW w:w="7229" w:type="dxa"/>
          </w:tcPr>
          <w:p w:rsidR="00C2262F" w:rsidRDefault="00C2262F" w:rsidP="00C2262F">
            <w:pPr>
              <w:widowControl w:val="0"/>
              <w:tabs>
                <w:tab w:val="left" w:pos="851"/>
                <w:tab w:val="left" w:pos="993"/>
              </w:tabs>
              <w:jc w:val="both"/>
              <w:rPr>
                <w:rFonts w:cs="Times New Roman"/>
                <w:lang w:val="en-US"/>
              </w:rPr>
            </w:pPr>
            <w:r w:rsidRPr="00C2262F">
              <w:rPr>
                <w:rFonts w:cs="Times New Roman"/>
                <w:lang w:val="en-US"/>
              </w:rPr>
              <w:t>Formation of an innovative system with the active participation of the state: development of scientific and technical potential, determination of priorities of scientific and technological development; development of innovative entrepreneurship, the creation and development of the basic elements of innovation infrastructure, the implementation of large capital-intensive innovative projects in leading industries; development of financial infrastructure providing R&amp;D financing, creation of domestic venture funds and investment in advanced foreign venture funds.</w:t>
            </w:r>
          </w:p>
        </w:tc>
      </w:tr>
      <w:tr w:rsidR="00C2262F" w:rsidRPr="0020727E" w:rsidTr="00C2262F">
        <w:tc>
          <w:tcPr>
            <w:tcW w:w="1101" w:type="dxa"/>
          </w:tcPr>
          <w:p w:rsidR="00C2262F" w:rsidRPr="00C2262F" w:rsidRDefault="00C2262F" w:rsidP="00C2262F">
            <w:pPr>
              <w:widowControl w:val="0"/>
              <w:tabs>
                <w:tab w:val="left" w:pos="851"/>
                <w:tab w:val="left" w:pos="993"/>
              </w:tabs>
              <w:jc w:val="center"/>
              <w:rPr>
                <w:rFonts w:cs="Times New Roman"/>
                <w:lang w:val="en-US"/>
              </w:rPr>
            </w:pPr>
            <w:r w:rsidRPr="00C2262F">
              <w:rPr>
                <w:rFonts w:cs="Times New Roman"/>
                <w:lang w:val="en-US"/>
              </w:rPr>
              <w:t>2</w:t>
            </w:r>
          </w:p>
          <w:p w:rsidR="00C2262F" w:rsidRPr="00C2262F" w:rsidRDefault="00C2262F" w:rsidP="00C2262F">
            <w:pPr>
              <w:widowControl w:val="0"/>
              <w:tabs>
                <w:tab w:val="left" w:pos="851"/>
                <w:tab w:val="left" w:pos="993"/>
              </w:tabs>
              <w:jc w:val="center"/>
              <w:rPr>
                <w:rFonts w:cs="Times New Roman"/>
                <w:lang w:val="en-US"/>
              </w:rPr>
            </w:pPr>
          </w:p>
        </w:tc>
        <w:tc>
          <w:tcPr>
            <w:tcW w:w="1417" w:type="dxa"/>
          </w:tcPr>
          <w:p w:rsidR="00C2262F" w:rsidRPr="00C2262F" w:rsidRDefault="00C2262F" w:rsidP="00C2262F">
            <w:pPr>
              <w:widowControl w:val="0"/>
              <w:tabs>
                <w:tab w:val="left" w:pos="851"/>
                <w:tab w:val="left" w:pos="993"/>
              </w:tabs>
              <w:jc w:val="center"/>
              <w:rPr>
                <w:rFonts w:cs="Times New Roman"/>
                <w:lang w:val="en-US"/>
              </w:rPr>
            </w:pPr>
            <w:r w:rsidRPr="00C2262F">
              <w:rPr>
                <w:rFonts w:cs="Times New Roman"/>
                <w:lang w:val="en-US"/>
              </w:rPr>
              <w:t>2008-2010</w:t>
            </w:r>
          </w:p>
          <w:p w:rsidR="00C2262F" w:rsidRPr="00C2262F" w:rsidRDefault="00C2262F" w:rsidP="00C2262F">
            <w:pPr>
              <w:widowControl w:val="0"/>
              <w:tabs>
                <w:tab w:val="left" w:pos="851"/>
                <w:tab w:val="left" w:pos="993"/>
              </w:tabs>
              <w:jc w:val="center"/>
              <w:rPr>
                <w:rFonts w:cs="Times New Roman"/>
                <w:lang w:val="en-US"/>
              </w:rPr>
            </w:pPr>
          </w:p>
        </w:tc>
        <w:tc>
          <w:tcPr>
            <w:tcW w:w="7229" w:type="dxa"/>
          </w:tcPr>
          <w:p w:rsidR="00C2262F" w:rsidRPr="00C2262F" w:rsidRDefault="00C2262F" w:rsidP="00C2262F">
            <w:pPr>
              <w:widowControl w:val="0"/>
              <w:tabs>
                <w:tab w:val="left" w:pos="851"/>
                <w:tab w:val="left" w:pos="993"/>
              </w:tabs>
              <w:jc w:val="both"/>
              <w:rPr>
                <w:rFonts w:cs="Times New Roman"/>
                <w:lang w:val="en-US"/>
              </w:rPr>
            </w:pPr>
            <w:r w:rsidRPr="00C2262F">
              <w:rPr>
                <w:rFonts w:cs="Times New Roman"/>
                <w:lang w:val="en-US"/>
              </w:rPr>
              <w:t>Improving the mechanisms of interaction and functioning of the elements of the NIS: strengthening the interaction between the formed elements of the NIS; active development of the venture investment mechanism through the creation of venture capital funds with foreign investors; development of public-private partnerships in financing R&amp;D and innovative projects; development of cluster cooperation around projects formed at the previous stage; participation of subjects of the innovation system in joint projects with large international companies.</w:t>
            </w:r>
          </w:p>
        </w:tc>
      </w:tr>
      <w:tr w:rsidR="00C2262F" w:rsidRPr="0020727E" w:rsidTr="00C2262F">
        <w:tc>
          <w:tcPr>
            <w:tcW w:w="1101" w:type="dxa"/>
          </w:tcPr>
          <w:p w:rsidR="00C2262F" w:rsidRPr="00C2262F" w:rsidRDefault="00C2262F" w:rsidP="00C2262F">
            <w:pPr>
              <w:widowControl w:val="0"/>
              <w:tabs>
                <w:tab w:val="left" w:pos="851"/>
                <w:tab w:val="left" w:pos="993"/>
              </w:tabs>
              <w:jc w:val="center"/>
              <w:rPr>
                <w:rFonts w:cs="Times New Roman"/>
                <w:lang w:val="en-US"/>
              </w:rPr>
            </w:pPr>
            <w:r w:rsidRPr="00C2262F">
              <w:rPr>
                <w:rFonts w:cs="Times New Roman"/>
                <w:lang w:val="en-US"/>
              </w:rPr>
              <w:t>3</w:t>
            </w:r>
          </w:p>
          <w:p w:rsidR="00C2262F" w:rsidRPr="00C2262F" w:rsidRDefault="00C2262F" w:rsidP="00C2262F">
            <w:pPr>
              <w:widowControl w:val="0"/>
              <w:tabs>
                <w:tab w:val="left" w:pos="851"/>
                <w:tab w:val="left" w:pos="993"/>
              </w:tabs>
              <w:jc w:val="center"/>
              <w:rPr>
                <w:rFonts w:cs="Times New Roman"/>
                <w:lang w:val="en-US"/>
              </w:rPr>
            </w:pPr>
          </w:p>
        </w:tc>
        <w:tc>
          <w:tcPr>
            <w:tcW w:w="1417" w:type="dxa"/>
          </w:tcPr>
          <w:p w:rsidR="00C2262F" w:rsidRPr="00C2262F" w:rsidRDefault="00C2262F" w:rsidP="00C2262F">
            <w:pPr>
              <w:widowControl w:val="0"/>
              <w:tabs>
                <w:tab w:val="left" w:pos="851"/>
                <w:tab w:val="left" w:pos="993"/>
              </w:tabs>
              <w:jc w:val="center"/>
              <w:rPr>
                <w:rFonts w:cs="Times New Roman"/>
                <w:lang w:val="en-US"/>
              </w:rPr>
            </w:pPr>
            <w:r>
              <w:rPr>
                <w:rFonts w:cs="Times New Roman"/>
                <w:lang w:val="en-US"/>
              </w:rPr>
              <w:t>2011-</w:t>
            </w:r>
            <w:r w:rsidRPr="00C2262F">
              <w:rPr>
                <w:rFonts w:cs="Times New Roman"/>
                <w:lang w:val="en-US"/>
              </w:rPr>
              <w:t>2013</w:t>
            </w:r>
          </w:p>
        </w:tc>
        <w:tc>
          <w:tcPr>
            <w:tcW w:w="7229" w:type="dxa"/>
          </w:tcPr>
          <w:p w:rsidR="00C2262F" w:rsidRPr="00C2262F" w:rsidRDefault="00C2262F" w:rsidP="00C2262F">
            <w:pPr>
              <w:widowControl w:val="0"/>
              <w:tabs>
                <w:tab w:val="left" w:pos="851"/>
                <w:tab w:val="left" w:pos="993"/>
              </w:tabs>
              <w:jc w:val="both"/>
              <w:rPr>
                <w:rFonts w:cs="Times New Roman"/>
                <w:lang w:val="en-US"/>
              </w:rPr>
            </w:pPr>
            <w:r w:rsidRPr="00C2262F">
              <w:rPr>
                <w:rFonts w:cs="Times New Roman"/>
                <w:lang w:val="en-US"/>
              </w:rPr>
              <w:t>Sustainable development of the innovation system, the creation of regional venture capital funds with equity participation in each region, the reduction in the share of government spending, the growth of private investment, the use of primarily indirect tools to stimulate innovation the intensification of scientific research in universities and research institutes, the modernization of the technological base of production, the activation of regional technology parks as coordinators of science and business.</w:t>
            </w:r>
          </w:p>
        </w:tc>
      </w:tr>
      <w:tr w:rsidR="00C2262F" w:rsidRPr="0020727E" w:rsidTr="00C2262F">
        <w:tc>
          <w:tcPr>
            <w:tcW w:w="1101" w:type="dxa"/>
          </w:tcPr>
          <w:p w:rsidR="00C2262F" w:rsidRPr="00C2262F" w:rsidRDefault="00C2262F" w:rsidP="00C2262F">
            <w:pPr>
              <w:widowControl w:val="0"/>
              <w:tabs>
                <w:tab w:val="left" w:pos="851"/>
                <w:tab w:val="left" w:pos="993"/>
              </w:tabs>
              <w:jc w:val="center"/>
              <w:rPr>
                <w:rFonts w:cs="Times New Roman"/>
                <w:lang w:val="en-US"/>
              </w:rPr>
            </w:pPr>
            <w:r w:rsidRPr="00C2262F">
              <w:rPr>
                <w:rFonts w:cs="Times New Roman"/>
                <w:lang w:val="en-US"/>
              </w:rPr>
              <w:t>4</w:t>
            </w:r>
          </w:p>
          <w:p w:rsidR="00C2262F" w:rsidRPr="00C2262F" w:rsidRDefault="00C2262F" w:rsidP="00C2262F">
            <w:pPr>
              <w:widowControl w:val="0"/>
              <w:tabs>
                <w:tab w:val="left" w:pos="851"/>
                <w:tab w:val="left" w:pos="993"/>
              </w:tabs>
              <w:jc w:val="center"/>
              <w:rPr>
                <w:rFonts w:cs="Times New Roman"/>
                <w:lang w:val="en-US"/>
              </w:rPr>
            </w:pPr>
          </w:p>
        </w:tc>
        <w:tc>
          <w:tcPr>
            <w:tcW w:w="1417" w:type="dxa"/>
          </w:tcPr>
          <w:p w:rsidR="00C2262F" w:rsidRDefault="00C2262F" w:rsidP="00C2262F">
            <w:pPr>
              <w:widowControl w:val="0"/>
              <w:tabs>
                <w:tab w:val="left" w:pos="851"/>
                <w:tab w:val="left" w:pos="993"/>
              </w:tabs>
              <w:jc w:val="center"/>
              <w:rPr>
                <w:rFonts w:cs="Times New Roman"/>
                <w:lang w:val="en-US"/>
              </w:rPr>
            </w:pPr>
            <w:r>
              <w:rPr>
                <w:rFonts w:cs="Times New Roman"/>
                <w:lang w:val="en-US"/>
              </w:rPr>
              <w:t>2014-</w:t>
            </w:r>
            <w:r w:rsidRPr="00C2262F">
              <w:rPr>
                <w:rFonts w:cs="Times New Roman"/>
                <w:lang w:val="en-US"/>
              </w:rPr>
              <w:t>2015</w:t>
            </w:r>
          </w:p>
        </w:tc>
        <w:tc>
          <w:tcPr>
            <w:tcW w:w="7229" w:type="dxa"/>
          </w:tcPr>
          <w:p w:rsidR="00C2262F" w:rsidRPr="00C2262F" w:rsidRDefault="00C2262F" w:rsidP="00C2262F">
            <w:pPr>
              <w:widowControl w:val="0"/>
              <w:tabs>
                <w:tab w:val="left" w:pos="851"/>
                <w:tab w:val="left" w:pos="993"/>
              </w:tabs>
              <w:jc w:val="both"/>
              <w:rPr>
                <w:rFonts w:cs="Times New Roman"/>
                <w:lang w:val="en-US"/>
              </w:rPr>
            </w:pPr>
            <w:r w:rsidRPr="00C2262F">
              <w:rPr>
                <w:rFonts w:cs="Times New Roman"/>
                <w:lang w:val="en-US"/>
              </w:rPr>
              <w:t>Effective interaction of the state, private business and researchers in the framework of the “triple helix”, an increase in the number of innovative developments, the introduction of domestic innovative products and technologies in industrial production, the “exit” of the state from innovative projects, venture capital funds and the increase of Kazakhstan's international ratings by the “Innovation” factor .</w:t>
            </w:r>
          </w:p>
        </w:tc>
      </w:tr>
    </w:tbl>
    <w:p w:rsidR="00C2262F" w:rsidRPr="00C2262F" w:rsidRDefault="00C2262F" w:rsidP="00C2262F">
      <w:pPr>
        <w:widowControl w:val="0"/>
        <w:tabs>
          <w:tab w:val="left" w:pos="851"/>
          <w:tab w:val="left" w:pos="993"/>
        </w:tabs>
        <w:ind w:firstLine="567"/>
        <w:jc w:val="both"/>
        <w:rPr>
          <w:rFonts w:cs="Times New Roman"/>
          <w:lang w:val="en-US"/>
        </w:rPr>
      </w:pPr>
    </w:p>
    <w:p w:rsidR="00C2262F" w:rsidRPr="00C2262F" w:rsidRDefault="00C2262F" w:rsidP="00C2262F">
      <w:pPr>
        <w:widowControl w:val="0"/>
        <w:tabs>
          <w:tab w:val="left" w:pos="851"/>
          <w:tab w:val="left" w:pos="993"/>
        </w:tabs>
        <w:ind w:firstLine="567"/>
        <w:jc w:val="both"/>
        <w:rPr>
          <w:rFonts w:cs="Times New Roman"/>
          <w:lang w:val="en-US"/>
        </w:rPr>
      </w:pPr>
      <w:r w:rsidRPr="00C2262F">
        <w:rPr>
          <w:rFonts w:cs="Times New Roman"/>
          <w:b/>
          <w:lang w:val="en-US"/>
        </w:rPr>
        <w:t>The third stage.</w:t>
      </w:r>
      <w:r w:rsidRPr="00C2262F">
        <w:rPr>
          <w:rFonts w:cs="Times New Roman"/>
          <w:lang w:val="en-US"/>
        </w:rPr>
        <w:t xml:space="preserve"> In order to overcome the obvious discrepancy between the priorities of state policy and private business in 2010, Kazakhstan adopted the State Program for Accelerated Industrial and Innovative Development of Kazakhstan for 2010–2014. (SP</w:t>
      </w:r>
      <w:r>
        <w:rPr>
          <w:rFonts w:cs="Times New Roman"/>
          <w:lang w:val="en-US"/>
        </w:rPr>
        <w:t>A</w:t>
      </w:r>
      <w:r w:rsidRPr="00C2262F">
        <w:rPr>
          <w:rFonts w:cs="Times New Roman"/>
          <w:lang w:val="en-US"/>
        </w:rPr>
        <w:t>IID). The program was a logical continuation of state policy in the field of innovation, modernization and diversification of the economy. With the adoption of the SP</w:t>
      </w:r>
      <w:r>
        <w:rPr>
          <w:rFonts w:cs="Times New Roman"/>
          <w:lang w:val="en-US"/>
        </w:rPr>
        <w:t>A</w:t>
      </w:r>
      <w:r w:rsidRPr="00C2262F">
        <w:rPr>
          <w:rFonts w:cs="Times New Roman"/>
          <w:lang w:val="en-US"/>
        </w:rPr>
        <w:t xml:space="preserve">IID, Kazakhstan entered the rails of large-scale industrialization as the basis for the transition to an innovative economy. Since the experience of </w:t>
      </w:r>
      <w:r w:rsidRPr="00C2262F">
        <w:rPr>
          <w:rFonts w:cs="Times New Roman"/>
          <w:lang w:val="en-US"/>
        </w:rPr>
        <w:lastRenderedPageBreak/>
        <w:t>Japan, South Korea, and China shows that it is impossible to switch to innovation without going through industrialization. After all, innovations arise in mass form only through industry, and then spread to other areas.</w:t>
      </w:r>
    </w:p>
    <w:p w:rsidR="000B1179" w:rsidRPr="00C2262F" w:rsidRDefault="00C2262F" w:rsidP="00C2262F">
      <w:pPr>
        <w:widowControl w:val="0"/>
        <w:tabs>
          <w:tab w:val="left" w:pos="851"/>
          <w:tab w:val="left" w:pos="993"/>
        </w:tabs>
        <w:ind w:firstLine="567"/>
        <w:jc w:val="both"/>
        <w:rPr>
          <w:rFonts w:cs="Times New Roman"/>
          <w:b/>
          <w:i/>
          <w:highlight w:val="yellow"/>
          <w:lang w:val="en-US"/>
        </w:rPr>
      </w:pPr>
      <w:r w:rsidRPr="00C2262F">
        <w:rPr>
          <w:rFonts w:cs="Times New Roman"/>
          <w:b/>
          <w:i/>
          <w:lang w:val="en-US"/>
        </w:rPr>
        <w:t>The logical continuation of SPAIID is the State Program of Industrial and Innovative Development of the Republic of Kazakhstan for 2015-2019.</w:t>
      </w:r>
    </w:p>
    <w:p w:rsidR="002C771A" w:rsidRDefault="00580DD6" w:rsidP="00580DD6">
      <w:pPr>
        <w:widowControl w:val="0"/>
        <w:tabs>
          <w:tab w:val="left" w:pos="851"/>
          <w:tab w:val="left" w:pos="993"/>
        </w:tabs>
        <w:ind w:firstLine="567"/>
        <w:jc w:val="both"/>
        <w:rPr>
          <w:rFonts w:cs="Times New Roman"/>
          <w:sz w:val="28"/>
          <w:szCs w:val="28"/>
          <w:lang w:val="en-US"/>
        </w:rPr>
      </w:pPr>
      <w:r w:rsidRPr="00580DD6">
        <w:rPr>
          <w:rFonts w:cs="Times New Roman"/>
          <w:sz w:val="28"/>
          <w:szCs w:val="28"/>
          <w:lang w:val="en-US"/>
        </w:rPr>
        <w:t xml:space="preserve">The Concept </w:t>
      </w:r>
      <w:r w:rsidR="00CE0B69" w:rsidRPr="00580DD6">
        <w:rPr>
          <w:rFonts w:cs="Times New Roman"/>
          <w:sz w:val="28"/>
          <w:szCs w:val="28"/>
          <w:lang w:val="en-US"/>
        </w:rPr>
        <w:t xml:space="preserve">of innovative development of the Republic of Kazakhstan until 2020 </w:t>
      </w:r>
      <w:r w:rsidRPr="00580DD6">
        <w:rPr>
          <w:rFonts w:cs="Times New Roman"/>
          <w:sz w:val="28"/>
          <w:szCs w:val="28"/>
          <w:lang w:val="en-US"/>
        </w:rPr>
        <w:t>reflects the main opportunities and proposed scenarios of innovative development, taking into account the provisions of the Strategy "Kazakhstan-2050": a new political course of a successful state"</w:t>
      </w:r>
      <w:r w:rsidR="00CE0B69">
        <w:rPr>
          <w:rFonts w:cs="Times New Roman"/>
          <w:sz w:val="28"/>
          <w:szCs w:val="28"/>
          <w:lang w:val="en-US"/>
        </w:rPr>
        <w:t>.</w:t>
      </w:r>
      <w:r w:rsidRPr="00580DD6">
        <w:rPr>
          <w:rFonts w:cs="Times New Roman"/>
          <w:sz w:val="28"/>
          <w:szCs w:val="28"/>
          <w:lang w:val="en-US"/>
        </w:rPr>
        <w:t xml:space="preserve"> The country's innovation policy is seen as the foundation for future national identity, competitiveness, citizen welfare and economic viability.</w:t>
      </w:r>
    </w:p>
    <w:p w:rsidR="00CE0B69" w:rsidRPr="00CE0B69" w:rsidRDefault="00CE0B69" w:rsidP="00CE0B69">
      <w:pPr>
        <w:widowControl w:val="0"/>
        <w:tabs>
          <w:tab w:val="left" w:pos="851"/>
          <w:tab w:val="left" w:pos="993"/>
        </w:tabs>
        <w:ind w:firstLine="567"/>
        <w:jc w:val="both"/>
        <w:rPr>
          <w:rFonts w:cs="Times New Roman"/>
          <w:sz w:val="28"/>
          <w:szCs w:val="28"/>
          <w:lang w:val="en-US"/>
        </w:rPr>
      </w:pPr>
      <w:r w:rsidRPr="00CE0B69">
        <w:rPr>
          <w:rFonts w:cs="Times New Roman"/>
          <w:sz w:val="28"/>
          <w:szCs w:val="28"/>
          <w:lang w:val="en-US"/>
        </w:rPr>
        <w:t>Within the framework of the Concept, it is supposed to shift the focus from “random” knowledge acquisition to innovative practicality, potential benefits for creating real business opportunities and solving problems.</w:t>
      </w:r>
    </w:p>
    <w:p w:rsidR="00CE0B69" w:rsidRPr="00CE0B69" w:rsidRDefault="00CE0B69" w:rsidP="00CE0B69">
      <w:pPr>
        <w:widowControl w:val="0"/>
        <w:tabs>
          <w:tab w:val="left" w:pos="851"/>
          <w:tab w:val="left" w:pos="993"/>
        </w:tabs>
        <w:ind w:firstLine="567"/>
        <w:jc w:val="both"/>
        <w:rPr>
          <w:rFonts w:cs="Times New Roman"/>
          <w:sz w:val="28"/>
          <w:szCs w:val="28"/>
          <w:lang w:val="en-US"/>
        </w:rPr>
      </w:pPr>
      <w:r w:rsidRPr="00CE0B69">
        <w:rPr>
          <w:rFonts w:cs="Times New Roman"/>
          <w:sz w:val="28"/>
          <w:szCs w:val="28"/>
          <w:lang w:val="en-US"/>
        </w:rPr>
        <w:t>The role of the public sector is leadership in organizing joint platforms for creating a legal framework, initial investments, exchange and transfer of knowledge and technologies, as well as joint research programs.</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The purpose of the Concept is to facilitate Kazakhstan's entry into the list of 30 competitive countries of the world through the development of new technologies and services, which will ensure the transition from a raw material to an innovative type of economy.</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Tasks:</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1. Promoting the generation of innovations to expand the consumption of the latest materials and technologies, increase the share of renewable energy sources in the energy balance of Kazakhstan.</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2. Further development of leading innovation clusters, including using the capabilities of the international exhibition EXPO-2017.</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3. Determining the optimal scenario for the development of promising technological areas and the subsequent creation of a detailed plan for a new phase of industrialization.</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4. Ensuring the strengthening of regional innovation systems, taking into account the processes of regional economic integration and internal decentralization of management.</w:t>
      </w:r>
    </w:p>
    <w:p w:rsidR="00CE0B69" w:rsidRPr="00CE0B69" w:rsidRDefault="00CE0B69" w:rsidP="00CE0B69">
      <w:pPr>
        <w:widowControl w:val="0"/>
        <w:tabs>
          <w:tab w:val="left" w:pos="851"/>
          <w:tab w:val="left" w:pos="993"/>
        </w:tabs>
        <w:ind w:firstLine="567"/>
        <w:jc w:val="both"/>
        <w:rPr>
          <w:rFonts w:cs="Times New Roman"/>
          <w:i/>
          <w:sz w:val="28"/>
          <w:szCs w:val="28"/>
          <w:lang w:val="en-US"/>
        </w:rPr>
      </w:pPr>
      <w:r w:rsidRPr="00CE0B69">
        <w:rPr>
          <w:rFonts w:cs="Times New Roman"/>
          <w:i/>
          <w:sz w:val="28"/>
          <w:szCs w:val="28"/>
          <w:lang w:val="en-US"/>
        </w:rPr>
        <w:t>5. Using the country's raw materials potential to expand cooperation with foreign investors and companies in attracting the latest technologies and creating high-tech industries.</w:t>
      </w:r>
    </w:p>
    <w:p w:rsidR="00CE0B69" w:rsidRDefault="00CE0B69" w:rsidP="00580DD6">
      <w:pPr>
        <w:widowControl w:val="0"/>
        <w:tabs>
          <w:tab w:val="left" w:pos="851"/>
          <w:tab w:val="left" w:pos="993"/>
        </w:tabs>
        <w:ind w:firstLine="567"/>
        <w:jc w:val="both"/>
        <w:rPr>
          <w:rFonts w:cs="Times New Roman"/>
          <w:sz w:val="28"/>
          <w:szCs w:val="28"/>
          <w:lang w:val="en-US"/>
        </w:rPr>
      </w:pPr>
    </w:p>
    <w:p w:rsidR="00CC760E" w:rsidRDefault="009B3AC4" w:rsidP="0009153A">
      <w:pPr>
        <w:ind w:firstLine="567"/>
        <w:jc w:val="both"/>
        <w:rPr>
          <w:rFonts w:cs="Times New Roman"/>
          <w:sz w:val="28"/>
          <w:szCs w:val="28"/>
          <w:lang w:val="en-US"/>
        </w:rPr>
      </w:pPr>
      <w:r w:rsidRPr="009B3AC4">
        <w:rPr>
          <w:rFonts w:cs="Times New Roman"/>
          <w:sz w:val="28"/>
          <w:szCs w:val="28"/>
          <w:lang w:val="en-US"/>
        </w:rPr>
        <w:t xml:space="preserve">13.4 </w:t>
      </w:r>
      <w:r w:rsidR="00164549" w:rsidRPr="00164549">
        <w:rPr>
          <w:rFonts w:cs="Times New Roman"/>
          <w:sz w:val="28"/>
          <w:szCs w:val="28"/>
          <w:lang w:val="en-US"/>
        </w:rPr>
        <w:t>In 2016, the share of the transport sector amounted to 8.2%. Effective transport and logistics networks can not only accelerate the processes of industrialization of the Republic of Kazakhstan due to the convergence of industrial centers within the country, but also create a basis for deepening regional cooperation, as well as further integration of Kazakhstan into the global economy. Moreover, the strategically advantageous geographical location of Kazakhstan allows getting a significant source of income through the active implementation of transit opportunities.</w:t>
      </w:r>
    </w:p>
    <w:p w:rsidR="00707D83" w:rsidRDefault="00707D83" w:rsidP="0009153A">
      <w:pPr>
        <w:ind w:firstLine="567"/>
        <w:jc w:val="both"/>
        <w:rPr>
          <w:rFonts w:cs="Times New Roman"/>
          <w:sz w:val="28"/>
          <w:szCs w:val="28"/>
          <w:lang w:val="en-US"/>
        </w:rPr>
      </w:pPr>
      <w:r w:rsidRPr="00707D83">
        <w:rPr>
          <w:rFonts w:cs="Times New Roman"/>
          <w:sz w:val="28"/>
          <w:szCs w:val="28"/>
          <w:lang w:val="en-US"/>
        </w:rPr>
        <w:lastRenderedPageBreak/>
        <w:t>The development of the transport industry and transit is one of the main directions of the Kazakhstan-2050 strategy, as well as the Strategic Plan for the Development of the Republic of Kazakhstan until 2020. Kazakhstan takes an active part in the creation and improvement of the network of transcontinental routes within the framework of the Central Asian Regional Economic Cooperation Program, the International Cooperation Program between the European Union and partner countries to organize the transport cor</w:t>
      </w:r>
      <w:r>
        <w:rPr>
          <w:rFonts w:cs="Times New Roman"/>
          <w:sz w:val="28"/>
          <w:szCs w:val="28"/>
          <w:lang w:val="en-US"/>
        </w:rPr>
        <w:t>ridor “Europe - Caucasus - Asia</w:t>
      </w:r>
      <w:r w:rsidRPr="00707D83">
        <w:rPr>
          <w:rFonts w:cs="Times New Roman"/>
          <w:sz w:val="28"/>
          <w:szCs w:val="28"/>
          <w:lang w:val="en-US"/>
        </w:rPr>
        <w:t>”, United Nations Economic and Social Commission for Asia and the Pacific and the Organization for Cooperation between Railways.</w:t>
      </w:r>
    </w:p>
    <w:p w:rsidR="00707D83" w:rsidRPr="00707D83" w:rsidRDefault="00707D83" w:rsidP="00707D83">
      <w:pPr>
        <w:ind w:firstLine="567"/>
        <w:jc w:val="both"/>
        <w:rPr>
          <w:rFonts w:cs="Times New Roman"/>
          <w:sz w:val="28"/>
          <w:szCs w:val="28"/>
          <w:lang w:val="en-US"/>
        </w:rPr>
      </w:pPr>
      <w:r w:rsidRPr="00707D83">
        <w:rPr>
          <w:rFonts w:cs="Times New Roman"/>
          <w:sz w:val="28"/>
          <w:szCs w:val="28"/>
          <w:lang w:val="en-US"/>
        </w:rPr>
        <w:t xml:space="preserve">In general, in order to modernize highways, starting in 2010, about 5 thousand km of republican roads were reconstructed and overhauled. As a result, 85% of republican roads (in 2014 - 84%) and 65% of roads of regional and district significance (in 2015 - 68%) are in good and satisfactory condition. </w:t>
      </w:r>
    </w:p>
    <w:p w:rsidR="00707D83" w:rsidRPr="009B3AC4" w:rsidRDefault="00707D83" w:rsidP="00707D83">
      <w:pPr>
        <w:ind w:firstLine="567"/>
        <w:jc w:val="both"/>
        <w:rPr>
          <w:rFonts w:cs="Times New Roman"/>
          <w:sz w:val="28"/>
          <w:szCs w:val="28"/>
          <w:lang w:val="en-US"/>
        </w:rPr>
      </w:pPr>
      <w:r w:rsidRPr="00707D83">
        <w:rPr>
          <w:rFonts w:cs="Times New Roman"/>
          <w:sz w:val="28"/>
          <w:szCs w:val="28"/>
          <w:lang w:val="en-US"/>
        </w:rPr>
        <w:t>Taking into account the integration of the State Program for the Development and Integration of the Infrastructure of the Transport System of the Republic of Kazakhstan until 2020 in the Nurly Zhol program for the period 2017-2019, it is planned to implement 22 projects with a total length of 4.4 thousand km. Work will continue on 7 transition projects Astana - Karaganda, Center - East, Beineu - Aktau, Center - West, Kapshagay - Taldykorgan, Petropavlovsk - the border of the Russian Federation and Uralsk - Kamenka.</w:t>
      </w:r>
    </w:p>
    <w:p w:rsidR="00CC760E" w:rsidRPr="00CA0B22" w:rsidRDefault="00707D83" w:rsidP="0009153A">
      <w:pPr>
        <w:ind w:firstLine="567"/>
        <w:jc w:val="both"/>
        <w:rPr>
          <w:rFonts w:cs="Times New Roman"/>
          <w:sz w:val="28"/>
          <w:szCs w:val="28"/>
          <w:lang w:val="en-US"/>
        </w:rPr>
      </w:pPr>
      <w:r w:rsidRPr="00CA0B22">
        <w:rPr>
          <w:rFonts w:cs="Times New Roman"/>
          <w:sz w:val="28"/>
          <w:szCs w:val="28"/>
          <w:lang w:val="en-US"/>
        </w:rPr>
        <w:t>The successful implementation of these projects provides for the achievement of the following tasks until 2020: reconstruction and construction of 7 thousand km of roads, the introduction of road tolls by 6.5 thousand km, the growth of transit container traffic by 10 times - up to 2 million containers per year, transit air passenger traffic by 4 times - 1.6 million people per year, increase in port capacity up to 24 million tons per year, employment of 100 thousand people for the period of project implementation.</w:t>
      </w:r>
    </w:p>
    <w:p w:rsidR="00CA0B22" w:rsidRPr="00CA0B22" w:rsidRDefault="00CA0B22" w:rsidP="00CA0B22">
      <w:pPr>
        <w:ind w:firstLine="567"/>
        <w:jc w:val="both"/>
        <w:rPr>
          <w:rFonts w:cs="Times New Roman"/>
          <w:sz w:val="28"/>
          <w:szCs w:val="28"/>
          <w:lang w:val="en-US"/>
        </w:rPr>
      </w:pPr>
      <w:r w:rsidRPr="00CA0B22">
        <w:rPr>
          <w:rFonts w:cs="Times New Roman"/>
          <w:sz w:val="28"/>
          <w:szCs w:val="28"/>
          <w:lang w:val="en-US"/>
        </w:rPr>
        <w:t xml:space="preserve">According to official statistics, the total revenue from transit traffic for 2016 amounted to 267 billion tenge. Compared to 2015, this indicator increased by 40%. In addition, dynamically developing trade relations between China and the countries of the European Union contribute to the expansion of transit opportunities of Kazakhstan. In this regard, the most promising routes for Kazakhstan are in the direction of China - the EU. </w:t>
      </w:r>
    </w:p>
    <w:p w:rsidR="00CA0B22" w:rsidRPr="00CA0B22" w:rsidRDefault="00CA0B22" w:rsidP="00CA0B22">
      <w:pPr>
        <w:ind w:firstLine="567"/>
        <w:jc w:val="both"/>
        <w:rPr>
          <w:rFonts w:cs="Times New Roman"/>
          <w:sz w:val="28"/>
          <w:szCs w:val="28"/>
          <w:lang w:val="en-US"/>
        </w:rPr>
      </w:pPr>
      <w:r w:rsidRPr="00CA0B22">
        <w:rPr>
          <w:rFonts w:cs="Times New Roman"/>
          <w:sz w:val="28"/>
          <w:szCs w:val="28"/>
          <w:lang w:val="en-US"/>
        </w:rPr>
        <w:t>In September 2016 the leaders of Kazakhstan and the PRC have signed a Cooperation Plan to interface the Nurly Zhol and Silk Road Economic Belt programs in order to strengthen regional cooperation. The volume of container traffic in the direction of the PRC-EU-PRC in 2016 compared to 2015 increased by 2 times and amounted to 105 thousand TEU. For 5 months of 2017, transportation in this direction increased 2.2 times compared to the same period in 2016 and amounted to 59 thousand TEUs. The growth in container traffic was facilitated by an increase in container trains. So for 5 months of 2017, 681 units of container trains were running in the direction of the PRC-EU-PRC, which was 2 times the number of trains last year.</w:t>
      </w:r>
    </w:p>
    <w:p w:rsidR="00CA0B22" w:rsidRPr="00164549" w:rsidRDefault="00CA0B22" w:rsidP="00CA0B22">
      <w:pPr>
        <w:ind w:firstLine="567"/>
        <w:jc w:val="both"/>
        <w:rPr>
          <w:rFonts w:cs="Times New Roman"/>
          <w:b/>
          <w:sz w:val="28"/>
          <w:szCs w:val="28"/>
          <w:lang w:val="en-US"/>
        </w:rPr>
      </w:pPr>
      <w:r w:rsidRPr="00CA0B22">
        <w:rPr>
          <w:rFonts w:cs="Times New Roman"/>
          <w:sz w:val="28"/>
          <w:szCs w:val="28"/>
          <w:lang w:val="en-US"/>
        </w:rPr>
        <w:lastRenderedPageBreak/>
        <w:t>In turn, the transit of goods through the territory of the Republic of Kazakhstan by road for 2016 amounted to 1.4 million tons, which is 11.6% more compared to 2015, revenue from transit by road amounted to 67 million tenge. In the long term, an increase in the income from transit traffic may also be favorably affected by the introduction of the practice of road tolls on Kazakhstan's roads.</w:t>
      </w:r>
    </w:p>
    <w:p w:rsidR="00CA0B22" w:rsidRPr="004F1759" w:rsidRDefault="00CA0B22" w:rsidP="00CA0B22">
      <w:pPr>
        <w:ind w:firstLine="567"/>
        <w:jc w:val="both"/>
        <w:rPr>
          <w:rFonts w:cs="Times New Roman"/>
          <w:sz w:val="28"/>
          <w:szCs w:val="28"/>
          <w:lang w:val="en-US"/>
        </w:rPr>
      </w:pPr>
      <w:r w:rsidRPr="004F1759">
        <w:rPr>
          <w:rFonts w:cs="Times New Roman"/>
          <w:sz w:val="28"/>
          <w:szCs w:val="28"/>
          <w:lang w:val="en-US"/>
        </w:rPr>
        <w:t>However, today a number of problems hinder this. Firstly, the issue of reverse loading of container trains: in 2016 - 35%. Small volumes of return loading increase the total costs of carriers and reduce the attractiveness of land routes. Secondly, the insufficient equipment of railway tracks with specialized platforms. Currently, Kazakhstan's railway fleet consists mainly of 40 and 60 foot fitting platforms. To increase the efficiency of transit traffic and the volume of goods transported, the use of 80-foot fitting platforms is required, which will allow the transit of goods in large containers. Thirdly, untimely commissioning of roads, as well as poor-quality construction work on certain sections of the republican roads also negatively affect the development of transit traffic by road. Fourth, the problem of the quality of service and logistics. The available number of service facilities is not enough, a significant part of these facilities does not meet the basic requirements of the quality of service and therefore they are not able to fully provide their services with both international transit traffic and domestic demand. Fifthly, the issue of simplifying customs and visa procedures, which affect the change in the cost of transit and export-import operations, is still relevant.</w:t>
      </w:r>
    </w:p>
    <w:p w:rsidR="00CC760E" w:rsidRPr="004F1759" w:rsidRDefault="00CA0B22" w:rsidP="00CA0B22">
      <w:pPr>
        <w:ind w:firstLine="567"/>
        <w:jc w:val="both"/>
        <w:rPr>
          <w:rFonts w:cs="Times New Roman"/>
          <w:sz w:val="28"/>
          <w:szCs w:val="28"/>
          <w:lang w:val="en-US"/>
        </w:rPr>
      </w:pPr>
      <w:r w:rsidRPr="004F1759">
        <w:rPr>
          <w:rFonts w:cs="Times New Roman"/>
          <w:sz w:val="28"/>
          <w:szCs w:val="28"/>
          <w:lang w:val="en-US"/>
        </w:rPr>
        <w:t>It is worth noting that today, in order to solve these problems, active work is underway, both on the part of the state and a number of intergovernmental working groups, but primarily on the part of representatives of the business communities of countries through which transit routes pass.</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The Republic of Kazakhstan is one of the largest producers of energy resources, which provides it with a noticeable presence in the international arena. Energy resources remain of paramount importance for the country's economy. Currently, the oil and gas sector provides 1/5 of GDP (21.3% in 2018), about 2/3 of total export revenue (70% in 2018) and almost half of the country's state budget revenues (44% in 2018). The fuel and energy sector also holds a leading position in attracting direct foreign investment to Kazakhstan.</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But over the past few years, the fuel and energy sector has shown a tendency to decrease the replenishment and quality of the resource base, which is reflected in the oil and gas, coal and nuclear industries. From the point of view of long-term development, this trend may lead to a significant drop in the level of mineral extraction and a decrease in export revenues for the state. To develop the resource base, it is necessary to attract significant investments in exploration activities, especially in the segments of crude oil and uranium mining.</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 xml:space="preserve">One of the key tasks is to meet the growing needs of the state in electric and thermal energy and motor fuels. The growth of the economy and population of the Republic of Kazakhstan will require the development of the electric power industry, in addition, at the moment, the country is not fully provided with high-quality gasolines, diesel fuel and commercial gas for the population. The preservation and </w:t>
      </w:r>
      <w:r w:rsidRPr="00AB0F39">
        <w:rPr>
          <w:rFonts w:cs="Times New Roman"/>
          <w:sz w:val="28"/>
          <w:szCs w:val="28"/>
          <w:lang w:val="en-US"/>
        </w:rPr>
        <w:lastRenderedPageBreak/>
        <w:t>improvement of energy security of the Republic of Kazakhstan is impossible without the creation of an appropriate infrastructure and technological development.</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Another important aspect of the functioning of the fuel and energy complex is the environmental safety of the state, in particular, in the segments of oil and gas production and coal generation, as the main sources of environmental pollution, as well as in the framework of nuclear power generation planned for development.</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The long-term goal of the development of the fuel and energy complex is to increase the efficiency of the use of energy resources to promote economic growth and the quality of life of the population, as well as strengthen foreign economic relations.</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Strategic priorities for the development of the fuel and energy complex:</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1) energy security;</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2) development of the resource base;</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3) environmental improvement.</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The main tasks of the fuel and energy complex until 2030:</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1) the modernization and construction of new assets in the generation and transmission of electricity and heat, oil refining;</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2) the development of domestic energy and fuel markets, consistent liberalization and development of competition;</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3) intensification of exploration activities by attracting investment.</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4) the modernization of industry and transport, the introduction of modern technologies to increase the efficiency of energy use and reduce the negative impact on the environment.</w:t>
      </w:r>
    </w:p>
    <w:p w:rsidR="00AB0F39" w:rsidRPr="00AB0F39" w:rsidRDefault="00AB0F39" w:rsidP="00AB0F39">
      <w:pPr>
        <w:ind w:firstLine="567"/>
        <w:jc w:val="both"/>
        <w:rPr>
          <w:rFonts w:cs="Times New Roman"/>
          <w:sz w:val="28"/>
          <w:szCs w:val="28"/>
          <w:lang w:val="en-US"/>
        </w:rPr>
      </w:pPr>
      <w:r w:rsidRPr="00AB0F39">
        <w:rPr>
          <w:rFonts w:cs="Times New Roman"/>
          <w:sz w:val="28"/>
          <w:szCs w:val="28"/>
          <w:lang w:val="en-US"/>
        </w:rPr>
        <w:t>5) the development of technologies and infrastructure for the use of alternative types of energy: RES, nuclear energy, associated petroleum gas processing, gas transport, coal-chemical production.</w:t>
      </w:r>
    </w:p>
    <w:p w:rsidR="00CC760E" w:rsidRPr="00AB0F39" w:rsidRDefault="00AB0F39" w:rsidP="00AB0F39">
      <w:pPr>
        <w:ind w:firstLine="567"/>
        <w:jc w:val="both"/>
        <w:rPr>
          <w:rFonts w:cs="Times New Roman"/>
          <w:sz w:val="28"/>
          <w:szCs w:val="28"/>
          <w:lang w:val="en-US"/>
        </w:rPr>
      </w:pPr>
      <w:r w:rsidRPr="00AB0F39">
        <w:rPr>
          <w:rFonts w:cs="Times New Roman"/>
          <w:sz w:val="28"/>
          <w:szCs w:val="28"/>
          <w:lang w:val="en-US"/>
        </w:rPr>
        <w:t>6) promoting the integration of the Republic of Kazakhstan into international associations: the creation of a common energy market within the framework of a single economic space (hereinafter - the CES), the elaboration of the conditions for entry into the WTO.</w:t>
      </w:r>
    </w:p>
    <w:p w:rsidR="009D1AB2" w:rsidRDefault="009D1AB2" w:rsidP="0067095D">
      <w:pPr>
        <w:ind w:firstLine="567"/>
        <w:jc w:val="both"/>
        <w:rPr>
          <w:rFonts w:cs="Times New Roman"/>
          <w:sz w:val="28"/>
          <w:szCs w:val="28"/>
          <w:lang w:val="en-US"/>
        </w:rPr>
      </w:pPr>
    </w:p>
    <w:p w:rsidR="0067095D" w:rsidRPr="0067095D" w:rsidRDefault="009D1AB2" w:rsidP="0067095D">
      <w:pPr>
        <w:ind w:firstLine="567"/>
        <w:jc w:val="both"/>
        <w:rPr>
          <w:rFonts w:cs="Times New Roman"/>
          <w:sz w:val="28"/>
          <w:szCs w:val="28"/>
          <w:lang w:val="en-US"/>
        </w:rPr>
      </w:pPr>
      <w:r>
        <w:rPr>
          <w:rFonts w:cs="Times New Roman"/>
          <w:sz w:val="28"/>
          <w:szCs w:val="28"/>
          <w:lang w:val="en-US"/>
        </w:rPr>
        <w:t xml:space="preserve">13.5 </w:t>
      </w:r>
      <w:r w:rsidR="0067095D" w:rsidRPr="0067095D">
        <w:rPr>
          <w:rFonts w:cs="Times New Roman"/>
          <w:sz w:val="28"/>
          <w:szCs w:val="28"/>
          <w:lang w:val="en-US"/>
        </w:rPr>
        <w:t>Almost one quarter of the entire territory of the country is characterized as steppe lands, half as semi-desert and desert territories, the remaining quarter of the territory is foothill. 80% of the country's territory is characterized as agricultural land, which is more than 200 million hectares. However, from this territory only 40% or 96 million ha are used in agricultural circulation.</w:t>
      </w:r>
    </w:p>
    <w:p w:rsidR="0067095D" w:rsidRPr="0067095D" w:rsidRDefault="0067095D" w:rsidP="0067095D">
      <w:pPr>
        <w:ind w:firstLine="567"/>
        <w:jc w:val="both"/>
        <w:rPr>
          <w:rFonts w:cs="Times New Roman"/>
          <w:sz w:val="28"/>
          <w:szCs w:val="28"/>
          <w:lang w:val="en-US"/>
        </w:rPr>
      </w:pPr>
      <w:r w:rsidRPr="0067095D">
        <w:rPr>
          <w:rFonts w:cs="Times New Roman"/>
          <w:sz w:val="28"/>
          <w:szCs w:val="28"/>
          <w:lang w:val="en-US"/>
        </w:rPr>
        <w:t xml:space="preserve">Large fluctuations in the yield in some years are observed not only due to adverse weather conditions, but also due to the rather low technological equipment of the industry in almost all production stages, including post-harvest processes. Processes for the processing and sale of products in both local and foreign markets also require improvement. For example, in the country only 2-3% of the total volume of produced vegetables and fruits is processed. Nevertheless, despite a rather low share of agricultural processing, Kazakhstan is one of the largest producers and </w:t>
      </w:r>
      <w:r w:rsidRPr="0067095D">
        <w:rPr>
          <w:rFonts w:cs="Times New Roman"/>
          <w:sz w:val="28"/>
          <w:szCs w:val="28"/>
          <w:lang w:val="en-US"/>
        </w:rPr>
        <w:lastRenderedPageBreak/>
        <w:t>exporters of certain types of products such as crops and flour. In the export of flour, the country occupies a leading position in the world market.</w:t>
      </w:r>
    </w:p>
    <w:p w:rsidR="0067095D" w:rsidRPr="0067095D" w:rsidRDefault="0067095D" w:rsidP="0067095D">
      <w:pPr>
        <w:ind w:firstLine="567"/>
        <w:jc w:val="both"/>
        <w:rPr>
          <w:rFonts w:cs="Times New Roman"/>
          <w:sz w:val="28"/>
          <w:szCs w:val="28"/>
          <w:lang w:val="en-US"/>
        </w:rPr>
      </w:pPr>
      <w:r w:rsidRPr="0067095D">
        <w:rPr>
          <w:rFonts w:cs="Times New Roman"/>
          <w:sz w:val="28"/>
          <w:szCs w:val="28"/>
          <w:lang w:val="en-US"/>
        </w:rPr>
        <w:t>In 2018, 2,178 new agricultural organizations were registered in Kazakhstan.</w:t>
      </w:r>
    </w:p>
    <w:p w:rsidR="0067095D" w:rsidRPr="0067095D" w:rsidRDefault="0067095D" w:rsidP="0067095D">
      <w:pPr>
        <w:ind w:firstLine="567"/>
        <w:jc w:val="both"/>
        <w:rPr>
          <w:rFonts w:cs="Times New Roman"/>
          <w:sz w:val="28"/>
          <w:szCs w:val="28"/>
        </w:rPr>
      </w:pPr>
      <w:r w:rsidRPr="0067095D">
        <w:rPr>
          <w:rFonts w:cs="Times New Roman"/>
          <w:sz w:val="28"/>
          <w:szCs w:val="28"/>
          <w:lang w:val="en-US"/>
        </w:rPr>
        <w:t xml:space="preserve">Gross agricultural output in the Republic of Kazakhstan in monetary terms shows growth over the past 5 years. </w:t>
      </w:r>
      <w:r w:rsidRPr="0067095D">
        <w:rPr>
          <w:rFonts w:cs="Times New Roman"/>
          <w:sz w:val="28"/>
          <w:szCs w:val="28"/>
        </w:rPr>
        <w:t>However, the dynamics of growth is declining.</w:t>
      </w:r>
    </w:p>
    <w:p w:rsidR="0067095D" w:rsidRDefault="0067095D" w:rsidP="0067095D">
      <w:pPr>
        <w:jc w:val="both"/>
        <w:rPr>
          <w:rFonts w:cs="Times New Roman"/>
          <w:sz w:val="28"/>
          <w:szCs w:val="28"/>
          <w:lang w:val="en-US"/>
        </w:rPr>
      </w:pPr>
      <w:r w:rsidRPr="0067095D">
        <w:rPr>
          <w:rFonts w:cs="Times New Roman"/>
          <w:noProof/>
          <w:sz w:val="28"/>
          <w:szCs w:val="28"/>
          <w:lang w:eastAsia="ru-RU"/>
        </w:rPr>
        <w:drawing>
          <wp:inline distT="0" distB="0" distL="0" distR="0">
            <wp:extent cx="6120130" cy="3781370"/>
            <wp:effectExtent l="19050" t="0" r="0" b="0"/>
            <wp:docPr id="7" name="Рисунок 1" descr="http://www.marketingcenter.kz/2019/img/2019-05-10-selho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rketingcenter.kz/2019/img/2019-05-10-selhoz-1.png"/>
                    <pic:cNvPicPr>
                      <a:picLocks noChangeAspect="1" noChangeArrowheads="1"/>
                    </pic:cNvPicPr>
                  </pic:nvPicPr>
                  <pic:blipFill>
                    <a:blip r:embed="rId96"/>
                    <a:srcRect/>
                    <a:stretch>
                      <a:fillRect/>
                    </a:stretch>
                  </pic:blipFill>
                  <pic:spPr bwMode="auto">
                    <a:xfrm>
                      <a:off x="0" y="0"/>
                      <a:ext cx="6120130" cy="3781370"/>
                    </a:xfrm>
                    <a:prstGeom prst="rect">
                      <a:avLst/>
                    </a:prstGeom>
                    <a:noFill/>
                    <a:ln w="9525">
                      <a:noFill/>
                      <a:miter lim="800000"/>
                      <a:headEnd/>
                      <a:tailEnd/>
                    </a:ln>
                  </pic:spPr>
                </pic:pic>
              </a:graphicData>
            </a:graphic>
          </wp:inline>
        </w:drawing>
      </w:r>
    </w:p>
    <w:p w:rsidR="0067095D" w:rsidRPr="009D1AB2" w:rsidRDefault="009D1AB2" w:rsidP="009D1AB2">
      <w:pPr>
        <w:ind w:firstLine="567"/>
        <w:jc w:val="center"/>
        <w:rPr>
          <w:rFonts w:cs="Times New Roman"/>
          <w:i/>
          <w:lang w:val="en-US"/>
        </w:rPr>
      </w:pPr>
      <w:r w:rsidRPr="009D1AB2">
        <w:rPr>
          <w:rFonts w:cs="Times New Roman"/>
          <w:i/>
          <w:lang w:val="en-US"/>
        </w:rPr>
        <w:t>Figure 13.1 Gross agricultural output in the Republic of Kazakhstan</w:t>
      </w:r>
    </w:p>
    <w:p w:rsidR="009D1AB2" w:rsidRDefault="009D1AB2" w:rsidP="0067095D">
      <w:pPr>
        <w:ind w:firstLine="567"/>
        <w:jc w:val="both"/>
        <w:rPr>
          <w:rFonts w:cs="Times New Roman"/>
          <w:sz w:val="28"/>
          <w:szCs w:val="28"/>
          <w:lang w:val="en-US"/>
        </w:rPr>
      </w:pPr>
    </w:p>
    <w:p w:rsidR="0067095D" w:rsidRPr="0067095D" w:rsidRDefault="0067095D" w:rsidP="0067095D">
      <w:pPr>
        <w:ind w:firstLine="567"/>
        <w:jc w:val="both"/>
        <w:rPr>
          <w:rFonts w:cs="Times New Roman"/>
          <w:sz w:val="28"/>
          <w:szCs w:val="28"/>
          <w:lang w:val="en-US"/>
        </w:rPr>
      </w:pPr>
      <w:r w:rsidRPr="0067095D">
        <w:rPr>
          <w:rFonts w:cs="Times New Roman"/>
          <w:sz w:val="28"/>
          <w:szCs w:val="28"/>
          <w:lang w:val="en-US"/>
        </w:rPr>
        <w:t>Approximately 45% of the country's population lives in rural areas and almost 30% of the economically active population generates income from employment in the agricultural sector. According to the statistics committee of the Ministry of National Economy of the Republic of Kazakhstan, 2 million people out of the total number of 8.5 million employed  work in the agricultural sector.</w:t>
      </w:r>
    </w:p>
    <w:p w:rsidR="0067095D" w:rsidRPr="0067095D" w:rsidRDefault="0067095D" w:rsidP="0067095D">
      <w:pPr>
        <w:ind w:firstLine="567"/>
        <w:jc w:val="both"/>
        <w:rPr>
          <w:rFonts w:cs="Times New Roman"/>
          <w:sz w:val="28"/>
          <w:szCs w:val="28"/>
          <w:lang w:val="en-US"/>
        </w:rPr>
      </w:pPr>
      <w:r w:rsidRPr="0067095D">
        <w:rPr>
          <w:rFonts w:cs="Times New Roman"/>
          <w:sz w:val="28"/>
          <w:szCs w:val="28"/>
          <w:lang w:val="en-US"/>
        </w:rPr>
        <w:t>In Kazakhstan today, there are three main forms of management: agricultural enterprises (large farms), farm / peasant farms (medium-sized farms) and private household plots (small farms). Large farms are legal entities, while farms in the legal form are individual entrepreneurs and are not legal entities. Private household plots were excluded as a business form (not legal entities), but despite this they remain important producers of agricultural products, especially livestock products.</w:t>
      </w:r>
    </w:p>
    <w:p w:rsidR="0067095D" w:rsidRPr="0067095D" w:rsidRDefault="0067095D" w:rsidP="0067095D">
      <w:pPr>
        <w:ind w:firstLine="567"/>
        <w:jc w:val="both"/>
        <w:rPr>
          <w:rFonts w:cs="Times New Roman"/>
          <w:sz w:val="28"/>
          <w:szCs w:val="28"/>
          <w:lang w:val="en-US"/>
        </w:rPr>
      </w:pPr>
      <w:r w:rsidRPr="0067095D">
        <w:rPr>
          <w:rFonts w:cs="Times New Roman"/>
          <w:sz w:val="28"/>
          <w:szCs w:val="28"/>
          <w:lang w:val="en-US"/>
        </w:rPr>
        <w:t>Of the number of economic entities in the agricultural sector, 15% 4 are represented by large enterprises and they process about 50% of all agricultural land. Large farms are mainly concentrated in the northern regions of the country where rainfed farming is practiced. Grain and oilseeds are mainly cultivated in these regions. Over the past 5-7 years, livestock breeding has been actively developing in the northern regions, in particular, with the support of the state, the species composition of farm animals is being transformed.</w:t>
      </w:r>
    </w:p>
    <w:p w:rsidR="00CC760E" w:rsidRPr="0067095D" w:rsidRDefault="0067095D" w:rsidP="0067095D">
      <w:pPr>
        <w:ind w:firstLine="567"/>
        <w:jc w:val="both"/>
        <w:rPr>
          <w:rFonts w:cs="Times New Roman"/>
          <w:sz w:val="28"/>
          <w:szCs w:val="28"/>
          <w:lang w:val="en-US"/>
        </w:rPr>
      </w:pPr>
      <w:r w:rsidRPr="0067095D">
        <w:rPr>
          <w:rFonts w:cs="Times New Roman"/>
          <w:sz w:val="28"/>
          <w:szCs w:val="28"/>
          <w:lang w:val="en-US"/>
        </w:rPr>
        <w:lastRenderedPageBreak/>
        <w:t>The next largest in scale of production are individual entrepreneurs and farmers / farmers who cultivate about 30% of agricultural land. Farms can be both large and medium, and small. As a rule, larger farms are more often found in the northern regions, whose land plots can be more than 5000 ha. Medium and small farms are mainly concentrated in the southern regions, where grain, fodder and technical crops, melons and vegetables, and others are cultivated on irrigated lands. In the southern regions, farm sizes can vary from 3 to 500 ha and above.Private farms, in fact, are represented by families living in rural areas, in a private farm which on average has from 1 to 3 cows, sheep and goats, poultry, a small garden, the area of which can vary from a few hundred to 0.25-1 ha. Despite their small scale, private farms today produce up to 70% of all livestock products in the country.</w:t>
      </w:r>
    </w:p>
    <w:p w:rsidR="00CC760E" w:rsidRPr="0067095D" w:rsidRDefault="00CC760E" w:rsidP="0009153A">
      <w:pPr>
        <w:ind w:firstLine="567"/>
        <w:jc w:val="both"/>
        <w:rPr>
          <w:rFonts w:cs="Times New Roman"/>
          <w:b/>
          <w:sz w:val="28"/>
          <w:szCs w:val="28"/>
          <w:lang w:val="en-US"/>
        </w:rPr>
      </w:pPr>
    </w:p>
    <w:p w:rsidR="008F161B" w:rsidRPr="008F161B" w:rsidRDefault="008F161B" w:rsidP="008F161B">
      <w:pPr>
        <w:widowControl w:val="0"/>
        <w:tabs>
          <w:tab w:val="left" w:pos="851"/>
          <w:tab w:val="left" w:pos="993"/>
        </w:tabs>
        <w:ind w:firstLine="567"/>
        <w:jc w:val="both"/>
        <w:rPr>
          <w:rFonts w:cs="Times New Roman"/>
          <w:b/>
          <w:i/>
          <w:lang w:val="en-US"/>
        </w:rPr>
      </w:pPr>
      <w:r w:rsidRPr="008F161B">
        <w:rPr>
          <w:rFonts w:cs="Times New Roman"/>
          <w:b/>
          <w:i/>
          <w:lang w:val="en-US"/>
        </w:rPr>
        <w:t>Questions for self-control</w:t>
      </w:r>
    </w:p>
    <w:p w:rsidR="00D85353" w:rsidRPr="008F161B" w:rsidRDefault="00D85353" w:rsidP="00406C20">
      <w:pPr>
        <w:ind w:firstLine="567"/>
        <w:rPr>
          <w:rFonts w:cs="Times New Roman"/>
          <w:i/>
          <w:lang w:val="en-US"/>
        </w:rPr>
      </w:pPr>
      <w:r w:rsidRPr="008F161B">
        <w:rPr>
          <w:rFonts w:cs="Times New Roman"/>
          <w:i/>
          <w:lang w:val="en-US"/>
        </w:rPr>
        <w:t>2. Priority areas for the development of the transport system</w:t>
      </w:r>
    </w:p>
    <w:p w:rsidR="00CC760E" w:rsidRPr="008F161B" w:rsidRDefault="00D85353" w:rsidP="00406C20">
      <w:pPr>
        <w:ind w:firstLine="567"/>
        <w:jc w:val="both"/>
        <w:rPr>
          <w:rFonts w:cs="Times New Roman"/>
          <w:b/>
          <w:lang w:val="en-US"/>
        </w:rPr>
      </w:pPr>
      <w:r w:rsidRPr="008F161B">
        <w:rPr>
          <w:rFonts w:cs="Times New Roman"/>
          <w:i/>
          <w:lang w:val="en-US"/>
        </w:rPr>
        <w:t>3. Level of agricultural development</w:t>
      </w:r>
    </w:p>
    <w:p w:rsidR="008F161B" w:rsidRPr="00250283" w:rsidRDefault="008F161B" w:rsidP="008F161B">
      <w:pPr>
        <w:ind w:firstLine="567"/>
        <w:rPr>
          <w:rFonts w:cs="Times New Roman"/>
          <w:lang w:val="en-US"/>
        </w:rPr>
      </w:pPr>
      <w:r w:rsidRPr="008F161B">
        <w:rPr>
          <w:rFonts w:cs="Times New Roman"/>
          <w:b/>
          <w:i/>
          <w:lang w:val="en-US"/>
        </w:rPr>
        <w:t>Literature [</w:t>
      </w:r>
      <w:r>
        <w:rPr>
          <w:rFonts w:cs="Times New Roman"/>
          <w:b/>
          <w:i/>
          <w:lang w:val="en-US"/>
        </w:rPr>
        <w:t>26-3</w:t>
      </w:r>
      <w:r w:rsidR="009D1AB2">
        <w:rPr>
          <w:rFonts w:cs="Times New Roman"/>
          <w:b/>
          <w:i/>
          <w:lang w:val="en-US"/>
        </w:rPr>
        <w:t>2</w:t>
      </w:r>
      <w:r w:rsidRPr="008F161B">
        <w:rPr>
          <w:rFonts w:cs="Times New Roman"/>
          <w:b/>
          <w:i/>
          <w:lang w:val="en-US"/>
        </w:rPr>
        <w:t>]</w:t>
      </w:r>
    </w:p>
    <w:p w:rsidR="00CC760E" w:rsidRPr="004273D2" w:rsidRDefault="00CC760E" w:rsidP="0009153A">
      <w:pPr>
        <w:ind w:firstLine="567"/>
        <w:jc w:val="both"/>
        <w:rPr>
          <w:rFonts w:cs="Times New Roman"/>
          <w:b/>
          <w:sz w:val="28"/>
          <w:szCs w:val="28"/>
          <w:lang w:val="en-US"/>
        </w:rPr>
      </w:pP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t>Topic 14. Evaluation of competitiveness of regions of Kazakhstan</w:t>
      </w:r>
    </w:p>
    <w:p w:rsidR="0009153A" w:rsidRDefault="0009153A" w:rsidP="0009153A">
      <w:pPr>
        <w:ind w:firstLine="567"/>
        <w:jc w:val="both"/>
        <w:rPr>
          <w:rFonts w:cs="Times New Roman"/>
          <w:b/>
          <w:sz w:val="28"/>
          <w:szCs w:val="28"/>
          <w:lang w:val="en-US"/>
        </w:rPr>
      </w:pPr>
      <w:r w:rsidRPr="00E72F2C">
        <w:rPr>
          <w:rFonts w:cs="Times New Roman"/>
          <w:b/>
          <w:sz w:val="28"/>
          <w:szCs w:val="28"/>
          <w:lang w:val="en-US"/>
        </w:rPr>
        <w:t xml:space="preserve">LECTURE </w:t>
      </w:r>
      <w:r w:rsidR="00C3455F">
        <w:rPr>
          <w:rFonts w:cs="Times New Roman"/>
          <w:b/>
          <w:sz w:val="28"/>
          <w:szCs w:val="28"/>
          <w:lang w:val="en-US"/>
        </w:rPr>
        <w:t>27</w:t>
      </w:r>
    </w:p>
    <w:p w:rsidR="0009153A" w:rsidRPr="00C3455F" w:rsidRDefault="0009153A" w:rsidP="0009153A">
      <w:pPr>
        <w:ind w:firstLine="567"/>
        <w:jc w:val="both"/>
        <w:rPr>
          <w:rFonts w:cs="Times New Roman"/>
          <w:i/>
          <w:lang w:val="en-US"/>
        </w:rPr>
      </w:pPr>
      <w:r w:rsidRPr="00C3455F">
        <w:rPr>
          <w:rFonts w:cs="Times New Roman"/>
          <w:i/>
          <w:lang w:val="en-US"/>
        </w:rPr>
        <w:t>14.1 Regional Competitiveness</w:t>
      </w:r>
    </w:p>
    <w:p w:rsidR="0009153A" w:rsidRPr="00C3455F" w:rsidRDefault="0009153A" w:rsidP="0009153A">
      <w:pPr>
        <w:ind w:firstLine="567"/>
        <w:jc w:val="both"/>
        <w:rPr>
          <w:rFonts w:cs="Times New Roman"/>
          <w:i/>
          <w:lang w:val="en-US"/>
        </w:rPr>
      </w:pPr>
      <w:r w:rsidRPr="00C3455F">
        <w:rPr>
          <w:rFonts w:cs="Times New Roman"/>
          <w:i/>
          <w:lang w:val="en-US"/>
        </w:rPr>
        <w:t>14.2 Strategic objectives of territorial development</w:t>
      </w:r>
    </w:p>
    <w:p w:rsidR="00CE26FA" w:rsidRDefault="00CE26FA" w:rsidP="00C3455F">
      <w:pPr>
        <w:widowControl w:val="0"/>
        <w:tabs>
          <w:tab w:val="left" w:pos="851"/>
          <w:tab w:val="left" w:pos="993"/>
        </w:tabs>
        <w:ind w:firstLine="567"/>
        <w:jc w:val="both"/>
        <w:rPr>
          <w:rFonts w:cs="Times New Roman"/>
          <w:b/>
          <w:i/>
          <w:highlight w:val="yellow"/>
          <w:lang w:val="en-US"/>
        </w:rPr>
      </w:pP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A general definition of the region’s competitiveness can be represented as the position of economic entities of the region in the domestic and foreign markets (a share in the production of goods and services) determined by economic, social, political and other factors.</w:t>
      </w:r>
    </w:p>
    <w:p w:rsidR="00CE26FA" w:rsidRPr="00CE26FA" w:rsidRDefault="00CE26FA" w:rsidP="00CE26FA">
      <w:pPr>
        <w:widowControl w:val="0"/>
        <w:tabs>
          <w:tab w:val="left" w:pos="851"/>
          <w:tab w:val="left" w:pos="993"/>
        </w:tabs>
        <w:ind w:firstLine="567"/>
        <w:jc w:val="both"/>
        <w:rPr>
          <w:rFonts w:cs="Times New Roman"/>
          <w:lang w:val="en-US"/>
        </w:rPr>
      </w:pPr>
      <w:r w:rsidRPr="00CE26FA">
        <w:rPr>
          <w:rFonts w:cs="Times New Roman"/>
          <w:lang w:val="en-US"/>
        </w:rPr>
        <w:t>The approach to assessing the region’s competitiveness can be formulated based on the concept of the country's competitiveness proposed by M. Porter. The competitiveness of a region is the productivity (productivity) of using regional resources, primarily labor and capital, compared to other regions, which results in the gross regional product (GRP) per capita, as well as in its dynamics.</w:t>
      </w:r>
    </w:p>
    <w:p w:rsidR="00CE26FA" w:rsidRPr="00CE26FA" w:rsidRDefault="00CE26FA" w:rsidP="00CE26FA">
      <w:pPr>
        <w:widowControl w:val="0"/>
        <w:tabs>
          <w:tab w:val="left" w:pos="851"/>
          <w:tab w:val="left" w:pos="993"/>
        </w:tabs>
        <w:ind w:firstLine="567"/>
        <w:jc w:val="both"/>
        <w:rPr>
          <w:rFonts w:cs="Times New Roman"/>
          <w:lang w:val="en-US"/>
        </w:rPr>
      </w:pPr>
      <w:r w:rsidRPr="00CE26FA">
        <w:rPr>
          <w:rFonts w:cs="Times New Roman"/>
          <w:lang w:val="en-US"/>
        </w:rPr>
        <w:t>To assess the factors of formation of the competitive ability of the region as a whole and the possibility of the impact of regional authorities on its components, it is advisable to use the model of “national rhombus” proposed by M. Porter.</w:t>
      </w:r>
    </w:p>
    <w:p w:rsidR="00311E41"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Kazakhstan occupies a leading position in the world in terms of proven reserves of tungsten, chromium, silver, zinc, and lead. In the west of the country there are oil and gas, phosphates, chromium, uranium ores. The most significant is the North Caspian oil and gas basin. The largest Tengiz field (discovered in 1979) with recoverable reserves of about 1 billion tons is included in the world category.</w:t>
      </w:r>
    </w:p>
    <w:p w:rsidR="00311E41"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The second oil region is the Turgai basin in the center of the Aktobe region. Here, significant reserves are available in the Kenkiyak deposits (more than 20 million tons), Kumkol in the Kyzylorda region (more than 40 million tons). In the whole country, the estimated oil reserves of various sources are estimated from 6 to 12 billion tons.</w:t>
      </w:r>
    </w:p>
    <w:p w:rsidR="00311E41"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 xml:space="preserve">Ore minerals in the western part of the country are characteristic of the southern parts of the Urals within the Aktobe region. Nickel-cobalt (South Kempirsai group) and chromite (Aktobe group) ores are represented here. The reserves of </w:t>
      </w:r>
      <w:r w:rsidRPr="00311E41">
        <w:rPr>
          <w:rFonts w:cs="Times New Roman"/>
          <w:i/>
          <w:sz w:val="28"/>
          <w:szCs w:val="28"/>
          <w:lang w:val="en-US"/>
        </w:rPr>
        <w:lastRenderedPageBreak/>
        <w:t>chromite ores in categories A + B - C reach 320 million tons, which is about 10% of the world's reserves.</w:t>
      </w:r>
    </w:p>
    <w:p w:rsidR="00311E41"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The eastern part of Kazakhstan is dominated by non-ferrous metals, the main of which are polymetallic. In most cases, they are confined to the deposits of the Ore Altai. Some of the manifestations go to Russian territory. In addition, we can talk about deposits of tungsten - molybdenum and titanium ores.</w:t>
      </w:r>
    </w:p>
    <w:p w:rsidR="00311E41"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In the center of the country, ores of ferrous metals (iron and manganese) and copper prevail, and the largest coking coal deposit (Karaganda basin) is also located. In terms of balance reserves of iron ore, Kazakhstan lags significantly behind Russia and Ukraine, but is a leader in Central Eurasia (8.8 billion tons).</w:t>
      </w:r>
    </w:p>
    <w:p w:rsidR="00311E41"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In the southern regions of Kazakhstan there is the largest phosphorite deposit in the CIS (Karatau), there are Koksu, Tuyuk deposits of polymetallic ores. There are manifestations of copper and iron ores.</w:t>
      </w:r>
    </w:p>
    <w:p w:rsidR="00CE26FA" w:rsidRPr="00311E41" w:rsidRDefault="00311E41" w:rsidP="00311E41">
      <w:pPr>
        <w:widowControl w:val="0"/>
        <w:tabs>
          <w:tab w:val="left" w:pos="851"/>
          <w:tab w:val="left" w:pos="993"/>
        </w:tabs>
        <w:ind w:firstLine="567"/>
        <w:jc w:val="both"/>
        <w:rPr>
          <w:rFonts w:cs="Times New Roman"/>
          <w:i/>
          <w:sz w:val="28"/>
          <w:szCs w:val="28"/>
          <w:lang w:val="en-US"/>
        </w:rPr>
      </w:pPr>
      <w:r w:rsidRPr="00311E41">
        <w:rPr>
          <w:rFonts w:cs="Times New Roman"/>
          <w:i/>
          <w:sz w:val="28"/>
          <w:szCs w:val="28"/>
          <w:lang w:val="en-US"/>
        </w:rPr>
        <w:t>In most areas of the country there are stocks of raw materials for the building materials industry.</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The development of the competitiveness of the region, as of the country as a whole (according to M. Porter), is carried out according to the following four stages (levels):</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competition based on factors of production;</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investment-based competition;</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competition based on innovations;</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wealth-based competition.</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The competitive advantage of the region is provided by:</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at the first stage - thanks to production factors: natural resources, favorable conditions for the production of goods, skilled labor (provided by one determinant);</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at the second stage - on the basis of aggressive investment (mainly national firms) in education, technology, licenses (provided by three determinants);</w:t>
      </w:r>
    </w:p>
    <w:p w:rsidR="00CE26FA" w:rsidRPr="00CE26FA" w:rsidRDefault="00CE26FA" w:rsidP="00CE26FA">
      <w:pPr>
        <w:widowControl w:val="0"/>
        <w:tabs>
          <w:tab w:val="left" w:pos="851"/>
          <w:tab w:val="left" w:pos="993"/>
        </w:tabs>
        <w:ind w:firstLine="567"/>
        <w:jc w:val="both"/>
        <w:rPr>
          <w:rFonts w:cs="Times New Roman"/>
          <w:sz w:val="28"/>
          <w:szCs w:val="28"/>
          <w:lang w:val="en-US"/>
        </w:rPr>
      </w:pPr>
      <w:r w:rsidRPr="00CE26FA">
        <w:rPr>
          <w:rFonts w:cs="Times New Roman"/>
          <w:sz w:val="28"/>
          <w:szCs w:val="28"/>
          <w:lang w:val="en-US"/>
        </w:rPr>
        <w:t>- at the third stage - due to the creation of new types of products, production processes, organizational solutions and other innovations through the action of all the components of the "rhombus";</w:t>
      </w:r>
    </w:p>
    <w:p w:rsidR="00CE26FA" w:rsidRPr="00CE26FA" w:rsidRDefault="00CE26FA" w:rsidP="00CE26FA">
      <w:pPr>
        <w:widowControl w:val="0"/>
        <w:tabs>
          <w:tab w:val="left" w:pos="851"/>
          <w:tab w:val="left" w:pos="993"/>
        </w:tabs>
        <w:ind w:firstLine="567"/>
        <w:jc w:val="both"/>
        <w:rPr>
          <w:rFonts w:cs="Times New Roman"/>
          <w:sz w:val="28"/>
          <w:szCs w:val="28"/>
          <w:highlight w:val="yellow"/>
          <w:lang w:val="en-US"/>
        </w:rPr>
      </w:pPr>
      <w:r w:rsidRPr="00CE26FA">
        <w:rPr>
          <w:rFonts w:cs="Times New Roman"/>
          <w:sz w:val="28"/>
          <w:szCs w:val="28"/>
          <w:lang w:val="en-US"/>
        </w:rPr>
        <w:t>- at the fourth stage - due to the already created wealth and relies on all determinants that are not fully used.</w:t>
      </w:r>
    </w:p>
    <w:p w:rsidR="00CE26FA" w:rsidRDefault="00CE26FA" w:rsidP="00C3455F">
      <w:pPr>
        <w:widowControl w:val="0"/>
        <w:tabs>
          <w:tab w:val="left" w:pos="851"/>
          <w:tab w:val="left" w:pos="993"/>
        </w:tabs>
        <w:ind w:firstLine="567"/>
        <w:jc w:val="both"/>
        <w:rPr>
          <w:rFonts w:cs="Times New Roman"/>
          <w:b/>
          <w:i/>
          <w:highlight w:val="yellow"/>
          <w:lang w:val="en-US"/>
        </w:rPr>
      </w:pPr>
    </w:p>
    <w:p w:rsidR="00985DCA" w:rsidRPr="00985DCA" w:rsidRDefault="00311E41" w:rsidP="00985DCA">
      <w:pPr>
        <w:widowControl w:val="0"/>
        <w:tabs>
          <w:tab w:val="left" w:pos="851"/>
          <w:tab w:val="left" w:pos="993"/>
        </w:tabs>
        <w:ind w:firstLine="567"/>
        <w:jc w:val="both"/>
        <w:rPr>
          <w:rFonts w:cs="Times New Roman"/>
          <w:b/>
          <w:sz w:val="28"/>
          <w:szCs w:val="28"/>
          <w:shd w:val="clear" w:color="auto" w:fill="FFFFFF"/>
          <w:lang w:val="en-US"/>
        </w:rPr>
      </w:pPr>
      <w:r>
        <w:rPr>
          <w:rFonts w:cs="Times New Roman"/>
          <w:sz w:val="28"/>
          <w:szCs w:val="28"/>
          <w:shd w:val="clear" w:color="auto" w:fill="FFFFFF"/>
          <w:lang w:val="en-US"/>
        </w:rPr>
        <w:t>14.2</w:t>
      </w:r>
      <w:r w:rsidR="00985DCA" w:rsidRPr="00985DCA">
        <w:rPr>
          <w:lang w:val="en-US"/>
        </w:rPr>
        <w:t xml:space="preserve"> </w:t>
      </w:r>
      <w:r w:rsidR="00985DCA" w:rsidRPr="00985DCA">
        <w:rPr>
          <w:rFonts w:cs="Times New Roman"/>
          <w:sz w:val="28"/>
          <w:szCs w:val="28"/>
          <w:shd w:val="clear" w:color="auto" w:fill="FFFFFF"/>
          <w:lang w:val="en-US"/>
        </w:rPr>
        <w:t xml:space="preserve">The goal of the State Program for the Development of Regions until 2020 is </w:t>
      </w:r>
      <w:r w:rsidR="00985DCA" w:rsidRPr="00985DCA">
        <w:rPr>
          <w:rFonts w:cs="Times New Roman"/>
          <w:b/>
          <w:sz w:val="28"/>
          <w:szCs w:val="28"/>
          <w:shd w:val="clear" w:color="auto" w:fill="FFFFFF"/>
          <w:lang w:val="en-US"/>
        </w:rPr>
        <w:t>to increase the competitiveness of regions through managed urbanization and improving the quality of life of the population.</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Achievement of this goal will be measured by the following target indicators:</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1. The level of urbanization by regions,</w:t>
      </w:r>
      <w:r w:rsidR="00C2025A">
        <w:rPr>
          <w:rFonts w:cs="Times New Roman"/>
          <w:sz w:val="28"/>
          <w:szCs w:val="28"/>
          <w:shd w:val="clear" w:color="auto" w:fill="FFFFFF"/>
          <w:lang w:val="en-US"/>
        </w:rPr>
        <w:t xml:space="preserve"> </w:t>
      </w:r>
      <w:r w:rsidRPr="00985DCA">
        <w:rPr>
          <w:rFonts w:cs="Times New Roman"/>
          <w:sz w:val="28"/>
          <w:szCs w:val="28"/>
          <w:shd w:val="clear" w:color="auto" w:fill="FFFFFF"/>
          <w:lang w:val="en-US"/>
        </w:rPr>
        <w:t>%</w:t>
      </w:r>
      <w:r>
        <w:rPr>
          <w:rFonts w:cs="Times New Roman"/>
          <w:sz w:val="28"/>
          <w:szCs w:val="28"/>
          <w:shd w:val="clear" w:color="auto" w:fill="FFFFFF"/>
          <w:lang w:val="en-US"/>
        </w:rPr>
        <w:t>;</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2. The gap in the development of GRP per capita between regions, times</w:t>
      </w:r>
      <w:r>
        <w:rPr>
          <w:rFonts w:cs="Times New Roman"/>
          <w:sz w:val="28"/>
          <w:szCs w:val="28"/>
          <w:shd w:val="clear" w:color="auto" w:fill="FFFFFF"/>
          <w:lang w:val="en-US"/>
        </w:rPr>
        <w:t>;</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3. Satisfaction of the population with the quality of state and social services,</w:t>
      </w:r>
      <w:r>
        <w:rPr>
          <w:rFonts w:cs="Times New Roman"/>
          <w:sz w:val="28"/>
          <w:szCs w:val="28"/>
          <w:shd w:val="clear" w:color="auto" w:fill="FFFFFF"/>
          <w:lang w:val="en-US"/>
        </w:rPr>
        <w:t xml:space="preserve"> </w:t>
      </w:r>
      <w:r w:rsidRPr="00985DCA">
        <w:rPr>
          <w:rFonts w:cs="Times New Roman"/>
          <w:sz w:val="28"/>
          <w:szCs w:val="28"/>
          <w:shd w:val="clear" w:color="auto" w:fill="FFFFFF"/>
          <w:lang w:val="en-US"/>
        </w:rPr>
        <w:t>%</w:t>
      </w:r>
      <w:r>
        <w:rPr>
          <w:rFonts w:cs="Times New Roman"/>
          <w:sz w:val="28"/>
          <w:szCs w:val="28"/>
          <w:shd w:val="clear" w:color="auto" w:fill="FFFFFF"/>
          <w:lang w:val="en-US"/>
        </w:rPr>
        <w:t>.</w:t>
      </w:r>
    </w:p>
    <w:p w:rsidR="00985DCA" w:rsidRPr="00985DCA" w:rsidRDefault="00985DCA" w:rsidP="00985DCA">
      <w:pPr>
        <w:widowControl w:val="0"/>
        <w:tabs>
          <w:tab w:val="left" w:pos="851"/>
          <w:tab w:val="left" w:pos="993"/>
        </w:tabs>
        <w:ind w:firstLine="567"/>
        <w:jc w:val="both"/>
        <w:rPr>
          <w:rFonts w:cs="Times New Roman"/>
          <w:i/>
          <w:sz w:val="28"/>
          <w:szCs w:val="28"/>
          <w:shd w:val="clear" w:color="auto" w:fill="FFFFFF"/>
          <w:lang w:val="en-US"/>
        </w:rPr>
      </w:pPr>
      <w:r w:rsidRPr="00985DCA">
        <w:rPr>
          <w:rFonts w:cs="Times New Roman"/>
          <w:i/>
          <w:sz w:val="28"/>
          <w:szCs w:val="28"/>
          <w:shd w:val="clear" w:color="auto" w:fill="FFFFFF"/>
          <w:lang w:val="en-US"/>
        </w:rPr>
        <w:t>To achieve this goal, the following tasks are foreseen:</w:t>
      </w:r>
    </w:p>
    <w:p w:rsidR="00985DCA" w:rsidRPr="00940804" w:rsidRDefault="00985DCA" w:rsidP="00985DCA">
      <w:pPr>
        <w:widowControl w:val="0"/>
        <w:tabs>
          <w:tab w:val="left" w:pos="851"/>
          <w:tab w:val="left" w:pos="993"/>
        </w:tabs>
        <w:ind w:firstLine="567"/>
        <w:jc w:val="both"/>
        <w:rPr>
          <w:rFonts w:cs="Times New Roman"/>
          <w:b/>
          <w:sz w:val="28"/>
          <w:szCs w:val="28"/>
          <w:shd w:val="clear" w:color="auto" w:fill="FFFFFF"/>
          <w:lang w:val="en-US"/>
        </w:rPr>
      </w:pPr>
      <w:r w:rsidRPr="00940804">
        <w:rPr>
          <w:rFonts w:cs="Times New Roman"/>
          <w:b/>
          <w:sz w:val="28"/>
          <w:szCs w:val="28"/>
          <w:shd w:val="clear" w:color="auto" w:fill="FFFFFF"/>
          <w:lang w:val="en-US"/>
        </w:rPr>
        <w:t>1) The development of functional urban areas with centers in the cities of the "first level" (Astana, Almaty, Shymkent and Aktobe agglomerations);</w:t>
      </w:r>
    </w:p>
    <w:p w:rsidR="00C2025A" w:rsidRPr="00C2025A" w:rsidRDefault="00C2025A" w:rsidP="00C2025A">
      <w:pPr>
        <w:widowControl w:val="0"/>
        <w:tabs>
          <w:tab w:val="left" w:pos="851"/>
          <w:tab w:val="left" w:pos="993"/>
        </w:tabs>
        <w:ind w:firstLine="567"/>
        <w:jc w:val="both"/>
        <w:rPr>
          <w:rFonts w:cs="Times New Roman"/>
          <w:shd w:val="clear" w:color="auto" w:fill="FFFFFF"/>
          <w:lang w:val="en-US"/>
        </w:rPr>
      </w:pPr>
      <w:r w:rsidRPr="00C2025A">
        <w:rPr>
          <w:rFonts w:cs="Times New Roman"/>
          <w:shd w:val="clear" w:color="auto" w:fill="FFFFFF"/>
          <w:lang w:val="en-US"/>
        </w:rPr>
        <w:t xml:space="preserve">Urban agglomerations objectively become the key forms of modern settlement in most countries of the world. The development of agglomerations in developing countries has its own </w:t>
      </w:r>
      <w:r w:rsidRPr="00C2025A">
        <w:rPr>
          <w:rFonts w:cs="Times New Roman"/>
          <w:shd w:val="clear" w:color="auto" w:fill="FFFFFF"/>
          <w:lang w:val="en-US"/>
        </w:rPr>
        <w:lastRenderedPageBreak/>
        <w:t>specifics. They are characterized by a model of growing concentration of the population and all sectors of the economy in the few leading and largest centers. The flow of population from rural areas to large and largest urban centers will continue at a high pace.</w:t>
      </w:r>
    </w:p>
    <w:p w:rsidR="00C2025A" w:rsidRPr="00C2025A" w:rsidRDefault="00C2025A" w:rsidP="00C2025A">
      <w:pPr>
        <w:widowControl w:val="0"/>
        <w:tabs>
          <w:tab w:val="left" w:pos="851"/>
          <w:tab w:val="left" w:pos="993"/>
        </w:tabs>
        <w:ind w:firstLine="567"/>
        <w:jc w:val="both"/>
        <w:rPr>
          <w:rFonts w:cs="Times New Roman"/>
          <w:shd w:val="clear" w:color="auto" w:fill="FFFFFF"/>
          <w:lang w:val="en-US"/>
        </w:rPr>
      </w:pPr>
      <w:r w:rsidRPr="00C2025A">
        <w:rPr>
          <w:rFonts w:cs="Times New Roman"/>
          <w:shd w:val="clear" w:color="auto" w:fill="FFFFFF"/>
          <w:lang w:val="en-US"/>
        </w:rPr>
        <w:t>Currently, in Kazakhstan, urban agglomerations that are forming concentrate more than a third of the country's population.</w:t>
      </w:r>
    </w:p>
    <w:p w:rsidR="00C2025A" w:rsidRPr="00C2025A" w:rsidRDefault="00C2025A" w:rsidP="00C2025A">
      <w:pPr>
        <w:widowControl w:val="0"/>
        <w:tabs>
          <w:tab w:val="left" w:pos="851"/>
          <w:tab w:val="left" w:pos="993"/>
        </w:tabs>
        <w:ind w:firstLine="567"/>
        <w:jc w:val="both"/>
        <w:rPr>
          <w:rFonts w:cs="Times New Roman"/>
          <w:shd w:val="clear" w:color="auto" w:fill="FFFFFF"/>
          <w:lang w:val="en-US"/>
        </w:rPr>
      </w:pPr>
      <w:r w:rsidRPr="00C2025A">
        <w:rPr>
          <w:rFonts w:cs="Times New Roman"/>
          <w:shd w:val="clear" w:color="auto" w:fill="FFFFFF"/>
          <w:lang w:val="en-US"/>
        </w:rPr>
        <w:t>In general, it must be borne in mind that the competitiveness of cities depends on the level of human capital, the environment for sustainable socio-economic development, the openness of cities to the global economy, and the management of agglomerations based on inclusiveness (openness) principles. Measures should be taken to accelerate the development of engineering and social infrastructure, modernization of housing on the outskirts of megacities. Of great importance is the coordinated development of the agglomeration center with mono- and small cities and other settlements located in the peripheral zone of the agglomeration. So, in the zone of influence of the city of Astana is the small city of Akkol, the cities of Almaty - Esik, Kapshagay, Kaskelen, Talgar, the cities of Shymkent - Lenger; the city of Aktobe - the monotown of Alga, Khromtau. This close relationship is, first of all, in the form of constant (daily) pendulum migration to large cities.</w:t>
      </w:r>
    </w:p>
    <w:p w:rsidR="00C2025A" w:rsidRPr="00C2025A" w:rsidRDefault="00C2025A" w:rsidP="00C2025A">
      <w:pPr>
        <w:widowControl w:val="0"/>
        <w:tabs>
          <w:tab w:val="left" w:pos="851"/>
          <w:tab w:val="left" w:pos="993"/>
        </w:tabs>
        <w:ind w:firstLine="567"/>
        <w:jc w:val="both"/>
        <w:rPr>
          <w:rFonts w:cs="Times New Roman"/>
          <w:shd w:val="clear" w:color="auto" w:fill="FFFFFF"/>
          <w:lang w:val="en-US"/>
        </w:rPr>
      </w:pPr>
      <w:r w:rsidRPr="00C2025A">
        <w:rPr>
          <w:rFonts w:cs="Times New Roman"/>
          <w:shd w:val="clear" w:color="auto" w:fill="FFFFFF"/>
          <w:lang w:val="en-US"/>
        </w:rPr>
        <w:t>In large cities, as part of the Digital Kazakhstan State Program, work has begun on the implementation of the Smart City concept. It involves the integration of information and communication technologies and the Internet of things to manage urban property to improve the quality of life and increase the efficiency of public services.</w:t>
      </w:r>
    </w:p>
    <w:p w:rsidR="00985DCA" w:rsidRPr="00940804" w:rsidRDefault="00985DCA" w:rsidP="00C2025A">
      <w:pPr>
        <w:widowControl w:val="0"/>
        <w:tabs>
          <w:tab w:val="left" w:pos="851"/>
          <w:tab w:val="left" w:pos="993"/>
        </w:tabs>
        <w:ind w:firstLine="567"/>
        <w:jc w:val="both"/>
        <w:rPr>
          <w:rFonts w:cs="Times New Roman"/>
          <w:b/>
          <w:sz w:val="28"/>
          <w:szCs w:val="28"/>
          <w:shd w:val="clear" w:color="auto" w:fill="FFFFFF"/>
          <w:lang w:val="en-US"/>
        </w:rPr>
      </w:pPr>
      <w:r w:rsidRPr="00940804">
        <w:rPr>
          <w:rFonts w:cs="Times New Roman"/>
          <w:b/>
          <w:sz w:val="28"/>
          <w:szCs w:val="28"/>
          <w:shd w:val="clear" w:color="auto" w:fill="FFFFFF"/>
          <w:lang w:val="en-US"/>
        </w:rPr>
        <w:t>2) The development of functional urban areas with centers in the cities of the "second level" (regional centers, the city of Semey);</w:t>
      </w:r>
    </w:p>
    <w:p w:rsidR="00E41FD1" w:rsidRPr="00E41FD1" w:rsidRDefault="00E41FD1" w:rsidP="00E41FD1">
      <w:pPr>
        <w:widowControl w:val="0"/>
        <w:tabs>
          <w:tab w:val="left" w:pos="851"/>
          <w:tab w:val="left" w:pos="993"/>
        </w:tabs>
        <w:ind w:firstLine="567"/>
        <w:jc w:val="both"/>
        <w:rPr>
          <w:rFonts w:cs="Times New Roman"/>
          <w:shd w:val="clear" w:color="auto" w:fill="FFFFFF"/>
          <w:lang w:val="en-US"/>
        </w:rPr>
      </w:pPr>
      <w:r w:rsidRPr="00E41FD1">
        <w:rPr>
          <w:rFonts w:cs="Times New Roman"/>
          <w:shd w:val="clear" w:color="auto" w:fill="FFFFFF"/>
          <w:lang w:val="en-US"/>
        </w:rPr>
        <w:t>Currently, in Kazakhstan, the cities of the "second level" include 14 cities of regional significance, which are the administrative centers of the regions (the cities of Kokshetau, Taldykorgan, Atyrau, Uralsk, Taraz, Karaganda, Kostanay, Kyzylorda, Aktau, Pavlodar, Petropavlovsk, Ust-Kamenogorsk, Aktobe and Turkestan). At the same time, the center of Aktobe oblast, the city of Aktobe, is identified as a core agglomeration city in the framework of the Forecast Scheme and this State Program. A city of regional significance, which is not a regional center, Semey is also assigned to the city of "second level". This is due to the fact that the city of Semey cannot be identified as a mono- or small city by the structure of its economy and population. Moreover, the dynamics of a number of socio-economic indicators in recent years indicates the need for additional measures to develop the city of Semey. Whereas the cities of the "second level", which are regional centers, are currently developing at a faster pace compared to the rest of the territory (settlements) of the regions.</w:t>
      </w:r>
    </w:p>
    <w:p w:rsidR="00E41FD1" w:rsidRPr="00E41FD1" w:rsidRDefault="00E41FD1" w:rsidP="00E41FD1">
      <w:pPr>
        <w:widowControl w:val="0"/>
        <w:tabs>
          <w:tab w:val="left" w:pos="851"/>
          <w:tab w:val="left" w:pos="993"/>
        </w:tabs>
        <w:ind w:firstLine="567"/>
        <w:jc w:val="both"/>
        <w:rPr>
          <w:rFonts w:cs="Times New Roman"/>
          <w:shd w:val="clear" w:color="auto" w:fill="FFFFFF"/>
          <w:lang w:val="en-US"/>
        </w:rPr>
      </w:pPr>
      <w:r w:rsidRPr="00E41FD1">
        <w:rPr>
          <w:rFonts w:cs="Times New Roman"/>
          <w:shd w:val="clear" w:color="auto" w:fill="FFFFFF"/>
          <w:lang w:val="en-US"/>
        </w:rPr>
        <w:t> In general, the pace of socio-economic development of regional centers is higher compared to other urban settlements of the country, with the exception of the cities of Astana and Almaty. This is also evidenced by such data as the volume of investment in fixed assets, including manufacturing, the volume of output of goods, work and services by small and medium-sized enterprises, indicators of living standards. So, the cities of the "second level" account for an average of 25% of investments in fixed assets in the regions of the republic. Similar shares comprise the volume of investments in fixed assets in the manufacturing industry - 39.3%, the volume of retail and wholesale turnover - 24.3%. At the same time, the average wage is higher in regional centers in comparison with regions.</w:t>
      </w:r>
    </w:p>
    <w:p w:rsidR="00E41FD1" w:rsidRPr="00E41FD1" w:rsidRDefault="00E41FD1" w:rsidP="00E41FD1">
      <w:pPr>
        <w:widowControl w:val="0"/>
        <w:tabs>
          <w:tab w:val="left" w:pos="851"/>
          <w:tab w:val="left" w:pos="993"/>
        </w:tabs>
        <w:ind w:firstLine="567"/>
        <w:jc w:val="both"/>
        <w:rPr>
          <w:rFonts w:cs="Times New Roman"/>
          <w:shd w:val="clear" w:color="auto" w:fill="FFFFFF"/>
          <w:lang w:val="en-US"/>
        </w:rPr>
      </w:pPr>
      <w:r w:rsidRPr="00E41FD1">
        <w:rPr>
          <w:rFonts w:cs="Times New Roman"/>
          <w:shd w:val="clear" w:color="auto" w:fill="FFFFFF"/>
          <w:lang w:val="en-US"/>
        </w:rPr>
        <w:t>At the same time, there are problems in the cities: inefficient public transport, traffic jams and air pollution, high wear and tear of utility networks and low quality of provided public services, and, at the same time, financial instruments for modernization of engineering infrastructure not available, apart from the state budget, inadequate housing and the actual absence of a legal rental housing market. So the fund of municipal (communal) housing on average in the cities of Kazakhstan is about 3%, while 97% falls on private housing.</w:t>
      </w:r>
    </w:p>
    <w:p w:rsidR="00E41FD1" w:rsidRPr="00E41FD1" w:rsidRDefault="00E41FD1" w:rsidP="00E41FD1">
      <w:pPr>
        <w:widowControl w:val="0"/>
        <w:tabs>
          <w:tab w:val="left" w:pos="851"/>
          <w:tab w:val="left" w:pos="993"/>
        </w:tabs>
        <w:ind w:firstLine="567"/>
        <w:jc w:val="both"/>
        <w:rPr>
          <w:rFonts w:cs="Times New Roman"/>
          <w:shd w:val="clear" w:color="auto" w:fill="FFFFFF"/>
          <w:lang w:val="en-US"/>
        </w:rPr>
      </w:pPr>
      <w:r w:rsidRPr="00E41FD1">
        <w:rPr>
          <w:rFonts w:cs="Times New Roman"/>
          <w:shd w:val="clear" w:color="auto" w:fill="FFFFFF"/>
          <w:lang w:val="en-US"/>
        </w:rPr>
        <w:t xml:space="preserve">At the same time, according to the World Bank and the Asian Bank, at present, on average, up to 75% of the municipal infrastructure facilities in the cities of the republic need to be replaced or modernized. For example, up to 80% of district heating networks are outdated, which causes large losses of thermal energy. However, it should be specially noted that the indicated wear of the </w:t>
      </w:r>
      <w:r w:rsidRPr="00E41FD1">
        <w:rPr>
          <w:rFonts w:cs="Times New Roman"/>
          <w:shd w:val="clear" w:color="auto" w:fill="FFFFFF"/>
          <w:lang w:val="en-US"/>
        </w:rPr>
        <w:lastRenderedPageBreak/>
        <w:t>engineering infrastructure in the regional centers is noticeably lower than in the mono- and small cities of the republic.</w:t>
      </w:r>
    </w:p>
    <w:p w:rsidR="00E41FD1" w:rsidRPr="00E41FD1" w:rsidRDefault="00E41FD1" w:rsidP="00E41FD1">
      <w:pPr>
        <w:widowControl w:val="0"/>
        <w:tabs>
          <w:tab w:val="left" w:pos="851"/>
          <w:tab w:val="left" w:pos="993"/>
        </w:tabs>
        <w:ind w:firstLine="567"/>
        <w:jc w:val="both"/>
        <w:rPr>
          <w:rFonts w:cs="Times New Roman"/>
          <w:shd w:val="clear" w:color="auto" w:fill="FFFFFF"/>
          <w:lang w:val="en-US"/>
        </w:rPr>
      </w:pPr>
      <w:r w:rsidRPr="00E41FD1">
        <w:rPr>
          <w:rFonts w:cs="Times New Roman"/>
          <w:shd w:val="clear" w:color="auto" w:fill="FFFFFF"/>
          <w:lang w:val="en-US"/>
        </w:rPr>
        <w:t>In general, the practice of OECD countries indicates that the development of large and large cities is more effective if they develop in the form of functional urban areas.</w:t>
      </w:r>
    </w:p>
    <w:p w:rsidR="00985DCA" w:rsidRPr="00940804" w:rsidRDefault="00985DCA" w:rsidP="00E41FD1">
      <w:pPr>
        <w:widowControl w:val="0"/>
        <w:tabs>
          <w:tab w:val="left" w:pos="851"/>
          <w:tab w:val="left" w:pos="993"/>
        </w:tabs>
        <w:ind w:firstLine="567"/>
        <w:jc w:val="both"/>
        <w:rPr>
          <w:rFonts w:cs="Times New Roman"/>
          <w:b/>
          <w:sz w:val="28"/>
          <w:szCs w:val="28"/>
          <w:shd w:val="clear" w:color="auto" w:fill="FFFFFF"/>
          <w:lang w:val="en-US"/>
        </w:rPr>
      </w:pPr>
      <w:r w:rsidRPr="00940804">
        <w:rPr>
          <w:rFonts w:cs="Times New Roman"/>
          <w:b/>
          <w:sz w:val="28"/>
          <w:szCs w:val="28"/>
          <w:shd w:val="clear" w:color="auto" w:fill="FFFFFF"/>
          <w:lang w:val="en-US"/>
        </w:rPr>
        <w:t>3) Development of mono- and small cities that are not part of functional urban areas;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Currently, there are 41 small cities in Kazakhstan, with 33 small cities being the administrative centers of the respective rural areas, 8 small cities are not rural centers.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The list of single-industry towns includes 27 cities, of which 16 are the administrative centers of the respective regions. In single-industry towns, a significant part of the industrial potential of Kazakhstan is concentrated.</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Single industry towns also vary in a number of ways. So there are medium and large cities - single-industry towns with a population of 50 thousand people and above. A number of single-industry towns are in close economic connection with large and large cities. At the same time, there are single-industry towns located far from functional urban areas.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In general, the population in most mono- and small towns is declining. This is due to lower conditions and quality of life compared to large and large cities.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In most small and single-industry towns of the country, a set of problems has arisen, mainly related to the state of former city-forming enterprises or the dominant industry. At the same time, the development of city-forming enterprises of the republic indicates that their state support, in particular periodic direct or indirect subsidization of production, does not give a tangible economic effect. Significant progress has been observed in those cities where the main efforts were aimed at stimulating entrepreneurship - retraining courses, organization of business incubators, as well as financial instruments of the State Business Support and Development Program “Business Road Map 2020”.</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As part of the implementation of regional policy, a grouping of small and single-industry towns into cities with high, medium and low economic potential was carried out, indicating the specialization, as well as the population of these cities.</w:t>
      </w:r>
    </w:p>
    <w:p w:rsidR="00985DCA" w:rsidRPr="00940804" w:rsidRDefault="00985DCA" w:rsidP="00940804">
      <w:pPr>
        <w:widowControl w:val="0"/>
        <w:tabs>
          <w:tab w:val="left" w:pos="851"/>
          <w:tab w:val="left" w:pos="993"/>
        </w:tabs>
        <w:ind w:firstLine="567"/>
        <w:jc w:val="both"/>
        <w:rPr>
          <w:rFonts w:cs="Times New Roman"/>
          <w:sz w:val="28"/>
          <w:szCs w:val="28"/>
          <w:shd w:val="clear" w:color="auto" w:fill="FFFFFF"/>
          <w:lang w:val="en-US"/>
        </w:rPr>
      </w:pPr>
      <w:r w:rsidRPr="00940804">
        <w:rPr>
          <w:rFonts w:cs="Times New Roman"/>
          <w:b/>
          <w:sz w:val="28"/>
          <w:szCs w:val="28"/>
          <w:shd w:val="clear" w:color="auto" w:fill="FFFFFF"/>
          <w:lang w:val="en-US"/>
        </w:rPr>
        <w:t xml:space="preserve">4) Development of SPN (including border), not part of the functional urban </w:t>
      </w:r>
      <w:r w:rsidRPr="00940804">
        <w:rPr>
          <w:rFonts w:cs="Times New Roman"/>
          <w:sz w:val="28"/>
          <w:szCs w:val="28"/>
          <w:shd w:val="clear" w:color="auto" w:fill="FFFFFF"/>
          <w:lang w:val="en-US"/>
        </w:rPr>
        <w:t>areas;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According to the results of monitoring socio-economic development in 2017, there are 6 561 rural settlements. The solution of rural development issues is provided for in the framework of various program documents, however, a clear excess of the rural population, which does not correspond to the country's economic development model, does not allow achieving the desired results.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In the republic, there are 12 border regions, 62 border regions.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In the southern regions of the country, due to the densely populated border areas of neighboring countries, as well as the availability of developed infrastructure, transport accessibility and cross-border trade, there are all prerequisites for the dynamic growth of the socio-economic potential of settlements.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On the border of Kazakhstan and Russia, there is no "potential difference" in the development of the economy, the neighboring rural areas of Russia do not have a clear development advantage, like the regions of Kazakhstan. A high per capita GRP in the western regions of Kazakhstan and the Tyumen region remains a statistical value, most of the oil and gas revenues go to the central budget, which impedes the accelerated development and creation of new jobs in the regions themselves. The cross-border interaction of middle- or underdeveloped regions is small or has a narrow nomenclature of exchange, a significant share of shadow trade.</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However, it should be noted that in the border areas of Russia there are a number of large cities (Omsk, Kurgan, Yekaterinburg, Saratov, Orenburg and others) that attract rural youth from the North Kazakhstan region.</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 xml:space="preserve">The dynamically developing trade with China, the creation of international border trade </w:t>
      </w:r>
      <w:r w:rsidRPr="00940804">
        <w:rPr>
          <w:rFonts w:cs="Times New Roman"/>
          <w:shd w:val="clear" w:color="auto" w:fill="FFFFFF"/>
          <w:lang w:val="en-US"/>
        </w:rPr>
        <w:lastRenderedPageBreak/>
        <w:t>centers, the measures taken to develop transport links deep into the republic with access to other countries, the huge tourism potential create the preconditions for the development of the economy of the border regions of Almaty and East Kazakhstan regions.</w:t>
      </w:r>
    </w:p>
    <w:p w:rsidR="00940804" w:rsidRPr="00940804" w:rsidRDefault="00940804" w:rsidP="00940804">
      <w:pPr>
        <w:widowControl w:val="0"/>
        <w:tabs>
          <w:tab w:val="left" w:pos="851"/>
          <w:tab w:val="left" w:pos="993"/>
        </w:tabs>
        <w:ind w:firstLine="567"/>
        <w:jc w:val="both"/>
        <w:rPr>
          <w:rFonts w:cs="Times New Roman"/>
          <w:shd w:val="clear" w:color="auto" w:fill="FFFFFF"/>
          <w:lang w:val="en-US"/>
        </w:rPr>
      </w:pPr>
      <w:r w:rsidRPr="00940804">
        <w:rPr>
          <w:rFonts w:cs="Times New Roman"/>
          <w:shd w:val="clear" w:color="auto" w:fill="FFFFFF"/>
          <w:lang w:val="en-US"/>
        </w:rPr>
        <w:t>In the Panfilov district of Almaty region, bordering with China, a project has begun on the construction of a new city, Nurkent. The project aims to provide conditions for organizing an orderly process of labor migration from other regions of the country as the development of the largest transport and industrial hub reviving the Great Silk Road. The formation of a new center of attraction of labor resources is due to the intersection of the largest transnational projects in this region: the transport corridor "Western Europe - Western China", the special economic zone "Khorgos - East Gate", the International Center for Cross-Border Cooperation "Khorgos".</w:t>
      </w:r>
    </w:p>
    <w:p w:rsidR="00940804" w:rsidRPr="00940804" w:rsidRDefault="00940804" w:rsidP="00940804">
      <w:pPr>
        <w:widowControl w:val="0"/>
        <w:tabs>
          <w:tab w:val="left" w:pos="851"/>
          <w:tab w:val="left" w:pos="993"/>
        </w:tabs>
        <w:ind w:firstLine="567"/>
        <w:jc w:val="both"/>
        <w:rPr>
          <w:rFonts w:cs="Times New Roman"/>
          <w:b/>
          <w:sz w:val="28"/>
          <w:szCs w:val="28"/>
          <w:shd w:val="clear" w:color="auto" w:fill="FFFFFF"/>
          <w:lang w:val="en-US"/>
        </w:rPr>
      </w:pPr>
      <w:r w:rsidRPr="00940804">
        <w:rPr>
          <w:rFonts w:cs="Times New Roman"/>
          <w:shd w:val="clear" w:color="auto" w:fill="FFFFFF"/>
          <w:lang w:val="en-US"/>
        </w:rPr>
        <w:t xml:space="preserve">In general, restraining the outflow of the population from the border regions of the republic, as well as from ordinary rural areas, is inappropriate, since this process is natural. This is due to the growth of labor productivity in agriculture. In this regard, as in ordinary villages of the republic in border regions, it is necessary to take additional measures within the framework of existing program documents to improve the provision of state and social services, primarily aimed at improving the educational level of youth. This will allow youth in border regions to be competitive in the labor </w:t>
      </w:r>
      <w:r w:rsidRPr="00940804">
        <w:rPr>
          <w:rFonts w:cs="Times New Roman"/>
          <w:b/>
          <w:shd w:val="clear" w:color="auto" w:fill="FFFFFF"/>
          <w:lang w:val="en-US"/>
        </w:rPr>
        <w:t>markets of large cities.</w:t>
      </w:r>
    </w:p>
    <w:p w:rsidR="00985DCA" w:rsidRPr="00940804" w:rsidRDefault="00985DCA" w:rsidP="00940804">
      <w:pPr>
        <w:widowControl w:val="0"/>
        <w:tabs>
          <w:tab w:val="left" w:pos="851"/>
          <w:tab w:val="left" w:pos="993"/>
        </w:tabs>
        <w:ind w:firstLine="567"/>
        <w:jc w:val="both"/>
        <w:rPr>
          <w:rFonts w:cs="Times New Roman"/>
          <w:b/>
          <w:sz w:val="28"/>
          <w:szCs w:val="28"/>
          <w:shd w:val="clear" w:color="auto" w:fill="FFFFFF"/>
          <w:lang w:val="en-US"/>
        </w:rPr>
      </w:pPr>
      <w:r w:rsidRPr="00940804">
        <w:rPr>
          <w:rFonts w:cs="Times New Roman"/>
          <w:b/>
          <w:sz w:val="28"/>
          <w:szCs w:val="28"/>
          <w:shd w:val="clear" w:color="auto" w:fill="FFFFFF"/>
          <w:lang w:val="en-US"/>
        </w:rPr>
        <w:t>5) Rational provision of the population with quality drinking water and sanitation;</w:t>
      </w:r>
    </w:p>
    <w:p w:rsidR="00985DCA" w:rsidRPr="00940804" w:rsidRDefault="00985DCA" w:rsidP="00985DCA">
      <w:pPr>
        <w:widowControl w:val="0"/>
        <w:tabs>
          <w:tab w:val="left" w:pos="851"/>
          <w:tab w:val="left" w:pos="993"/>
        </w:tabs>
        <w:ind w:firstLine="567"/>
        <w:jc w:val="both"/>
        <w:rPr>
          <w:rFonts w:cs="Times New Roman"/>
          <w:b/>
          <w:sz w:val="28"/>
          <w:szCs w:val="28"/>
          <w:shd w:val="clear" w:color="auto" w:fill="FFFFFF"/>
          <w:lang w:val="en-US"/>
        </w:rPr>
      </w:pPr>
      <w:r w:rsidRPr="00940804">
        <w:rPr>
          <w:rFonts w:cs="Times New Roman"/>
          <w:b/>
          <w:sz w:val="28"/>
          <w:szCs w:val="28"/>
          <w:shd w:val="clear" w:color="auto" w:fill="FFFFFF"/>
          <w:lang w:val="en-US"/>
        </w:rPr>
        <w:t>6) Modernization of housing and communal services.</w:t>
      </w:r>
    </w:p>
    <w:p w:rsidR="00985DCA" w:rsidRPr="00985DCA" w:rsidRDefault="00985DCA" w:rsidP="00985DCA">
      <w:pPr>
        <w:widowControl w:val="0"/>
        <w:tabs>
          <w:tab w:val="left" w:pos="851"/>
          <w:tab w:val="left" w:pos="993"/>
        </w:tabs>
        <w:ind w:firstLine="567"/>
        <w:jc w:val="both"/>
        <w:rPr>
          <w:rFonts w:cs="Times New Roman"/>
          <w:i/>
          <w:sz w:val="28"/>
          <w:szCs w:val="28"/>
          <w:shd w:val="clear" w:color="auto" w:fill="FFFFFF"/>
          <w:lang w:val="en-US"/>
        </w:rPr>
      </w:pPr>
      <w:r w:rsidRPr="00985DCA">
        <w:rPr>
          <w:rFonts w:cs="Times New Roman"/>
          <w:i/>
          <w:sz w:val="28"/>
          <w:szCs w:val="28"/>
          <w:shd w:val="clear" w:color="auto" w:fill="FFFFFF"/>
          <w:lang w:val="en-US"/>
        </w:rPr>
        <w:t>The state program will be implemented in the following areas:</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1) the development of functional urban areas - large and large cities with their zones of influence, in particular:</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 development of engineering infrastructure (electricity, heat, gas, water and wastewater), utilization of municipal solid waste by modern technologies, other measures;</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 development of entrepreneurial infrastructure (the establishment of centers to support entrepreneurship in the "single window" mode) in mono- and small cities, as well as regional centers.</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As part of the implementation of regional policy, a grouping of mono- and small cities, rural settlements that are part of the Federal State Unitary Fund was carried out.</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2) the development of single-industry towns, small towns and rural settlements (including border), not included in the functional urban areas, in part:</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 providing basic state and social services provided by the legislation of the Republic of Kazakhstan;</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 development of entrepreneurial infrastructure (creation of business support centers in the "single window" mode) in mono and small cities, as well as regional centers;</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 development of support rural villages as centers for the provision of state, social and commercial services (branches of the State Corporation "Government for Citizens", a local police station, broadband Internet, general secondary education institutions, medical institutions (feldsher-obstetric center / medical dispensary / primary center health care (or a branch of the central district hospital);</w:t>
      </w:r>
    </w:p>
    <w:p w:rsidR="00985DCA" w:rsidRPr="00985DCA" w:rsidRDefault="00985DCA" w:rsidP="00985DCA">
      <w:pPr>
        <w:widowControl w:val="0"/>
        <w:tabs>
          <w:tab w:val="left" w:pos="851"/>
          <w:tab w:val="left" w:pos="993"/>
        </w:tabs>
        <w:ind w:firstLine="567"/>
        <w:jc w:val="both"/>
        <w:rPr>
          <w:rFonts w:cs="Times New Roman"/>
          <w:sz w:val="28"/>
          <w:szCs w:val="28"/>
          <w:shd w:val="clear" w:color="auto" w:fill="FFFFFF"/>
          <w:lang w:val="en-US"/>
        </w:rPr>
      </w:pPr>
      <w:r w:rsidRPr="00985DCA">
        <w:rPr>
          <w:rFonts w:cs="Times New Roman"/>
          <w:sz w:val="28"/>
          <w:szCs w:val="28"/>
          <w:shd w:val="clear" w:color="auto" w:fill="FFFFFF"/>
          <w:lang w:val="en-US"/>
        </w:rPr>
        <w:t>- development of border areas;</w:t>
      </w:r>
    </w:p>
    <w:p w:rsidR="00311E41" w:rsidRPr="00311E41" w:rsidRDefault="00985DCA" w:rsidP="00985DCA">
      <w:pPr>
        <w:widowControl w:val="0"/>
        <w:tabs>
          <w:tab w:val="left" w:pos="851"/>
          <w:tab w:val="left" w:pos="993"/>
        </w:tabs>
        <w:ind w:firstLine="567"/>
        <w:jc w:val="both"/>
        <w:rPr>
          <w:rFonts w:cs="Times New Roman"/>
          <w:b/>
          <w:i/>
          <w:highlight w:val="yellow"/>
          <w:lang w:val="en-US"/>
        </w:rPr>
      </w:pPr>
      <w:r w:rsidRPr="00985DCA">
        <w:rPr>
          <w:rFonts w:cs="Times New Roman"/>
          <w:sz w:val="28"/>
          <w:szCs w:val="28"/>
          <w:shd w:val="clear" w:color="auto" w:fill="FFFFFF"/>
          <w:lang w:val="en-US"/>
        </w:rPr>
        <w:t>3) development of the infrastructure of housing and communal services.</w:t>
      </w:r>
    </w:p>
    <w:p w:rsidR="00CE26FA" w:rsidRPr="00985DCA" w:rsidRDefault="00CE26FA" w:rsidP="00C3455F">
      <w:pPr>
        <w:widowControl w:val="0"/>
        <w:tabs>
          <w:tab w:val="left" w:pos="851"/>
          <w:tab w:val="left" w:pos="993"/>
        </w:tabs>
        <w:ind w:firstLine="567"/>
        <w:jc w:val="both"/>
        <w:rPr>
          <w:rFonts w:cs="Times New Roman"/>
          <w:b/>
          <w:i/>
          <w:highlight w:val="yellow"/>
          <w:lang w:val="en-US"/>
        </w:rPr>
      </w:pPr>
    </w:p>
    <w:p w:rsidR="00C3455F" w:rsidRPr="00AD3E61" w:rsidRDefault="00C3455F" w:rsidP="00C3455F">
      <w:pPr>
        <w:widowControl w:val="0"/>
        <w:tabs>
          <w:tab w:val="left" w:pos="851"/>
          <w:tab w:val="left" w:pos="993"/>
        </w:tabs>
        <w:ind w:firstLine="567"/>
        <w:jc w:val="both"/>
        <w:rPr>
          <w:rFonts w:cs="Times New Roman"/>
          <w:b/>
          <w:i/>
          <w:lang w:val="en-US"/>
        </w:rPr>
      </w:pPr>
      <w:r w:rsidRPr="00AD3E61">
        <w:rPr>
          <w:rFonts w:cs="Times New Roman"/>
          <w:b/>
          <w:i/>
          <w:lang w:val="en-US"/>
        </w:rPr>
        <w:lastRenderedPageBreak/>
        <w:t>Questions for self-control</w:t>
      </w:r>
    </w:p>
    <w:p w:rsidR="0059700F" w:rsidRPr="00AD3E61" w:rsidRDefault="00DB1C11" w:rsidP="0059700F">
      <w:pPr>
        <w:widowControl w:val="0"/>
        <w:tabs>
          <w:tab w:val="left" w:pos="851"/>
          <w:tab w:val="left" w:pos="993"/>
        </w:tabs>
        <w:ind w:firstLine="567"/>
        <w:jc w:val="both"/>
        <w:rPr>
          <w:rFonts w:cs="Times New Roman"/>
          <w:i/>
          <w:lang w:val="en-US"/>
        </w:rPr>
      </w:pPr>
      <w:r w:rsidRPr="00AD3E61">
        <w:rPr>
          <w:rFonts w:cs="Times New Roman"/>
          <w:i/>
          <w:lang w:val="en-US"/>
        </w:rPr>
        <w:t xml:space="preserve">1. </w:t>
      </w:r>
      <w:r w:rsidR="0059700F" w:rsidRPr="00AD3E61">
        <w:rPr>
          <w:rFonts w:cs="Times New Roman"/>
          <w:i/>
          <w:lang w:val="en-US"/>
        </w:rPr>
        <w:t>From what positions regional competitiveness can be considered?</w:t>
      </w:r>
    </w:p>
    <w:p w:rsidR="0059700F" w:rsidRPr="00AD3E61" w:rsidRDefault="0059700F" w:rsidP="0059700F">
      <w:pPr>
        <w:widowControl w:val="0"/>
        <w:tabs>
          <w:tab w:val="left" w:pos="851"/>
          <w:tab w:val="left" w:pos="993"/>
        </w:tabs>
        <w:ind w:firstLine="567"/>
        <w:jc w:val="both"/>
        <w:rPr>
          <w:rFonts w:cs="Times New Roman"/>
          <w:i/>
          <w:lang w:val="en-US"/>
        </w:rPr>
      </w:pPr>
      <w:r w:rsidRPr="00AD3E61">
        <w:rPr>
          <w:rFonts w:cs="Times New Roman"/>
          <w:i/>
          <w:lang w:val="en-US"/>
        </w:rPr>
        <w:t>2. What significance does this indicator have in the socio-economic development of the country?</w:t>
      </w:r>
    </w:p>
    <w:p w:rsidR="0059700F" w:rsidRPr="00AD3E61" w:rsidRDefault="0059700F" w:rsidP="0059700F">
      <w:pPr>
        <w:widowControl w:val="0"/>
        <w:tabs>
          <w:tab w:val="left" w:pos="851"/>
          <w:tab w:val="left" w:pos="993"/>
        </w:tabs>
        <w:ind w:firstLine="567"/>
        <w:jc w:val="both"/>
        <w:rPr>
          <w:rFonts w:cs="Times New Roman"/>
          <w:i/>
        </w:rPr>
      </w:pPr>
      <w:r w:rsidRPr="00AD3E61">
        <w:rPr>
          <w:rFonts w:cs="Times New Roman"/>
          <w:i/>
          <w:lang w:val="en-US"/>
        </w:rPr>
        <w:t>3. The state regional development program was developed until 2020. Analyze which tasks have been achieved and which have not. Justify</w:t>
      </w:r>
      <w:r w:rsidRPr="00AD3E61">
        <w:rPr>
          <w:rFonts w:cs="Times New Roman"/>
          <w:i/>
        </w:rPr>
        <w:t xml:space="preserve"> </w:t>
      </w:r>
      <w:r w:rsidRPr="00AD3E61">
        <w:rPr>
          <w:rFonts w:cs="Times New Roman"/>
          <w:i/>
          <w:lang w:val="en-US"/>
        </w:rPr>
        <w:t>the</w:t>
      </w:r>
      <w:r w:rsidRPr="00AD3E61">
        <w:rPr>
          <w:rFonts w:cs="Times New Roman"/>
          <w:i/>
        </w:rPr>
        <w:t xml:space="preserve"> </w:t>
      </w:r>
      <w:r w:rsidRPr="00AD3E61">
        <w:rPr>
          <w:rFonts w:cs="Times New Roman"/>
          <w:i/>
          <w:lang w:val="en-US"/>
        </w:rPr>
        <w:t>reason</w:t>
      </w:r>
      <w:r w:rsidRPr="00AD3E61">
        <w:rPr>
          <w:rFonts w:cs="Times New Roman"/>
          <w:i/>
        </w:rPr>
        <w:t>.</w:t>
      </w:r>
    </w:p>
    <w:p w:rsidR="00C3455F" w:rsidRDefault="00C3455F" w:rsidP="00C3455F">
      <w:pPr>
        <w:ind w:firstLine="567"/>
        <w:rPr>
          <w:rFonts w:cs="Times New Roman"/>
          <w:b/>
          <w:i/>
          <w:lang w:val="en-US"/>
        </w:rPr>
      </w:pPr>
      <w:r w:rsidRPr="00AD3E61">
        <w:rPr>
          <w:rFonts w:cs="Times New Roman"/>
          <w:b/>
          <w:i/>
          <w:lang w:val="en-US"/>
        </w:rPr>
        <w:t>Literature</w:t>
      </w:r>
      <w:r w:rsidRPr="00AD3E61">
        <w:rPr>
          <w:rFonts w:cs="Times New Roman"/>
          <w:b/>
          <w:i/>
        </w:rPr>
        <w:t xml:space="preserve"> [</w:t>
      </w:r>
      <w:r w:rsidR="00AD3E61">
        <w:rPr>
          <w:rFonts w:cs="Times New Roman"/>
          <w:b/>
          <w:i/>
          <w:lang w:val="en-US"/>
        </w:rPr>
        <w:t>5,33-34</w:t>
      </w:r>
      <w:r w:rsidRPr="00AD3E61">
        <w:rPr>
          <w:rFonts w:cs="Times New Roman"/>
          <w:b/>
          <w:i/>
        </w:rPr>
        <w:t>]</w:t>
      </w:r>
    </w:p>
    <w:p w:rsidR="00985DCA" w:rsidRPr="00985DCA" w:rsidRDefault="00985DCA" w:rsidP="00C3455F">
      <w:pPr>
        <w:ind w:firstLine="567"/>
        <w:jc w:val="both"/>
        <w:rPr>
          <w:rFonts w:cs="Times New Roman"/>
          <w:sz w:val="28"/>
          <w:szCs w:val="28"/>
          <w:shd w:val="clear" w:color="auto" w:fill="FFFFFF"/>
          <w:lang w:val="en-US"/>
        </w:rPr>
      </w:pPr>
    </w:p>
    <w:p w:rsidR="00C3455F" w:rsidRPr="004273D2" w:rsidRDefault="00C3455F" w:rsidP="00C3455F">
      <w:pPr>
        <w:ind w:firstLine="567"/>
        <w:jc w:val="both"/>
        <w:rPr>
          <w:rFonts w:cs="Times New Roman"/>
          <w:b/>
          <w:sz w:val="28"/>
          <w:szCs w:val="28"/>
          <w:lang w:val="en-US"/>
        </w:rPr>
      </w:pPr>
      <w:r w:rsidRPr="00E72F2C">
        <w:rPr>
          <w:rFonts w:cs="Times New Roman"/>
          <w:b/>
          <w:sz w:val="28"/>
          <w:szCs w:val="28"/>
          <w:lang w:val="en-US"/>
        </w:rPr>
        <w:t>LECTURE</w:t>
      </w:r>
      <w:r w:rsidRPr="004273D2">
        <w:rPr>
          <w:rFonts w:cs="Times New Roman"/>
          <w:b/>
          <w:sz w:val="28"/>
          <w:szCs w:val="28"/>
          <w:lang w:val="en-US"/>
        </w:rPr>
        <w:t xml:space="preserve"> 28</w:t>
      </w:r>
    </w:p>
    <w:p w:rsidR="0009153A" w:rsidRPr="00C3455F" w:rsidRDefault="0009153A" w:rsidP="0009153A">
      <w:pPr>
        <w:ind w:firstLine="567"/>
        <w:jc w:val="both"/>
        <w:rPr>
          <w:rFonts w:cs="Times New Roman"/>
          <w:i/>
          <w:lang w:val="en-US"/>
        </w:rPr>
      </w:pPr>
      <w:r w:rsidRPr="00C3455F">
        <w:rPr>
          <w:rFonts w:cs="Times New Roman"/>
          <w:i/>
          <w:lang w:val="en-US"/>
        </w:rPr>
        <w:t>14.3 Development of macro-regions of Kazakhstan</w:t>
      </w:r>
    </w:p>
    <w:p w:rsidR="0011407B" w:rsidRDefault="0011407B" w:rsidP="0011407B">
      <w:pPr>
        <w:widowControl w:val="0"/>
        <w:tabs>
          <w:tab w:val="left" w:pos="851"/>
          <w:tab w:val="left" w:pos="993"/>
        </w:tabs>
        <w:ind w:firstLine="567"/>
        <w:jc w:val="both"/>
        <w:rPr>
          <w:rFonts w:cs="Times New Roman"/>
          <w:sz w:val="28"/>
          <w:szCs w:val="28"/>
          <w:lang w:val="en-US"/>
        </w:rPr>
      </w:pPr>
    </w:p>
    <w:p w:rsidR="0011407B" w:rsidRDefault="0011407B" w:rsidP="0011407B">
      <w:pPr>
        <w:widowControl w:val="0"/>
        <w:tabs>
          <w:tab w:val="left" w:pos="851"/>
          <w:tab w:val="left" w:pos="993"/>
        </w:tabs>
        <w:ind w:firstLine="567"/>
        <w:jc w:val="both"/>
        <w:rPr>
          <w:rFonts w:cs="Times New Roman"/>
          <w:sz w:val="28"/>
          <w:szCs w:val="28"/>
          <w:lang w:val="en-US"/>
        </w:rPr>
      </w:pPr>
      <w:r w:rsidRPr="0011407B">
        <w:rPr>
          <w:rFonts w:cs="Times New Roman"/>
          <w:sz w:val="28"/>
          <w:szCs w:val="28"/>
          <w:lang w:val="en-US"/>
        </w:rPr>
        <w:t>Macro-regions, by their idea, should spatially localize control centers and concentrate on their territory the entire completeness and complexity of infrastructures that allow them to service their development management, stimulate innovation, and integrate into the world economy.</w:t>
      </w:r>
    </w:p>
    <w:p w:rsidR="0011407B" w:rsidRPr="0011407B" w:rsidRDefault="0011407B" w:rsidP="0011407B">
      <w:pPr>
        <w:widowControl w:val="0"/>
        <w:tabs>
          <w:tab w:val="left" w:pos="851"/>
          <w:tab w:val="left" w:pos="993"/>
        </w:tabs>
        <w:ind w:firstLine="567"/>
        <w:jc w:val="both"/>
        <w:rPr>
          <w:rFonts w:cs="Times New Roman"/>
          <w:sz w:val="28"/>
          <w:szCs w:val="28"/>
          <w:lang w:val="en-US"/>
        </w:rPr>
      </w:pPr>
      <w:r w:rsidRPr="0011407B">
        <w:rPr>
          <w:rFonts w:cs="Times New Roman"/>
          <w:sz w:val="28"/>
          <w:szCs w:val="28"/>
          <w:lang w:val="en-US"/>
        </w:rPr>
        <w:t>In the framework of the Prediction Scheme, the regions according to similar economic, natural and socio-demographic characteristics were grouped into four macro-regions - the North (Akmola, Kostanai, North Kazakhstan regions), Central East (East Kazakhstan, Karaganda, Pavlodar regions), South (Almaty , Zhambyl, Kyzylorda, Turkestan regions) and Western (Aktyubinsk, Atyrau, West Kazakhstan, Mangystau regions). By virtue of socio-economic indicators comparable with macro-regions and special status, hub cities - Astana and Almaty are also distinguished. The economic potential, economic structure, socio-demographic aspects, transport connectivity, areas of priority development of macro-regions and their constituent areas are detailed in the Forecast Scheme. In general, the uneven development and the current economic specialization of the macroregions and their constituent regions are associated with the historically established economy - the extraction of raw materials or their primary processing, as well as the production of agricultural products.</w:t>
      </w:r>
    </w:p>
    <w:p w:rsidR="0011407B" w:rsidRPr="0011407B" w:rsidRDefault="0011407B" w:rsidP="0011407B">
      <w:pPr>
        <w:widowControl w:val="0"/>
        <w:tabs>
          <w:tab w:val="left" w:pos="851"/>
          <w:tab w:val="left" w:pos="993"/>
        </w:tabs>
        <w:ind w:firstLine="567"/>
        <w:jc w:val="both"/>
        <w:rPr>
          <w:rFonts w:cs="Times New Roman"/>
          <w:sz w:val="28"/>
          <w:szCs w:val="28"/>
          <w:lang w:val="en-US"/>
        </w:rPr>
      </w:pPr>
      <w:r w:rsidRPr="0011407B">
        <w:rPr>
          <w:rFonts w:cs="Times New Roman"/>
          <w:sz w:val="28"/>
          <w:szCs w:val="28"/>
          <w:lang w:val="en-US"/>
        </w:rPr>
        <w:t>Programs for the development of territories (regions, cities of regional significance, districts) provide for the solution of the problems of regions and settlements in the economic and social spheres, infrastructure, ecology and other issues also taking into account the peculiarities of macroregions.</w:t>
      </w:r>
    </w:p>
    <w:p w:rsidR="0011407B" w:rsidRPr="0011407B" w:rsidRDefault="0011407B" w:rsidP="0011407B">
      <w:pPr>
        <w:widowControl w:val="0"/>
        <w:tabs>
          <w:tab w:val="left" w:pos="851"/>
          <w:tab w:val="left" w:pos="993"/>
        </w:tabs>
        <w:ind w:firstLine="567"/>
        <w:jc w:val="both"/>
        <w:rPr>
          <w:rFonts w:cs="Times New Roman"/>
          <w:sz w:val="28"/>
          <w:szCs w:val="28"/>
          <w:lang w:val="en-US"/>
        </w:rPr>
      </w:pPr>
      <w:r w:rsidRPr="0011407B">
        <w:rPr>
          <w:rFonts w:cs="Times New Roman"/>
          <w:sz w:val="28"/>
          <w:szCs w:val="28"/>
          <w:lang w:val="en-US"/>
        </w:rPr>
        <w:t>At the same time, the practice of successfully developing countries at present indicates that the long-term drivers of economic growth of states are not individual industries or regions, and even less a group of regions (macro-regions), as such, but a concentration of labor, primarily talented youth and specialists in large cities with the creation of attractive living conditions.</w:t>
      </w:r>
    </w:p>
    <w:p w:rsidR="0011407B" w:rsidRDefault="0011407B" w:rsidP="0011407B">
      <w:pPr>
        <w:widowControl w:val="0"/>
        <w:tabs>
          <w:tab w:val="left" w:pos="851"/>
          <w:tab w:val="left" w:pos="993"/>
        </w:tabs>
        <w:ind w:firstLine="567"/>
        <w:jc w:val="both"/>
        <w:rPr>
          <w:rFonts w:cs="Times New Roman"/>
          <w:b/>
          <w:i/>
          <w:lang w:val="en-US"/>
        </w:rPr>
      </w:pPr>
    </w:p>
    <w:p w:rsidR="00C3455F" w:rsidRPr="00247BB1" w:rsidRDefault="00C3455F" w:rsidP="0011407B">
      <w:pPr>
        <w:widowControl w:val="0"/>
        <w:tabs>
          <w:tab w:val="left" w:pos="851"/>
          <w:tab w:val="left" w:pos="993"/>
        </w:tabs>
        <w:ind w:firstLine="567"/>
        <w:jc w:val="both"/>
        <w:rPr>
          <w:rFonts w:cs="Times New Roman"/>
          <w:b/>
          <w:i/>
          <w:lang w:val="en-US"/>
        </w:rPr>
      </w:pPr>
      <w:r w:rsidRPr="00247BB1">
        <w:rPr>
          <w:rFonts w:cs="Times New Roman"/>
          <w:b/>
          <w:i/>
          <w:lang w:val="en-US"/>
        </w:rPr>
        <w:t>Questions for self-control</w:t>
      </w:r>
    </w:p>
    <w:p w:rsidR="007F27FF" w:rsidRPr="00247BB1" w:rsidRDefault="007F27FF" w:rsidP="007F27FF">
      <w:pPr>
        <w:widowControl w:val="0"/>
        <w:tabs>
          <w:tab w:val="left" w:pos="851"/>
          <w:tab w:val="left" w:pos="993"/>
        </w:tabs>
        <w:ind w:firstLine="567"/>
        <w:jc w:val="both"/>
        <w:rPr>
          <w:rFonts w:cs="Times New Roman"/>
          <w:i/>
          <w:lang w:val="en-US"/>
        </w:rPr>
      </w:pPr>
      <w:r w:rsidRPr="00247BB1">
        <w:rPr>
          <w:rFonts w:cs="Times New Roman"/>
          <w:i/>
          <w:lang w:val="en-US"/>
        </w:rPr>
        <w:t>4. How do you think, how much the tasks set contribute to the achievement of the desired goal?</w:t>
      </w:r>
    </w:p>
    <w:p w:rsidR="007F27FF" w:rsidRPr="00247BB1" w:rsidRDefault="007F27FF" w:rsidP="007F27FF">
      <w:pPr>
        <w:widowControl w:val="0"/>
        <w:tabs>
          <w:tab w:val="left" w:pos="851"/>
          <w:tab w:val="left" w:pos="993"/>
        </w:tabs>
        <w:ind w:firstLine="567"/>
        <w:jc w:val="both"/>
        <w:rPr>
          <w:rFonts w:cs="Times New Roman"/>
          <w:i/>
          <w:lang w:val="en-US"/>
        </w:rPr>
      </w:pPr>
      <w:r w:rsidRPr="00247BB1">
        <w:rPr>
          <w:rFonts w:cs="Times New Roman"/>
          <w:i/>
          <w:lang w:val="en-US"/>
        </w:rPr>
        <w:t>5. What do you think, will the development of the next program follow and what will be its purpose?</w:t>
      </w:r>
    </w:p>
    <w:p w:rsidR="00C3455F" w:rsidRPr="00250283" w:rsidRDefault="00C3455F" w:rsidP="00C3455F">
      <w:pPr>
        <w:ind w:firstLine="567"/>
        <w:rPr>
          <w:rFonts w:cs="Times New Roman"/>
          <w:lang w:val="en-US"/>
        </w:rPr>
      </w:pPr>
      <w:r w:rsidRPr="00247BB1">
        <w:rPr>
          <w:rFonts w:cs="Times New Roman"/>
          <w:b/>
          <w:i/>
          <w:lang w:val="en-US"/>
        </w:rPr>
        <w:t>Literature [</w:t>
      </w:r>
      <w:r w:rsidR="00247BB1" w:rsidRPr="00247BB1">
        <w:rPr>
          <w:rFonts w:cs="Times New Roman"/>
          <w:b/>
          <w:i/>
          <w:lang w:val="en-US"/>
        </w:rPr>
        <w:t>34</w:t>
      </w:r>
      <w:r w:rsidRPr="00247BB1">
        <w:rPr>
          <w:rFonts w:cs="Times New Roman"/>
          <w:b/>
          <w:i/>
          <w:lang w:val="en-US"/>
        </w:rPr>
        <w:t>]</w:t>
      </w:r>
    </w:p>
    <w:p w:rsidR="00CC760E" w:rsidRPr="00FF7F87" w:rsidRDefault="00CC760E" w:rsidP="0009153A">
      <w:pPr>
        <w:ind w:firstLine="567"/>
        <w:jc w:val="both"/>
        <w:rPr>
          <w:rFonts w:cs="Times New Roman"/>
          <w:b/>
          <w:sz w:val="28"/>
          <w:szCs w:val="28"/>
          <w:lang w:val="en-US"/>
        </w:rPr>
      </w:pPr>
    </w:p>
    <w:p w:rsidR="00247BB1" w:rsidRDefault="00247BB1" w:rsidP="0009153A">
      <w:pPr>
        <w:ind w:firstLine="567"/>
        <w:jc w:val="both"/>
        <w:rPr>
          <w:rFonts w:cs="Times New Roman"/>
          <w:b/>
          <w:sz w:val="28"/>
          <w:szCs w:val="28"/>
          <w:lang w:val="en-US"/>
        </w:rPr>
      </w:pPr>
    </w:p>
    <w:p w:rsidR="0009153A" w:rsidRPr="0009153A" w:rsidRDefault="0009153A" w:rsidP="0009153A">
      <w:pPr>
        <w:ind w:firstLine="567"/>
        <w:jc w:val="both"/>
        <w:rPr>
          <w:rFonts w:cs="Times New Roman"/>
          <w:b/>
          <w:sz w:val="28"/>
          <w:szCs w:val="28"/>
          <w:lang w:val="en-US"/>
        </w:rPr>
      </w:pPr>
      <w:r w:rsidRPr="0009153A">
        <w:rPr>
          <w:rFonts w:cs="Times New Roman"/>
          <w:b/>
          <w:sz w:val="28"/>
          <w:szCs w:val="28"/>
          <w:lang w:val="en-US"/>
        </w:rPr>
        <w:lastRenderedPageBreak/>
        <w:t>Topic 15. Strategy of social and economic development of Kazakhstan</w:t>
      </w:r>
    </w:p>
    <w:p w:rsidR="00C3455F" w:rsidRDefault="00C3455F" w:rsidP="00C3455F">
      <w:pPr>
        <w:ind w:firstLine="567"/>
        <w:jc w:val="both"/>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29</w:t>
      </w:r>
    </w:p>
    <w:p w:rsidR="0009153A" w:rsidRPr="00C3455F" w:rsidRDefault="0009153A" w:rsidP="0009153A">
      <w:pPr>
        <w:ind w:firstLine="567"/>
        <w:jc w:val="both"/>
        <w:rPr>
          <w:rFonts w:cs="Times New Roman"/>
          <w:i/>
          <w:lang w:val="en-US"/>
        </w:rPr>
      </w:pPr>
      <w:r w:rsidRPr="00C3455F">
        <w:rPr>
          <w:rFonts w:cs="Times New Roman"/>
          <w:i/>
          <w:lang w:val="en-US"/>
        </w:rPr>
        <w:t>15.1 Conditions for the long-term socio-economic development of the Republic of Kazakhstan</w:t>
      </w:r>
    </w:p>
    <w:p w:rsidR="0009153A" w:rsidRPr="00C3455F" w:rsidRDefault="0009153A" w:rsidP="0009153A">
      <w:pPr>
        <w:ind w:firstLine="567"/>
        <w:jc w:val="both"/>
        <w:rPr>
          <w:rFonts w:cs="Times New Roman"/>
          <w:i/>
          <w:lang w:val="en-US"/>
        </w:rPr>
      </w:pPr>
      <w:r w:rsidRPr="00C3455F">
        <w:rPr>
          <w:rFonts w:cs="Times New Roman"/>
          <w:i/>
          <w:lang w:val="en-US"/>
        </w:rPr>
        <w:t>15.2 Targets of the strategy of socio-economic development of the Republic of Kazakhstan</w:t>
      </w:r>
    </w:p>
    <w:p w:rsidR="00EF1668" w:rsidRDefault="00EF1668" w:rsidP="00DF2DA7">
      <w:pPr>
        <w:widowControl w:val="0"/>
        <w:ind w:firstLine="567"/>
        <w:jc w:val="center"/>
        <w:rPr>
          <w:b/>
          <w:lang w:val="en-US"/>
        </w:rPr>
      </w:pPr>
    </w:p>
    <w:p w:rsidR="00C72F39" w:rsidRPr="00F20F82" w:rsidRDefault="006A165B" w:rsidP="00C72F39">
      <w:pPr>
        <w:widowControl w:val="0"/>
        <w:ind w:firstLine="567"/>
        <w:jc w:val="both"/>
        <w:rPr>
          <w:rFonts w:cs="Times New Roman"/>
          <w:i/>
          <w:sz w:val="28"/>
          <w:szCs w:val="28"/>
          <w:lang w:val="en-US"/>
        </w:rPr>
      </w:pPr>
      <w:r>
        <w:rPr>
          <w:rFonts w:cs="Times New Roman"/>
          <w:sz w:val="28"/>
          <w:szCs w:val="28"/>
          <w:lang w:val="en-US"/>
        </w:rPr>
        <w:t xml:space="preserve">15.1 </w:t>
      </w:r>
      <w:r w:rsidR="00C72F39" w:rsidRPr="00F20F82">
        <w:rPr>
          <w:rFonts w:cs="Times New Roman"/>
          <w:i/>
          <w:sz w:val="28"/>
          <w:szCs w:val="28"/>
          <w:lang w:val="en-US"/>
        </w:rPr>
        <w:t>On the way to league thirty - the launch of the Third Modernization of the country</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In early 2017, the President of the Republic of Kazakhstan announced the start of the Third Modernization of the country. Its goals are accelerated economic growth and improving the quality of life of people, which will allow the country to realize its vision of 2050 and enter the league of thirty developed countries of the world.</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third upgrade covers three important upgrade processes:</w:t>
      </w:r>
    </w:p>
    <w:p w:rsidR="00C72F39" w:rsidRPr="00F20F82" w:rsidRDefault="00C72F39" w:rsidP="00F20F82">
      <w:pPr>
        <w:pStyle w:val="af"/>
        <w:widowControl w:val="0"/>
        <w:numPr>
          <w:ilvl w:val="0"/>
          <w:numId w:val="18"/>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the first is the modernization of the economy, which should be based on technological modernization with the prevailing role of the private sector and a significant increase in the efficiency of the state apparatus;</w:t>
      </w:r>
    </w:p>
    <w:p w:rsidR="00C72F39" w:rsidRPr="00F20F82" w:rsidRDefault="00C72F39" w:rsidP="00F20F82">
      <w:pPr>
        <w:pStyle w:val="af"/>
        <w:widowControl w:val="0"/>
        <w:numPr>
          <w:ilvl w:val="0"/>
          <w:numId w:val="18"/>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the second is political and institutional modernization aimed at decentralizing power and delegating authority from the President to the Parliament and the Government, as well as improving the effectiveness of public administration institutions;</w:t>
      </w:r>
    </w:p>
    <w:p w:rsidR="00C72F39" w:rsidRPr="00F20F82" w:rsidRDefault="00C72F39" w:rsidP="00F20F82">
      <w:pPr>
        <w:pStyle w:val="af"/>
        <w:widowControl w:val="0"/>
        <w:numPr>
          <w:ilvl w:val="0"/>
          <w:numId w:val="18"/>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the third is the modernization of public consciousness, designed to increase the openness, pragmatism and competitiveness of the population.</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First of all, the Strategic Plan until 2025 is aimed at creating a new model of economic growth, which will fulfill the objectives of the Third Modernization. The essence of the plan lies in systemic reforms, which are fundamentally important to implement before 2025, and in the priority policies that have been launched as part of the implementation of the Kazakhstan-2050 Strategy, which must be continued.</w:t>
      </w:r>
    </w:p>
    <w:p w:rsidR="00C72F39" w:rsidRPr="00F20F82" w:rsidRDefault="00C72F39" w:rsidP="00C72F39">
      <w:pPr>
        <w:widowControl w:val="0"/>
        <w:ind w:firstLine="567"/>
        <w:jc w:val="both"/>
        <w:rPr>
          <w:rFonts w:cs="Times New Roman"/>
          <w:i/>
          <w:sz w:val="28"/>
          <w:szCs w:val="28"/>
          <w:lang w:val="en-US"/>
        </w:rPr>
      </w:pPr>
      <w:r w:rsidRPr="00F20F82">
        <w:rPr>
          <w:rFonts w:cs="Times New Roman"/>
          <w:i/>
          <w:sz w:val="28"/>
          <w:szCs w:val="28"/>
          <w:lang w:val="en-US"/>
        </w:rPr>
        <w:t>A new model of economic growth: a highly productive export-oriented competitive economy</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fundamental transformation of the economy of Kazakhstan requires a transition to a new model of qualitative economic growth, based on the rejection of the priority of quantitative growth, characteristic of the era of high oil prices, and the dominant role of state capitalism.</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This means that three key factors of economic growth come to the fore: increasing productivity and the complexity of the economy, developing competencies, and attracting private capital.</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Promoting competition, the leading role of private business and unlocking the potential of regions as a factor for maximizing growth are becoming one of the main tasks. The new model will be aimed at creating an export-oriented economy with high added value.</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growth of productivity and complexity of the economy should be carried out by increasing the operational efficiency of enterprises and industries, technological updating and digitalization of all economic, political and social aspects of the country's life.</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 xml:space="preserve">Stimulating investments in applied research and innovation aimed at the development, transfer and adaptation of technologies will make the process of </w:t>
      </w:r>
      <w:r w:rsidRPr="00C72F39">
        <w:rPr>
          <w:rFonts w:cs="Times New Roman"/>
          <w:sz w:val="28"/>
          <w:szCs w:val="28"/>
          <w:lang w:val="en-US"/>
        </w:rPr>
        <w:lastRenderedPageBreak/>
        <w:t>technological updating continuous.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However, this is impossible without the presence of people with creative skills and cognitive competencies necessary for finding, implementing and executing solutions in the conditions of constantly improving and becoming more complicated technologies.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In the new model of economic growth, a special place is given to the promotion of competition and the leading role of private business. Competition will create incentives for the growth of enterprise productivity, the development of competencies in the labor market, the creation of new jobs through the emergence of new enterprises. In general, the development of a competitive environment will lead to an increase in entrepreneurial initiative and private business.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Attracting private capital is a prerequisite for the necessary technological updating and development of innovations.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An additional factor in economic growth is the discovery of the potential of the regions. The involvement of local economic reserves and the improvement of human capital will, on the one hand, maximize regional production and increase consumption markets, and, on the other hand, improve the quality of life of the population in the regions as a whole.</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Given the small capacity of the domestic consumption market, export orientation will expand the boundaries of the sales market for a growing volume of goods and services and be integrated into global value chains.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export of services that do not have infrastructural and logistical restrictions will solve the problem of Kazakhstan's remoteness from foreign markets.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Trade in export markets will become an incentive to increase the competitiveness, complexity and diversification of the range of exported goods and services through competition with foreign manufacturers.</w:t>
      </w:r>
    </w:p>
    <w:p w:rsidR="00C72F39" w:rsidRPr="00F20F82" w:rsidRDefault="00C72F39" w:rsidP="00C72F39">
      <w:pPr>
        <w:widowControl w:val="0"/>
        <w:ind w:firstLine="567"/>
        <w:jc w:val="both"/>
        <w:rPr>
          <w:rFonts w:cs="Times New Roman"/>
          <w:i/>
          <w:sz w:val="28"/>
          <w:szCs w:val="28"/>
          <w:lang w:val="en-US"/>
        </w:rPr>
      </w:pPr>
      <w:r w:rsidRPr="00F20F82">
        <w:rPr>
          <w:rFonts w:cs="Times New Roman"/>
          <w:i/>
          <w:sz w:val="28"/>
          <w:szCs w:val="28"/>
          <w:lang w:val="en-US"/>
        </w:rPr>
        <w:t>Drivers of quality economic growth</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To ensure quality growth, the launch of new growth drivers in economic sectors is required. The basic sectors of the economy and the service sector should undergo the changes necessary to increase their manufacturability and export orientation.</w:t>
      </w:r>
    </w:p>
    <w:p w:rsidR="00EF1668"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first driver should be the increase in productivity of existing sectors of the economy by increasing their operational efficiency and reducing the cost of production, transportation and sales of products, investments in technological updating and digitalization, as well as creating conditions for the transition to a green economy. This should increase the competitiveness of existing industries.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second driver is the increase in production volumes of existing industries with an export orientation due to the variety of types of goods and services oriented to export. Moreover, the focus of attention should be on goods and services with high added value, integration into global supply chains, export promotion and the rational involvement of natural and land resources in economic turnover. As a result, the country's position in the global market should be strengthened in all major export directions.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 xml:space="preserve">The third driver will be the formation of new high-performance sectors of the economy, which should arise due to the creation of supply chains, the development of </w:t>
      </w:r>
      <w:r w:rsidRPr="00C72F39">
        <w:rPr>
          <w:rFonts w:cs="Times New Roman"/>
          <w:sz w:val="28"/>
          <w:szCs w:val="28"/>
          <w:lang w:val="en-US"/>
        </w:rPr>
        <w:lastRenderedPageBreak/>
        <w:t>services at the junction of existing industries, the localization of technology companies, technology transfer and commercialization of innovations. Due to this, diversification of the economy and the creation of new competitive advantages in the region should occur.</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A key factor in the successful launch of new growth drivers in economic sectors is the creation of an effective system for attracting and retaining private investment and enhancing technological competencies.</w:t>
      </w:r>
    </w:p>
    <w:p w:rsidR="00C72F39" w:rsidRPr="00F20F82" w:rsidRDefault="00C72F39" w:rsidP="00C72F39">
      <w:pPr>
        <w:widowControl w:val="0"/>
        <w:ind w:firstLine="567"/>
        <w:jc w:val="both"/>
        <w:rPr>
          <w:rFonts w:cs="Times New Roman"/>
          <w:i/>
          <w:sz w:val="28"/>
          <w:szCs w:val="28"/>
          <w:lang w:val="en-US"/>
        </w:rPr>
      </w:pPr>
      <w:r w:rsidRPr="00F20F82">
        <w:rPr>
          <w:rFonts w:cs="Times New Roman"/>
          <w:i/>
          <w:sz w:val="28"/>
          <w:szCs w:val="28"/>
          <w:lang w:val="en-US"/>
        </w:rPr>
        <w:t>The five principles of the new model of economic growth are the key changes that underpin the Strategic Plan until 2025</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transition to a new economic model requires fundamental changes in current public policy. These changes form the ideology of the plan and underlie its reforms, goals and priorities.</w:t>
      </w:r>
    </w:p>
    <w:p w:rsidR="00C72F39" w:rsidRPr="00F20F82" w:rsidRDefault="00C72F39" w:rsidP="00F20F82">
      <w:pPr>
        <w:pStyle w:val="af"/>
        <w:widowControl w:val="0"/>
        <w:numPr>
          <w:ilvl w:val="0"/>
          <w:numId w:val="17"/>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The Government, central state and local executive bodies in carrying out the tasks will adhere to the principles laid down in the Strategic Plan until 2025:</w:t>
      </w:r>
    </w:p>
    <w:p w:rsidR="00C72F39" w:rsidRPr="00F20F82" w:rsidRDefault="00C72F39" w:rsidP="00F20F82">
      <w:pPr>
        <w:pStyle w:val="af"/>
        <w:widowControl w:val="0"/>
        <w:numPr>
          <w:ilvl w:val="0"/>
          <w:numId w:val="17"/>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widespread orientation to productivity and quality: from stimulating consumption by providing employment and raising salaries to stimulating production by increasing productivity, diversification and quality of goods and services;</w:t>
      </w:r>
    </w:p>
    <w:p w:rsidR="00C72F39" w:rsidRPr="00F20F82" w:rsidRDefault="00C72F39" w:rsidP="00F20F82">
      <w:pPr>
        <w:pStyle w:val="af"/>
        <w:widowControl w:val="0"/>
        <w:numPr>
          <w:ilvl w:val="0"/>
          <w:numId w:val="17"/>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technological orientation of people, enterprises and industries: from the methods of memorization and memorization in education and the use of technology in individual industries to the development of creative, cognitive skills at all stages of life, the widespread penetration of technology and universal digitalization;</w:t>
      </w:r>
    </w:p>
    <w:p w:rsidR="00C72F39" w:rsidRPr="00F20F82" w:rsidRDefault="00C72F39" w:rsidP="00F20F82">
      <w:pPr>
        <w:pStyle w:val="af"/>
        <w:widowControl w:val="0"/>
        <w:numPr>
          <w:ilvl w:val="0"/>
          <w:numId w:val="17"/>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competition as a growth driver: from the development of public and private mono- and oligopolies, import substitution and restrictions on attracting foreign labor to encouraging demonopolization of industries, promoting exports, localizing technology companies and attracting talents;</w:t>
      </w:r>
    </w:p>
    <w:p w:rsidR="00C72F39" w:rsidRPr="00F20F82" w:rsidRDefault="00C72F39" w:rsidP="00F20F82">
      <w:pPr>
        <w:pStyle w:val="af"/>
        <w:widowControl w:val="0"/>
        <w:numPr>
          <w:ilvl w:val="0"/>
          <w:numId w:val="17"/>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the predominant role of the private sector: changing the role of the state responsible for planning, implementing, attracting investment in projects, direct support to enterprises, to create systemic conditions for the development of entrepreneurial initiative by removing barriers, stimulating private investment, and joint responsibility for implementing investment projects;</w:t>
      </w:r>
    </w:p>
    <w:p w:rsidR="00C72F39" w:rsidRPr="00F20F82" w:rsidRDefault="00C72F39" w:rsidP="00F20F82">
      <w:pPr>
        <w:pStyle w:val="af"/>
        <w:widowControl w:val="0"/>
        <w:numPr>
          <w:ilvl w:val="0"/>
          <w:numId w:val="17"/>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active position of the regions and balanced regional development: from centralized planning and distribution of resources to greater economic independence, responsibility, competition and cooperation between regions, creating conditions for local business growth and a high level of public satisfaction with the quality of public administration.</w:t>
      </w:r>
    </w:p>
    <w:p w:rsidR="006A165B" w:rsidRDefault="006A165B" w:rsidP="00C72F39">
      <w:pPr>
        <w:widowControl w:val="0"/>
        <w:ind w:firstLine="567"/>
        <w:jc w:val="both"/>
        <w:rPr>
          <w:rFonts w:cs="Times New Roman"/>
          <w:sz w:val="28"/>
          <w:szCs w:val="28"/>
          <w:lang w:val="en-US"/>
        </w:rPr>
      </w:pPr>
    </w:p>
    <w:p w:rsidR="00C72F39" w:rsidRPr="00C72F39" w:rsidRDefault="006A165B" w:rsidP="00C72F39">
      <w:pPr>
        <w:widowControl w:val="0"/>
        <w:ind w:firstLine="567"/>
        <w:jc w:val="both"/>
        <w:rPr>
          <w:rFonts w:cs="Times New Roman"/>
          <w:sz w:val="28"/>
          <w:szCs w:val="28"/>
          <w:lang w:val="en-US"/>
        </w:rPr>
      </w:pPr>
      <w:r>
        <w:rPr>
          <w:rFonts w:cs="Times New Roman"/>
          <w:sz w:val="28"/>
          <w:szCs w:val="28"/>
          <w:lang w:val="en-US"/>
        </w:rPr>
        <w:t xml:space="preserve">15.2 </w:t>
      </w:r>
      <w:r w:rsidR="00C72F39" w:rsidRPr="00F20F82">
        <w:rPr>
          <w:rFonts w:cs="Times New Roman"/>
          <w:i/>
          <w:sz w:val="28"/>
          <w:szCs w:val="28"/>
          <w:lang w:val="en-US"/>
        </w:rPr>
        <w:t>Vision and goal of Kazakhstan until 2025</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According to the expectations of the population, representatives of business and the public sector (based on the results of surveys), Kazakhstan should become an open, united and fair country with a growing standard of living and a competitive economy based on advanced technologies and skills.</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 xml:space="preserve">The strategic goal of the Republic of Kazakhstan by 2025 is to achieve high-quality and sustainable economic growth, leading to an increase in the standard of living of people comparable to the OECD countries, based on increasing the </w:t>
      </w:r>
      <w:r w:rsidRPr="00C72F39">
        <w:rPr>
          <w:rFonts w:cs="Times New Roman"/>
          <w:sz w:val="28"/>
          <w:szCs w:val="28"/>
          <w:lang w:val="en-US"/>
        </w:rPr>
        <w:lastRenderedPageBreak/>
        <w:t>competitiveness of business and human capital, technological modernization, improving the institutional environment and minimal negative impact on nature.</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Kazakhstan aims to achieve socio-economic and institutional development at a level not inferior to the OECD countries, and subsequent accession to the OECD.</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Compliance with the UN Sustainable Development Goals, as well as the introduction of OECD best practices and standards in all spheres of the life of the state will ensure Kazakhstan's progress towards becoming one of the 30 developed countries of the world.</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Achieving this goal corresponds to economic growth at a level of at least 4.5-5.0% of GDP per year on average, which will allow Kazakhstan to ensure by 2025 an increase in per capita GDP up to $ 46,100 (at purchasing power parity).</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Ensuring the planned growth rate is a prerequisite for achieving the goals. At the same time, GDP does not fully reflect the quality of life, the level of real well-being of citizens, and damage to the environment.</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To measure progress and achieve the goal, key national indicators are provided that measure the quality of life of the population and the quality of economic growth.</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An indicative assessment of the efforts made and nationwide progress will be the improvement of Kazakhstan's position in the GIK rating of the World Economic Forum: 46th place in 2021, 40th place in 2025, 30th place in 2050.</w:t>
      </w:r>
    </w:p>
    <w:p w:rsidR="006A165B" w:rsidRDefault="006A165B" w:rsidP="00C72F39">
      <w:pPr>
        <w:widowControl w:val="0"/>
        <w:ind w:firstLine="567"/>
        <w:jc w:val="both"/>
        <w:rPr>
          <w:rFonts w:cs="Times New Roman"/>
          <w:sz w:val="28"/>
          <w:szCs w:val="28"/>
          <w:lang w:val="en-US"/>
        </w:rPr>
      </w:pPr>
    </w:p>
    <w:p w:rsidR="00010043" w:rsidRPr="00247BB1" w:rsidRDefault="00010043" w:rsidP="00010043">
      <w:pPr>
        <w:widowControl w:val="0"/>
        <w:tabs>
          <w:tab w:val="left" w:pos="851"/>
          <w:tab w:val="left" w:pos="993"/>
        </w:tabs>
        <w:ind w:firstLine="567"/>
        <w:jc w:val="both"/>
        <w:rPr>
          <w:rFonts w:cs="Times New Roman"/>
          <w:b/>
          <w:i/>
          <w:lang w:val="en-US"/>
        </w:rPr>
      </w:pPr>
      <w:r w:rsidRPr="00247BB1">
        <w:rPr>
          <w:rFonts w:cs="Times New Roman"/>
          <w:b/>
          <w:i/>
          <w:lang w:val="en-US"/>
        </w:rPr>
        <w:t>Questions for self-control</w:t>
      </w:r>
    </w:p>
    <w:p w:rsidR="00247BB1" w:rsidRPr="00247BB1" w:rsidRDefault="00247BB1" w:rsidP="00247BB1">
      <w:pPr>
        <w:ind w:firstLine="567"/>
        <w:rPr>
          <w:rFonts w:cs="Times New Roman"/>
          <w:i/>
          <w:lang w:val="en-US"/>
        </w:rPr>
      </w:pPr>
      <w:r w:rsidRPr="00247BB1">
        <w:rPr>
          <w:rFonts w:cs="Times New Roman"/>
          <w:i/>
          <w:lang w:val="en-US"/>
        </w:rPr>
        <w:t>1. Describe the priority areas of the strategy of innovative development of the economy and the mechanism for their implementation.</w:t>
      </w:r>
    </w:p>
    <w:p w:rsidR="00010043" w:rsidRPr="00250283" w:rsidRDefault="00010043" w:rsidP="00010043">
      <w:pPr>
        <w:ind w:firstLine="567"/>
        <w:rPr>
          <w:rFonts w:cs="Times New Roman"/>
          <w:lang w:val="en-US"/>
        </w:rPr>
      </w:pPr>
      <w:r w:rsidRPr="00247BB1">
        <w:rPr>
          <w:rFonts w:cs="Times New Roman"/>
          <w:b/>
          <w:i/>
          <w:lang w:val="en-US"/>
        </w:rPr>
        <w:t>Literature [</w:t>
      </w:r>
      <w:r w:rsidR="00247BB1" w:rsidRPr="00247BB1">
        <w:rPr>
          <w:rFonts w:cs="Times New Roman"/>
          <w:b/>
          <w:i/>
          <w:lang w:val="en-US"/>
        </w:rPr>
        <w:t>35</w:t>
      </w:r>
      <w:r w:rsidRPr="00247BB1">
        <w:rPr>
          <w:rFonts w:cs="Times New Roman"/>
          <w:b/>
          <w:i/>
          <w:lang w:val="en-US"/>
        </w:rPr>
        <w:t>]</w:t>
      </w:r>
    </w:p>
    <w:p w:rsidR="00010043" w:rsidRDefault="00010043" w:rsidP="00010043">
      <w:pPr>
        <w:ind w:firstLine="567"/>
        <w:jc w:val="both"/>
        <w:rPr>
          <w:rFonts w:cs="Times New Roman"/>
          <w:b/>
          <w:sz w:val="28"/>
          <w:szCs w:val="28"/>
          <w:lang w:val="en-US"/>
        </w:rPr>
      </w:pPr>
    </w:p>
    <w:p w:rsidR="00010043" w:rsidRDefault="00010043" w:rsidP="00010043">
      <w:pPr>
        <w:ind w:firstLine="567"/>
        <w:jc w:val="both"/>
        <w:rPr>
          <w:rFonts w:cs="Times New Roman"/>
          <w:b/>
          <w:sz w:val="28"/>
          <w:szCs w:val="28"/>
          <w:lang w:val="en-US"/>
        </w:rPr>
      </w:pPr>
      <w:r w:rsidRPr="00E72F2C">
        <w:rPr>
          <w:rFonts w:cs="Times New Roman"/>
          <w:b/>
          <w:sz w:val="28"/>
          <w:szCs w:val="28"/>
          <w:lang w:val="en-US"/>
        </w:rPr>
        <w:t xml:space="preserve">LECTURE </w:t>
      </w:r>
      <w:r>
        <w:rPr>
          <w:rFonts w:cs="Times New Roman"/>
          <w:b/>
          <w:sz w:val="28"/>
          <w:szCs w:val="28"/>
          <w:lang w:val="en-US"/>
        </w:rPr>
        <w:t>30</w:t>
      </w:r>
    </w:p>
    <w:p w:rsidR="00010043" w:rsidRDefault="00010043" w:rsidP="00010043">
      <w:pPr>
        <w:widowControl w:val="0"/>
        <w:ind w:firstLine="567"/>
        <w:jc w:val="both"/>
        <w:rPr>
          <w:rFonts w:cs="Times New Roman"/>
          <w:i/>
          <w:lang w:val="en-US"/>
        </w:rPr>
      </w:pPr>
      <w:r w:rsidRPr="00C3455F">
        <w:rPr>
          <w:rFonts w:cs="Times New Roman"/>
          <w:i/>
          <w:lang w:val="en-US"/>
        </w:rPr>
        <w:t>15.3 Directions of the transition to an innovative socially-oriented type of development</w:t>
      </w:r>
    </w:p>
    <w:p w:rsidR="00010043" w:rsidRDefault="00010043" w:rsidP="00C72F39">
      <w:pPr>
        <w:widowControl w:val="0"/>
        <w:ind w:firstLine="567"/>
        <w:jc w:val="both"/>
        <w:rPr>
          <w:rFonts w:cs="Times New Roman"/>
          <w:sz w:val="28"/>
          <w:szCs w:val="28"/>
          <w:lang w:val="en-US"/>
        </w:rPr>
      </w:pPr>
    </w:p>
    <w:p w:rsidR="00C72F39" w:rsidRPr="00C72F39" w:rsidRDefault="006A165B" w:rsidP="00C72F39">
      <w:pPr>
        <w:widowControl w:val="0"/>
        <w:ind w:firstLine="567"/>
        <w:jc w:val="both"/>
        <w:rPr>
          <w:rFonts w:cs="Times New Roman"/>
          <w:sz w:val="28"/>
          <w:szCs w:val="28"/>
          <w:lang w:val="en-US"/>
        </w:rPr>
      </w:pPr>
      <w:r>
        <w:rPr>
          <w:rFonts w:cs="Times New Roman"/>
          <w:sz w:val="28"/>
          <w:szCs w:val="28"/>
          <w:lang w:val="en-US"/>
        </w:rPr>
        <w:t xml:space="preserve">15.3 </w:t>
      </w:r>
      <w:r w:rsidR="00C72F39" w:rsidRPr="00F20F82">
        <w:rPr>
          <w:rFonts w:cs="Times New Roman"/>
          <w:i/>
          <w:sz w:val="28"/>
          <w:szCs w:val="28"/>
          <w:lang w:val="en-US"/>
        </w:rPr>
        <w:t>7 × 7 plan - seven systemic reforms and seven priority policies for the implementation of the Kazakhstan-2050 Strategy</w:t>
      </w:r>
    </w:p>
    <w:p w:rsidR="00C72F39" w:rsidRPr="00C72F39" w:rsidRDefault="00C72F39" w:rsidP="00C72F39">
      <w:pPr>
        <w:widowControl w:val="0"/>
        <w:ind w:firstLine="567"/>
        <w:jc w:val="both"/>
        <w:rPr>
          <w:rFonts w:cs="Times New Roman"/>
          <w:sz w:val="28"/>
          <w:szCs w:val="28"/>
          <w:lang w:val="en-US"/>
        </w:rPr>
      </w:pPr>
      <w:r w:rsidRPr="00C72F39">
        <w:rPr>
          <w:rFonts w:cs="Times New Roman"/>
          <w:sz w:val="28"/>
          <w:szCs w:val="28"/>
          <w:lang w:val="en-US"/>
        </w:rPr>
        <w:t>The strategic plan until 2025 includes two types of priority development areas aimed at implementing systemic changes:</w:t>
      </w:r>
    </w:p>
    <w:p w:rsidR="00C72F39" w:rsidRPr="00F20F82" w:rsidRDefault="00C72F39" w:rsidP="00F20F82">
      <w:pPr>
        <w:pStyle w:val="af"/>
        <w:widowControl w:val="0"/>
        <w:numPr>
          <w:ilvl w:val="0"/>
          <w:numId w:val="16"/>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systemic reforms - the seven most important breakthrough changes that should occur in the economy and social life of the country before 2025;</w:t>
      </w:r>
    </w:p>
    <w:p w:rsidR="00C72F39" w:rsidRPr="00F20F82" w:rsidRDefault="00C72F39" w:rsidP="00F20F82">
      <w:pPr>
        <w:pStyle w:val="af"/>
        <w:widowControl w:val="0"/>
        <w:numPr>
          <w:ilvl w:val="0"/>
          <w:numId w:val="16"/>
        </w:numPr>
        <w:tabs>
          <w:tab w:val="left" w:pos="851"/>
        </w:tabs>
        <w:spacing w:after="0" w:line="240" w:lineRule="auto"/>
        <w:ind w:left="0" w:firstLine="567"/>
        <w:jc w:val="both"/>
        <w:rPr>
          <w:rFonts w:ascii="Times New Roman" w:hAnsi="Times New Roman" w:cs="Times New Roman"/>
          <w:sz w:val="28"/>
          <w:szCs w:val="28"/>
          <w:lang w:val="en-US"/>
        </w:rPr>
      </w:pPr>
      <w:r w:rsidRPr="00F20F82">
        <w:rPr>
          <w:rFonts w:ascii="Times New Roman" w:hAnsi="Times New Roman" w:cs="Times New Roman"/>
          <w:sz w:val="28"/>
          <w:szCs w:val="28"/>
          <w:lang w:val="en-US"/>
        </w:rPr>
        <w:t>priority policies - a course pursued in priority areas of the Kazakhstan-2050 Strategy.</w:t>
      </w:r>
    </w:p>
    <w:p w:rsidR="00EF1668" w:rsidRDefault="00EF1668" w:rsidP="00DF2DA7">
      <w:pPr>
        <w:widowControl w:val="0"/>
        <w:ind w:firstLine="567"/>
        <w:jc w:val="center"/>
        <w:rPr>
          <w:b/>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Default="00247BB1" w:rsidP="00247BB1">
      <w:pPr>
        <w:ind w:firstLine="567"/>
        <w:rPr>
          <w:rFonts w:cs="Times New Roman"/>
          <w:b/>
          <w:i/>
          <w:lang w:val="en-US"/>
        </w:rPr>
      </w:pPr>
    </w:p>
    <w:p w:rsidR="00247BB1" w:rsidRPr="00247BB1" w:rsidRDefault="00247BB1" w:rsidP="00247BB1">
      <w:pPr>
        <w:ind w:firstLine="567"/>
        <w:rPr>
          <w:rFonts w:cs="Times New Roman"/>
          <w:lang w:val="en-US"/>
        </w:rPr>
      </w:pPr>
      <w:r w:rsidRPr="00247BB1">
        <w:rPr>
          <w:noProof/>
          <w:lang w:eastAsia="ru-RU"/>
        </w:rPr>
        <w:pict>
          <v:group id="_x0000_s1689" style="position:absolute;left:0;text-align:left;margin-left:9.4pt;margin-top:-10.05pt;width:454.35pt;height:545.45pt;z-index:251999232" coordorigin="2974,1602" coordsize="7873,10909">
            <v:group id="_x0000_s1690" style="position:absolute;left:4526;top:6957;width:5910;height:5554" coordorigin="4526,6957" coordsize="5910,5554">
              <v:group id="_x0000_s1691" style="position:absolute;left:4639;top:10099;width:4562;height:2412" coordorigin="4639,10099" coordsize="4562,2412">
                <v:rect id="_x0000_s1692" style="position:absolute;left:7462;top:10099;width:1739;height:2412" stroked="f">
                  <v:textbox style="layout-flow:vertical;mso-layout-flow-alt:bottom-to-top;mso-next-textbox:#_x0000_s1692">
                    <w:txbxContent>
                      <w:p w:rsidR="00247BB1" w:rsidRPr="002328E9" w:rsidRDefault="00247BB1" w:rsidP="00247BB1">
                        <w:pPr>
                          <w:rPr>
                            <w:lang w:val="en-US"/>
                          </w:rPr>
                        </w:pPr>
                        <w:r w:rsidRPr="002328E9">
                          <w:rPr>
                            <w:lang w:val="en-US"/>
                          </w:rPr>
                          <w:t>II Evolutionary path: priority policies for the implementation of the Kazakhstan 2050 Strategy</w:t>
                        </w:r>
                      </w:p>
                    </w:txbxContent>
                  </v:textbox>
                </v:rect>
                <v:rect id="_x0000_s1693" style="position:absolute;left:4639;top:10099;width:1739;height:2300" stroked="f">
                  <v:textbox style="layout-flow:vertical;mso-layout-flow-alt:bottom-to-top;mso-next-textbox:#_x0000_s1693">
                    <w:txbxContent>
                      <w:p w:rsidR="00247BB1" w:rsidRPr="002328E9" w:rsidRDefault="00247BB1" w:rsidP="00247BB1">
                        <w:pPr>
                          <w:rPr>
                            <w:sz w:val="28"/>
                            <w:szCs w:val="28"/>
                            <w:lang w:val="en-US"/>
                          </w:rPr>
                        </w:pPr>
                        <w:r w:rsidRPr="002328E9">
                          <w:rPr>
                            <w:sz w:val="28"/>
                            <w:szCs w:val="28"/>
                            <w:lang w:val="en-US"/>
                          </w:rPr>
                          <w:t>I Major breakthrough changes</w:t>
                        </w:r>
                      </w:p>
                    </w:txbxContent>
                  </v:textbox>
                </v:rect>
              </v:group>
              <v:group id="_x0000_s1694" style="position:absolute;left:4526;top:6957;width:5910;height:2917" coordorigin="4526,6957" coordsize="5910,2917">
                <v:rect id="_x0000_s1695" style="position:absolute;left:6378;top:6957;width:4058;height:2768" stroked="f">
                  <v:textbox style="layout-flow:vertical;mso-layout-flow-alt:bottom-to-top;mso-next-textbox:#_x0000_s1695">
                    <w:txbxContent>
                      <w:p w:rsidR="00247BB1" w:rsidRPr="002328E9" w:rsidRDefault="00247BB1" w:rsidP="00247BB1">
                        <w:pPr>
                          <w:spacing w:after="240"/>
                          <w:rPr>
                            <w:sz w:val="20"/>
                            <w:szCs w:val="20"/>
                            <w:lang w:val="en-US"/>
                          </w:rPr>
                        </w:pPr>
                        <w:r w:rsidRPr="002328E9">
                          <w:rPr>
                            <w:sz w:val="20"/>
                            <w:szCs w:val="20"/>
                            <w:lang w:val="en-US"/>
                          </w:rPr>
                          <w:t>Stimulating macroeconomic policies</w:t>
                        </w:r>
                      </w:p>
                      <w:p w:rsidR="00247BB1" w:rsidRPr="002328E9" w:rsidRDefault="00247BB1" w:rsidP="00247BB1">
                        <w:pPr>
                          <w:spacing w:after="240"/>
                          <w:rPr>
                            <w:sz w:val="20"/>
                            <w:szCs w:val="20"/>
                            <w:lang w:val="en-US"/>
                          </w:rPr>
                        </w:pPr>
                        <w:r w:rsidRPr="002328E9">
                          <w:rPr>
                            <w:sz w:val="20"/>
                            <w:szCs w:val="20"/>
                            <w:lang w:val="en-US"/>
                          </w:rPr>
                          <w:t>Competitiveness of industries</w:t>
                        </w:r>
                      </w:p>
                      <w:p w:rsidR="00247BB1" w:rsidRPr="002328E9" w:rsidRDefault="00247BB1" w:rsidP="00247BB1">
                        <w:pPr>
                          <w:spacing w:after="240"/>
                          <w:rPr>
                            <w:sz w:val="20"/>
                            <w:szCs w:val="20"/>
                            <w:lang w:val="en-US"/>
                          </w:rPr>
                        </w:pPr>
                        <w:r w:rsidRPr="002328E9">
                          <w:rPr>
                            <w:sz w:val="20"/>
                            <w:szCs w:val="20"/>
                            <w:lang w:val="en-US"/>
                          </w:rPr>
                          <w:t>Developed financial market</w:t>
                        </w:r>
                      </w:p>
                      <w:p w:rsidR="00247BB1" w:rsidRPr="002328E9" w:rsidRDefault="00247BB1" w:rsidP="00247BB1">
                        <w:pPr>
                          <w:spacing w:after="240"/>
                          <w:rPr>
                            <w:sz w:val="20"/>
                            <w:szCs w:val="20"/>
                            <w:lang w:val="en-US"/>
                          </w:rPr>
                        </w:pPr>
                        <w:r w:rsidRPr="002328E9">
                          <w:rPr>
                            <w:sz w:val="20"/>
                            <w:szCs w:val="20"/>
                            <w:lang w:val="en-US"/>
                          </w:rPr>
                          <w:t>Active investment attraction</w:t>
                        </w:r>
                      </w:p>
                      <w:p w:rsidR="00247BB1" w:rsidRPr="002328E9" w:rsidRDefault="00247BB1" w:rsidP="00247BB1">
                        <w:pPr>
                          <w:spacing w:after="240"/>
                          <w:rPr>
                            <w:sz w:val="20"/>
                            <w:szCs w:val="20"/>
                            <w:lang w:val="en-US"/>
                          </w:rPr>
                        </w:pPr>
                        <w:r w:rsidRPr="002328E9">
                          <w:rPr>
                            <w:sz w:val="20"/>
                            <w:szCs w:val="20"/>
                            <w:lang w:val="en-US"/>
                          </w:rPr>
                          <w:t>High quality of life</w:t>
                        </w:r>
                      </w:p>
                      <w:p w:rsidR="00247BB1" w:rsidRPr="002328E9" w:rsidRDefault="00247BB1" w:rsidP="00247BB1">
                        <w:pPr>
                          <w:spacing w:after="240"/>
                          <w:rPr>
                            <w:sz w:val="20"/>
                            <w:szCs w:val="20"/>
                            <w:lang w:val="en-US"/>
                          </w:rPr>
                        </w:pPr>
                        <w:r w:rsidRPr="002328E9">
                          <w:rPr>
                            <w:sz w:val="20"/>
                            <w:szCs w:val="20"/>
                            <w:lang w:val="en-US"/>
                          </w:rPr>
                          <w:t>Green economy and environmental protection</w:t>
                        </w:r>
                      </w:p>
                      <w:p w:rsidR="00247BB1" w:rsidRPr="002328E9" w:rsidRDefault="00247BB1" w:rsidP="00247BB1">
                        <w:pPr>
                          <w:spacing w:after="240"/>
                          <w:rPr>
                            <w:sz w:val="20"/>
                            <w:szCs w:val="20"/>
                          </w:rPr>
                        </w:pPr>
                        <w:r w:rsidRPr="002328E9">
                          <w:rPr>
                            <w:sz w:val="20"/>
                            <w:szCs w:val="20"/>
                          </w:rPr>
                          <w:t>Proactive foreign</w:t>
                        </w:r>
                        <w:r>
                          <w:rPr>
                            <w:sz w:val="20"/>
                            <w:szCs w:val="20"/>
                            <w:lang w:val="en-US"/>
                          </w:rPr>
                          <w:t xml:space="preserve">  e</w:t>
                        </w:r>
                        <w:r w:rsidRPr="002328E9">
                          <w:rPr>
                            <w:sz w:val="20"/>
                            <w:szCs w:val="20"/>
                          </w:rPr>
                          <w:t>conomic policy</w:t>
                        </w:r>
                      </w:p>
                    </w:txbxContent>
                  </v:textbox>
                </v:rect>
                <v:rect id="_x0000_s1696" style="position:absolute;left:4526;top:7201;width:1739;height:2673" stroked="f">
                  <v:textbox style="layout-flow:vertical;mso-layout-flow-alt:bottom-to-top;mso-next-textbox:#_x0000_s1696">
                    <w:txbxContent>
                      <w:p w:rsidR="00247BB1" w:rsidRPr="002328E9" w:rsidRDefault="00247BB1" w:rsidP="00247BB1">
                        <w:pPr>
                          <w:rPr>
                            <w:sz w:val="28"/>
                            <w:szCs w:val="28"/>
                            <w:lang w:val="en-US"/>
                          </w:rPr>
                        </w:pPr>
                      </w:p>
                      <w:p w:rsidR="00247BB1" w:rsidRPr="002328E9" w:rsidRDefault="00247BB1" w:rsidP="00247BB1">
                        <w:pPr>
                          <w:jc w:val="center"/>
                          <w:rPr>
                            <w:sz w:val="28"/>
                            <w:szCs w:val="28"/>
                            <w:lang w:val="en-US"/>
                          </w:rPr>
                        </w:pPr>
                        <w:r w:rsidRPr="002328E9">
                          <w:rPr>
                            <w:sz w:val="28"/>
                            <w:szCs w:val="28"/>
                            <w:lang w:val="en-US"/>
                          </w:rPr>
                          <w:t>System reforms</w:t>
                        </w:r>
                      </w:p>
                    </w:txbxContent>
                  </v:textbox>
                </v:rect>
              </v:group>
            </v:group>
            <v:group id="_x0000_s1697" style="position:absolute;left:2974;top:1602;width:7873;height:4925" coordorigin="2974,1602" coordsize="7873,4925">
              <v:group id="_x0000_s1698" style="position:absolute;left:5274;top:1926;width:5573;height:4601" coordorigin="5274,1926" coordsize="5573,4601">
                <v:rect id="_x0000_s1699" style="position:absolute;left:5274;top:2917;width:5573;height:3610" stroked="f">
                  <v:textbox style="mso-next-textbox:#_x0000_s1699">
                    <w:txbxContent>
                      <w:p w:rsidR="00247BB1" w:rsidRPr="00F42FDB" w:rsidRDefault="00247BB1" w:rsidP="00247BB1">
                        <w:pPr>
                          <w:spacing w:after="240"/>
                          <w:jc w:val="center"/>
                          <w:rPr>
                            <w:i/>
                            <w:lang w:val="en-US"/>
                          </w:rPr>
                        </w:pPr>
                        <w:r w:rsidRPr="00F42FDB">
                          <w:rPr>
                            <w:i/>
                            <w:lang w:val="en-US"/>
                          </w:rPr>
                          <w:t>New human capital</w:t>
                        </w:r>
                      </w:p>
                      <w:p w:rsidR="00247BB1" w:rsidRPr="00F42FDB" w:rsidRDefault="00247BB1" w:rsidP="00247BB1">
                        <w:pPr>
                          <w:spacing w:after="240"/>
                          <w:rPr>
                            <w:i/>
                            <w:lang w:val="en-US"/>
                          </w:rPr>
                        </w:pPr>
                        <w:r w:rsidRPr="00F42FDB">
                          <w:rPr>
                            <w:i/>
                            <w:lang w:val="en-US"/>
                          </w:rPr>
                          <w:t>Technological update and digitalization</w:t>
                        </w:r>
                      </w:p>
                      <w:p w:rsidR="00247BB1" w:rsidRPr="00F42FDB" w:rsidRDefault="00247BB1" w:rsidP="00247BB1">
                        <w:pPr>
                          <w:spacing w:after="240"/>
                          <w:rPr>
                            <w:i/>
                            <w:lang w:val="en-US"/>
                          </w:rPr>
                        </w:pPr>
                        <w:r w:rsidRPr="00F42FDB">
                          <w:rPr>
                            <w:i/>
                            <w:lang w:val="en-US"/>
                          </w:rPr>
                          <w:t>Competition and competitive business</w:t>
                        </w:r>
                      </w:p>
                      <w:p w:rsidR="00247BB1" w:rsidRPr="00F42FDB" w:rsidRDefault="00247BB1" w:rsidP="00247BB1">
                        <w:pPr>
                          <w:spacing w:after="240"/>
                          <w:rPr>
                            <w:i/>
                            <w:lang w:val="en-US"/>
                          </w:rPr>
                        </w:pPr>
                        <w:r w:rsidRPr="00F42FDB">
                          <w:rPr>
                            <w:i/>
                            <w:lang w:val="en-US"/>
                          </w:rPr>
                          <w:t>Rule of law and anti-corruption</w:t>
                        </w:r>
                      </w:p>
                      <w:p w:rsidR="00247BB1" w:rsidRPr="00F42FDB" w:rsidRDefault="00247BB1" w:rsidP="00247BB1">
                        <w:pPr>
                          <w:spacing w:after="240"/>
                          <w:rPr>
                            <w:i/>
                            <w:lang w:val="en-US"/>
                          </w:rPr>
                        </w:pPr>
                        <w:r w:rsidRPr="00F42FDB">
                          <w:rPr>
                            <w:i/>
                            <w:lang w:val="en-US"/>
                          </w:rPr>
                          <w:t>Strong regions and urbanization</w:t>
                        </w:r>
                      </w:p>
                      <w:p w:rsidR="00247BB1" w:rsidRPr="00F42FDB" w:rsidRDefault="00247BB1" w:rsidP="00247BB1">
                        <w:pPr>
                          <w:spacing w:after="240"/>
                          <w:rPr>
                            <w:i/>
                            <w:lang w:val="en-US"/>
                          </w:rPr>
                        </w:pPr>
                        <w:r w:rsidRPr="00F42FDB">
                          <w:rPr>
                            <w:i/>
                            <w:lang w:val="en-US"/>
                          </w:rPr>
                          <w:t>Modernization of public consciousness</w:t>
                        </w:r>
                      </w:p>
                      <w:p w:rsidR="00247BB1" w:rsidRPr="00F42FDB" w:rsidRDefault="00247BB1" w:rsidP="00247BB1">
                        <w:pPr>
                          <w:spacing w:after="240"/>
                          <w:rPr>
                            <w:i/>
                            <w:lang w:val="en-US"/>
                          </w:rPr>
                        </w:pPr>
                        <w:r w:rsidRPr="00F42FDB">
                          <w:rPr>
                            <w:i/>
                            <w:lang w:val="en-US"/>
                          </w:rPr>
                          <w:t>Public sector as a leader of change</w:t>
                        </w:r>
                      </w:p>
                    </w:txbxContent>
                  </v:textbox>
                </v:rect>
                <v:rect id="_x0000_s1700" style="position:absolute;left:6378;top:1926;width:4058;height:860" stroked="f">
                  <v:textbox style="mso-next-textbox:#_x0000_s1700">
                    <w:txbxContent>
                      <w:p w:rsidR="00247BB1" w:rsidRPr="002328E9" w:rsidRDefault="00247BB1" w:rsidP="00247BB1">
                        <w:pPr>
                          <w:jc w:val="center"/>
                          <w:rPr>
                            <w:i/>
                            <w:lang w:val="en-US"/>
                          </w:rPr>
                        </w:pPr>
                      </w:p>
                      <w:p w:rsidR="00247BB1" w:rsidRPr="002328E9" w:rsidRDefault="00247BB1" w:rsidP="00247BB1">
                        <w:pPr>
                          <w:jc w:val="center"/>
                          <w:rPr>
                            <w:i/>
                          </w:rPr>
                        </w:pPr>
                        <w:r w:rsidRPr="002328E9">
                          <w:rPr>
                            <w:i/>
                          </w:rPr>
                          <w:t>Remaining plans for each direction</w:t>
                        </w:r>
                      </w:p>
                    </w:txbxContent>
                  </v:textbox>
                </v:rect>
              </v:group>
              <v:group id="_x0000_s1701" style="position:absolute;left:2974;top:1602;width:1514;height:4925" coordorigin="2974,1602" coordsize="1514,4925">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702" type="#_x0000_t5" style="position:absolute;left:1206;top:3844;width:4451;height:916;rotation:270">
                  <v:textbox style="layout-flow:vertical;mso-layout-flow-alt:bottom-to-top;mso-next-textbox:#_x0000_s1702">
                    <w:txbxContent>
                      <w:p w:rsidR="00247BB1" w:rsidRPr="002328E9" w:rsidRDefault="00247BB1" w:rsidP="00247BB1">
                        <w:pPr>
                          <w:jc w:val="center"/>
                          <w:rPr>
                            <w:sz w:val="20"/>
                            <w:szCs w:val="20"/>
                            <w:lang w:val="en-US"/>
                          </w:rPr>
                        </w:pPr>
                        <w:r w:rsidRPr="002328E9">
                          <w:rPr>
                            <w:sz w:val="20"/>
                            <w:szCs w:val="20"/>
                            <w:lang w:val="en-US"/>
                          </w:rPr>
                          <w:t>Kazakhstan 2050 Strategy</w:t>
                        </w:r>
                      </w:p>
                      <w:p w:rsidR="00247BB1" w:rsidRPr="002328E9" w:rsidRDefault="00247BB1" w:rsidP="00247BB1">
                        <w:pPr>
                          <w:jc w:val="center"/>
                          <w:rPr>
                            <w:sz w:val="20"/>
                            <w:szCs w:val="20"/>
                          </w:rPr>
                        </w:pPr>
                      </w:p>
                    </w:txbxContent>
                  </v:textbox>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703" type="#_x0000_t15" style="position:absolute;left:2870;top:4909;width:2731;height:505;rotation:270">
                  <v:textbox style="layout-flow:vertical;mso-layout-flow-alt:bottom-to-top;mso-next-textbox:#_x0000_s1703">
                    <w:txbxContent>
                      <w:p w:rsidR="00247BB1" w:rsidRPr="002328E9" w:rsidRDefault="00247BB1" w:rsidP="00247BB1">
                        <w:pPr>
                          <w:jc w:val="center"/>
                          <w:rPr>
                            <w:lang w:val="en-US"/>
                          </w:rPr>
                        </w:pPr>
                        <w:r>
                          <w:rPr>
                            <w:lang w:val="en-US"/>
                          </w:rPr>
                          <w:t>Strategic plan 2025</w:t>
                        </w: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704" type="#_x0000_t55" style="position:absolute;left:2908;top:2698;width:2659;height:467;rotation:270">
                  <v:textbox style="layout-flow:vertical;mso-layout-flow-alt:bottom-to-top;mso-next-textbox:#_x0000_s1704">
                    <w:txbxContent>
                      <w:p w:rsidR="00247BB1" w:rsidRPr="002328E9" w:rsidRDefault="00247BB1" w:rsidP="00247BB1">
                        <w:pPr>
                          <w:jc w:val="center"/>
                          <w:rPr>
                            <w:sz w:val="20"/>
                            <w:szCs w:val="20"/>
                            <w:lang w:val="en-US"/>
                          </w:rPr>
                        </w:pPr>
                        <w:r w:rsidRPr="002328E9">
                          <w:rPr>
                            <w:sz w:val="20"/>
                            <w:szCs w:val="20"/>
                            <w:lang w:val="en-US"/>
                          </w:rPr>
                          <w:t>After 2025</w:t>
                        </w:r>
                      </w:p>
                    </w:txbxContent>
                  </v:textbox>
                </v:shape>
              </v:group>
            </v:group>
          </v:group>
        </w:pict>
      </w:r>
    </w:p>
    <w:p w:rsidR="00EF1668" w:rsidRDefault="00EF1668"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5056D5" w:rsidRDefault="005056D5" w:rsidP="00DF2DA7">
      <w:pPr>
        <w:widowControl w:val="0"/>
        <w:ind w:firstLine="567"/>
        <w:jc w:val="center"/>
        <w:rPr>
          <w:b/>
          <w:lang w:val="en-US"/>
        </w:rPr>
      </w:pPr>
    </w:p>
    <w:p w:rsidR="005056D5" w:rsidRDefault="005056D5" w:rsidP="00DF2DA7">
      <w:pPr>
        <w:widowControl w:val="0"/>
        <w:ind w:firstLine="567"/>
        <w:jc w:val="center"/>
        <w:rPr>
          <w:b/>
          <w:lang w:val="en-US"/>
        </w:rPr>
      </w:pPr>
    </w:p>
    <w:p w:rsidR="005056D5" w:rsidRDefault="005056D5" w:rsidP="00DF2DA7">
      <w:pPr>
        <w:widowControl w:val="0"/>
        <w:ind w:firstLine="567"/>
        <w:jc w:val="center"/>
        <w:rPr>
          <w:b/>
          <w:lang w:val="en-US"/>
        </w:rPr>
      </w:pPr>
    </w:p>
    <w:p w:rsidR="005056D5" w:rsidRDefault="005056D5" w:rsidP="00DF2DA7">
      <w:pPr>
        <w:widowControl w:val="0"/>
        <w:ind w:firstLine="567"/>
        <w:jc w:val="center"/>
        <w:rPr>
          <w:b/>
          <w:lang w:val="en-US"/>
        </w:rPr>
      </w:pPr>
    </w:p>
    <w:p w:rsidR="005056D5" w:rsidRDefault="005056D5" w:rsidP="00DF2DA7">
      <w:pPr>
        <w:widowControl w:val="0"/>
        <w:ind w:firstLine="567"/>
        <w:jc w:val="center"/>
        <w:rPr>
          <w:b/>
          <w:lang w:val="en-US"/>
        </w:rPr>
      </w:pPr>
    </w:p>
    <w:p w:rsidR="005056D5" w:rsidRDefault="005056D5"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Pr="00247BB1" w:rsidRDefault="00247BB1" w:rsidP="00247BB1">
      <w:pPr>
        <w:widowControl w:val="0"/>
        <w:tabs>
          <w:tab w:val="left" w:pos="851"/>
          <w:tab w:val="left" w:pos="993"/>
        </w:tabs>
        <w:ind w:firstLine="567"/>
        <w:jc w:val="both"/>
        <w:rPr>
          <w:rFonts w:cs="Times New Roman"/>
          <w:b/>
          <w:i/>
          <w:lang w:val="en-US"/>
        </w:rPr>
      </w:pPr>
      <w:r w:rsidRPr="00247BB1">
        <w:rPr>
          <w:rFonts w:cs="Times New Roman"/>
          <w:b/>
          <w:i/>
          <w:lang w:val="en-US"/>
        </w:rPr>
        <w:t>Questions for self-control</w:t>
      </w:r>
    </w:p>
    <w:p w:rsidR="00247BB1" w:rsidRPr="00247BB1" w:rsidRDefault="00247BB1" w:rsidP="00247BB1">
      <w:pPr>
        <w:ind w:firstLine="567"/>
        <w:rPr>
          <w:rFonts w:cs="Times New Roman"/>
          <w:i/>
          <w:lang w:val="en-US"/>
        </w:rPr>
      </w:pPr>
      <w:r w:rsidRPr="00247BB1">
        <w:rPr>
          <w:rFonts w:cs="Times New Roman"/>
          <w:i/>
          <w:lang w:val="en-US"/>
        </w:rPr>
        <w:t>2. What is the structural aspect of state industrial policy?</w:t>
      </w:r>
    </w:p>
    <w:p w:rsidR="00247BB1" w:rsidRDefault="00247BB1" w:rsidP="00247BB1">
      <w:pPr>
        <w:ind w:firstLine="567"/>
        <w:rPr>
          <w:rFonts w:cs="Times New Roman"/>
          <w:b/>
          <w:i/>
          <w:lang w:val="en-US"/>
        </w:rPr>
      </w:pPr>
      <w:r w:rsidRPr="00247BB1">
        <w:rPr>
          <w:rFonts w:cs="Times New Roman"/>
          <w:b/>
          <w:i/>
          <w:lang w:val="en-US"/>
        </w:rPr>
        <w:t>Literature [35]</w:t>
      </w: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247BB1" w:rsidRDefault="00247BB1" w:rsidP="00DF2DA7">
      <w:pPr>
        <w:widowControl w:val="0"/>
        <w:ind w:firstLine="567"/>
        <w:jc w:val="center"/>
        <w:rPr>
          <w:b/>
          <w:lang w:val="en-US"/>
        </w:rPr>
      </w:pPr>
    </w:p>
    <w:p w:rsidR="007A5831" w:rsidRPr="00247BB1" w:rsidRDefault="00DF2DA7" w:rsidP="00DF2DA7">
      <w:pPr>
        <w:widowControl w:val="0"/>
        <w:ind w:firstLine="567"/>
        <w:jc w:val="center"/>
        <w:rPr>
          <w:b/>
          <w:lang w:val="en-US"/>
        </w:rPr>
      </w:pPr>
      <w:r w:rsidRPr="005056D5">
        <w:rPr>
          <w:b/>
          <w:lang w:val="en-US"/>
        </w:rPr>
        <w:lastRenderedPageBreak/>
        <w:t>LIST</w:t>
      </w:r>
      <w:r w:rsidRPr="00247BB1">
        <w:rPr>
          <w:b/>
          <w:lang w:val="en-US"/>
        </w:rPr>
        <w:t xml:space="preserve"> </w:t>
      </w:r>
      <w:r w:rsidRPr="005056D5">
        <w:rPr>
          <w:b/>
          <w:lang w:val="en-US"/>
        </w:rPr>
        <w:t>OF</w:t>
      </w:r>
      <w:r w:rsidRPr="00247BB1">
        <w:rPr>
          <w:b/>
          <w:lang w:val="en-US"/>
        </w:rPr>
        <w:t xml:space="preserve"> </w:t>
      </w:r>
      <w:r w:rsidRPr="005056D5">
        <w:rPr>
          <w:b/>
          <w:lang w:val="en-US"/>
        </w:rPr>
        <w:t>USED</w:t>
      </w:r>
      <w:r w:rsidRPr="00247BB1">
        <w:rPr>
          <w:b/>
          <w:lang w:val="en-US"/>
        </w:rPr>
        <w:t xml:space="preserve"> </w:t>
      </w:r>
      <w:r w:rsidRPr="005056D5">
        <w:rPr>
          <w:b/>
          <w:lang w:val="en-US"/>
        </w:rPr>
        <w:t>LITERATURE</w:t>
      </w:r>
    </w:p>
    <w:p w:rsidR="00A25958" w:rsidRPr="00247BB1" w:rsidRDefault="00A25958" w:rsidP="00DF2DA7">
      <w:pPr>
        <w:widowControl w:val="0"/>
        <w:ind w:firstLine="567"/>
        <w:jc w:val="center"/>
        <w:rPr>
          <w:b/>
          <w:lang w:val="en-US"/>
        </w:rPr>
      </w:pPr>
    </w:p>
    <w:p w:rsidR="00A25958" w:rsidRPr="005112C6" w:rsidRDefault="00A25958" w:rsidP="00A25958">
      <w:pPr>
        <w:widowControl w:val="0"/>
        <w:ind w:firstLine="567"/>
        <w:jc w:val="both"/>
        <w:rPr>
          <w:sz w:val="20"/>
          <w:szCs w:val="20"/>
        </w:rPr>
      </w:pPr>
      <w:r w:rsidRPr="005112C6">
        <w:rPr>
          <w:sz w:val="20"/>
          <w:szCs w:val="20"/>
        </w:rPr>
        <w:t>1. Мокроносов, А. Г. Конкуренция и конкурентоспособность: учебное пособие / А. Г. Мокроносов, И. Н. Маврина.– Екатеринбург: Изд-во Урал ун-та, 2014. – 194, [2] с.</w:t>
      </w:r>
    </w:p>
    <w:p w:rsidR="00A25958" w:rsidRPr="005112C6" w:rsidRDefault="00A25958" w:rsidP="00A25958">
      <w:pPr>
        <w:pStyle w:val="1"/>
        <w:shd w:val="clear" w:color="auto" w:fill="FFFFFF"/>
        <w:spacing w:before="0" w:after="0"/>
        <w:ind w:firstLine="567"/>
        <w:jc w:val="both"/>
        <w:rPr>
          <w:rFonts w:ascii="Times New Roman" w:hAnsi="Times New Roman"/>
          <w:b w:val="0"/>
          <w:bCs w:val="0"/>
          <w:sz w:val="20"/>
          <w:szCs w:val="20"/>
          <w:lang w:val="en-US"/>
        </w:rPr>
      </w:pPr>
      <w:r w:rsidRPr="005112C6">
        <w:rPr>
          <w:rFonts w:ascii="Times New Roman" w:hAnsi="Times New Roman"/>
          <w:b w:val="0"/>
          <w:sz w:val="20"/>
          <w:szCs w:val="20"/>
        </w:rPr>
        <w:t xml:space="preserve">2. </w:t>
      </w:r>
      <w:r w:rsidRPr="005112C6">
        <w:rPr>
          <w:rFonts w:ascii="Times New Roman" w:hAnsi="Times New Roman"/>
          <w:b w:val="0"/>
          <w:bCs w:val="0"/>
          <w:sz w:val="20"/>
          <w:szCs w:val="20"/>
        </w:rPr>
        <w:t>Закон Республики Казахстан от 27 декабря 2018 года № 204-VІ ЗРК. О</w:t>
      </w:r>
      <w:r w:rsidRPr="005112C6">
        <w:rPr>
          <w:rFonts w:ascii="Times New Roman" w:hAnsi="Times New Roman"/>
          <w:b w:val="0"/>
          <w:bCs w:val="0"/>
          <w:sz w:val="20"/>
          <w:szCs w:val="20"/>
          <w:lang w:val="en-US"/>
        </w:rPr>
        <w:t xml:space="preserve"> </w:t>
      </w:r>
      <w:r w:rsidRPr="005112C6">
        <w:rPr>
          <w:rFonts w:ascii="Times New Roman" w:hAnsi="Times New Roman"/>
          <w:b w:val="0"/>
          <w:bCs w:val="0"/>
          <w:sz w:val="20"/>
          <w:szCs w:val="20"/>
        </w:rPr>
        <w:t>естественных</w:t>
      </w:r>
      <w:r w:rsidRPr="005112C6">
        <w:rPr>
          <w:rFonts w:ascii="Times New Roman" w:hAnsi="Times New Roman"/>
          <w:b w:val="0"/>
          <w:bCs w:val="0"/>
          <w:sz w:val="20"/>
          <w:szCs w:val="20"/>
          <w:lang w:val="en-US"/>
        </w:rPr>
        <w:t xml:space="preserve"> </w:t>
      </w:r>
      <w:r w:rsidRPr="005112C6">
        <w:rPr>
          <w:rFonts w:ascii="Times New Roman" w:hAnsi="Times New Roman"/>
          <w:b w:val="0"/>
          <w:bCs w:val="0"/>
          <w:sz w:val="20"/>
          <w:szCs w:val="20"/>
        </w:rPr>
        <w:t>монополиях</w:t>
      </w:r>
      <w:r w:rsidRPr="005112C6">
        <w:rPr>
          <w:rFonts w:ascii="Times New Roman" w:hAnsi="Times New Roman"/>
          <w:b w:val="0"/>
          <w:bCs w:val="0"/>
          <w:sz w:val="20"/>
          <w:szCs w:val="20"/>
          <w:lang w:val="en-US"/>
        </w:rPr>
        <w:t>.</w:t>
      </w:r>
    </w:p>
    <w:p w:rsidR="00A25958" w:rsidRPr="005112C6" w:rsidRDefault="00A25958" w:rsidP="00A83AF2">
      <w:pPr>
        <w:ind w:firstLine="567"/>
        <w:jc w:val="both"/>
        <w:rPr>
          <w:sz w:val="20"/>
          <w:szCs w:val="20"/>
          <w:lang w:val="en-US"/>
        </w:rPr>
      </w:pPr>
      <w:r w:rsidRPr="005112C6">
        <w:rPr>
          <w:sz w:val="20"/>
          <w:szCs w:val="20"/>
          <w:lang w:val="en-US"/>
        </w:rPr>
        <w:t xml:space="preserve">3. </w:t>
      </w:r>
      <w:hyperlink r:id="rId97" w:history="1">
        <w:r w:rsidR="00992565" w:rsidRPr="005112C6">
          <w:rPr>
            <w:rStyle w:val="a5"/>
            <w:sz w:val="20"/>
            <w:szCs w:val="20"/>
            <w:lang w:val="en-US"/>
          </w:rPr>
          <w:t>http://www.ftp.repec.org</w:t>
        </w:r>
      </w:hyperlink>
      <w:r w:rsidR="00992565" w:rsidRPr="005112C6">
        <w:rPr>
          <w:sz w:val="20"/>
          <w:szCs w:val="20"/>
          <w:lang w:val="en-US"/>
        </w:rPr>
        <w:t xml:space="preserve"> </w:t>
      </w:r>
      <w:r w:rsidR="00A83AF2" w:rsidRPr="005112C6">
        <w:rPr>
          <w:sz w:val="20"/>
          <w:szCs w:val="20"/>
          <w:lang w:val="en-US"/>
        </w:rPr>
        <w:t>OGREAN Claudia, HERCIU Mihaela Globalization and the dynamics of competitiveness – a multilevel bibliographical study</w:t>
      </w:r>
      <w:r w:rsidR="00992565" w:rsidRPr="005112C6">
        <w:rPr>
          <w:sz w:val="20"/>
          <w:szCs w:val="20"/>
          <w:lang w:val="en-US"/>
        </w:rPr>
        <w:t xml:space="preserve"> // Studies in Business and Economics.</w:t>
      </w:r>
    </w:p>
    <w:p w:rsidR="00992565" w:rsidRPr="005112C6" w:rsidRDefault="00992565" w:rsidP="00992565">
      <w:pPr>
        <w:pStyle w:val="1"/>
        <w:shd w:val="clear" w:color="auto" w:fill="FFFFFF"/>
        <w:spacing w:before="0" w:after="0"/>
        <w:ind w:firstLine="567"/>
        <w:jc w:val="both"/>
        <w:textAlignment w:val="baseline"/>
        <w:rPr>
          <w:rFonts w:ascii="Times New Roman" w:hAnsi="Times New Roman"/>
          <w:b w:val="0"/>
          <w:bCs w:val="0"/>
          <w:sz w:val="20"/>
          <w:szCs w:val="20"/>
          <w:lang w:val="en-US"/>
        </w:rPr>
      </w:pPr>
      <w:r w:rsidRPr="005112C6">
        <w:rPr>
          <w:rFonts w:ascii="Times New Roman" w:hAnsi="Times New Roman"/>
          <w:b w:val="0"/>
          <w:sz w:val="20"/>
          <w:szCs w:val="20"/>
          <w:lang w:val="en-US"/>
        </w:rPr>
        <w:t xml:space="preserve">4. </w:t>
      </w:r>
      <w:hyperlink r:id="rId98" w:history="1">
        <w:r w:rsidRPr="005112C6">
          <w:rPr>
            <w:rStyle w:val="a5"/>
            <w:rFonts w:ascii="Times New Roman" w:hAnsi="Times New Roman"/>
            <w:b w:val="0"/>
            <w:color w:val="auto"/>
            <w:sz w:val="20"/>
            <w:szCs w:val="20"/>
            <w:lang w:val="en-US"/>
          </w:rPr>
          <w:t>https://www.business-to-you.com/porter-diamond-model/</w:t>
        </w:r>
      </w:hyperlink>
      <w:r w:rsidRPr="005112C6">
        <w:rPr>
          <w:rFonts w:ascii="Times New Roman" w:hAnsi="Times New Roman"/>
          <w:b w:val="0"/>
          <w:sz w:val="20"/>
          <w:szCs w:val="20"/>
          <w:lang w:val="en-US"/>
        </w:rPr>
        <w:t xml:space="preserve"> </w:t>
      </w:r>
      <w:r w:rsidRPr="005112C6">
        <w:rPr>
          <w:rFonts w:ascii="Times New Roman" w:hAnsi="Times New Roman"/>
          <w:b w:val="0"/>
          <w:bCs w:val="0"/>
          <w:sz w:val="20"/>
          <w:szCs w:val="20"/>
          <w:lang w:val="en-US"/>
        </w:rPr>
        <w:t>Porter’s Diamond Model: Why Some Nations Are Competitive And Others Are Not</w:t>
      </w:r>
    </w:p>
    <w:p w:rsidR="00992565" w:rsidRPr="005112C6" w:rsidRDefault="00992565" w:rsidP="00401169">
      <w:pPr>
        <w:ind w:firstLine="567"/>
        <w:jc w:val="both"/>
        <w:rPr>
          <w:sz w:val="20"/>
          <w:szCs w:val="20"/>
        </w:rPr>
      </w:pPr>
      <w:r w:rsidRPr="005112C6">
        <w:rPr>
          <w:sz w:val="20"/>
          <w:szCs w:val="20"/>
        </w:rPr>
        <w:t xml:space="preserve">5. </w:t>
      </w:r>
      <w:r w:rsidR="00401169" w:rsidRPr="005112C6">
        <w:rPr>
          <w:sz w:val="20"/>
          <w:szCs w:val="20"/>
        </w:rPr>
        <w:t>Двинский М.Б., Почекутова Е.Н., Сердюк Н.П. Конспект лекций по дисциплине «Национальная экономика» / Федеральное государственное образовательное учреждение высшего профессионального образования «Сибирский федеральный университет». – Красноярск, 2008. – 179 с.</w:t>
      </w:r>
    </w:p>
    <w:p w:rsidR="00401169" w:rsidRPr="005112C6" w:rsidRDefault="00401169" w:rsidP="00401169">
      <w:pPr>
        <w:ind w:firstLine="567"/>
        <w:jc w:val="both"/>
        <w:rPr>
          <w:sz w:val="20"/>
          <w:szCs w:val="20"/>
        </w:rPr>
      </w:pPr>
      <w:r w:rsidRPr="005112C6">
        <w:rPr>
          <w:sz w:val="20"/>
          <w:szCs w:val="20"/>
        </w:rPr>
        <w:t xml:space="preserve">6. </w:t>
      </w:r>
      <w:hyperlink r:id="rId99" w:history="1">
        <w:r w:rsidRPr="005112C6">
          <w:rPr>
            <w:rStyle w:val="a5"/>
            <w:sz w:val="20"/>
            <w:szCs w:val="20"/>
          </w:rPr>
          <w:t>https://www.worldometers.info/world-population/kazakhstan-population/</w:t>
        </w:r>
      </w:hyperlink>
    </w:p>
    <w:p w:rsidR="000134DE" w:rsidRPr="005112C6" w:rsidRDefault="00B173A9" w:rsidP="00401169">
      <w:pPr>
        <w:ind w:firstLine="567"/>
        <w:jc w:val="both"/>
        <w:rPr>
          <w:rFonts w:ascii="Open Sans" w:hAnsi="Open Sans"/>
          <w:color w:val="000000"/>
          <w:sz w:val="20"/>
          <w:szCs w:val="20"/>
          <w:lang w:val="en-US"/>
        </w:rPr>
      </w:pPr>
      <w:r w:rsidRPr="005112C6">
        <w:rPr>
          <w:sz w:val="20"/>
          <w:szCs w:val="20"/>
          <w:lang w:val="en-US"/>
        </w:rPr>
        <w:t xml:space="preserve">7. </w:t>
      </w:r>
      <w:hyperlink r:id="rId100" w:history="1">
        <w:r w:rsidRPr="005112C6">
          <w:rPr>
            <w:rStyle w:val="a5"/>
            <w:rFonts w:ascii="Open Sans" w:hAnsi="Open Sans"/>
            <w:color w:val="auto"/>
            <w:sz w:val="20"/>
            <w:szCs w:val="20"/>
            <w:lang w:val="en-US"/>
          </w:rPr>
          <w:t>https://e-history.kz/en/contents/view/784</w:t>
        </w:r>
      </w:hyperlink>
      <w:r w:rsidR="003774E5" w:rsidRPr="005112C6">
        <w:rPr>
          <w:sz w:val="20"/>
          <w:szCs w:val="20"/>
          <w:lang w:val="en-US"/>
        </w:rPr>
        <w:t xml:space="preserve"> </w:t>
      </w:r>
      <w:r w:rsidR="003774E5" w:rsidRPr="005112C6">
        <w:rPr>
          <w:rFonts w:ascii="Open Sans" w:hAnsi="Open Sans"/>
          <w:color w:val="000000"/>
          <w:sz w:val="20"/>
          <w:szCs w:val="20"/>
          <w:lang w:val="en-US"/>
        </w:rPr>
        <w:t>Kazakhstan model of mixed economy.</w:t>
      </w:r>
    </w:p>
    <w:p w:rsidR="000134DE" w:rsidRPr="005112C6" w:rsidRDefault="000134DE" w:rsidP="000134DE">
      <w:pPr>
        <w:pStyle w:val="1"/>
        <w:shd w:val="clear" w:color="auto" w:fill="FFFFFF"/>
        <w:spacing w:before="0" w:after="0"/>
        <w:ind w:firstLine="567"/>
        <w:jc w:val="both"/>
        <w:textAlignment w:val="baseline"/>
        <w:rPr>
          <w:rFonts w:ascii="Times New Roman" w:hAnsi="Times New Roman"/>
          <w:b w:val="0"/>
          <w:sz w:val="20"/>
          <w:szCs w:val="20"/>
          <w:lang w:val="en-US"/>
        </w:rPr>
      </w:pPr>
      <w:r w:rsidRPr="005112C6">
        <w:rPr>
          <w:rFonts w:ascii="Times New Roman" w:hAnsi="Times New Roman"/>
          <w:b w:val="0"/>
          <w:color w:val="000000"/>
          <w:sz w:val="20"/>
          <w:szCs w:val="20"/>
          <w:lang w:val="en-US"/>
        </w:rPr>
        <w:t xml:space="preserve">8. </w:t>
      </w:r>
      <w:hyperlink r:id="rId101" w:history="1">
        <w:r w:rsidRPr="005112C6">
          <w:rPr>
            <w:rStyle w:val="a5"/>
            <w:rFonts w:ascii="Times New Roman" w:hAnsi="Times New Roman"/>
            <w:b w:val="0"/>
            <w:color w:val="auto"/>
            <w:sz w:val="20"/>
            <w:szCs w:val="20"/>
            <w:u w:val="none"/>
            <w:lang w:val="en-US"/>
          </w:rPr>
          <w:t>https://thediplomatinspain.com/en/2017/01/kazakhstan-geopolitical-scene-after-25-years-of-independence/</w:t>
        </w:r>
      </w:hyperlink>
      <w:r w:rsidRPr="005112C6">
        <w:rPr>
          <w:rFonts w:ascii="Times New Roman" w:hAnsi="Times New Roman"/>
          <w:b w:val="0"/>
          <w:sz w:val="20"/>
          <w:szCs w:val="20"/>
          <w:lang w:val="en-US"/>
        </w:rPr>
        <w:t xml:space="preserve"> Kazakhstan, geopolitical scene after 25 years of independence. </w:t>
      </w:r>
      <w:hyperlink r:id="rId102" w:history="1">
        <w:r w:rsidRPr="005112C6">
          <w:rPr>
            <w:rStyle w:val="a5"/>
            <w:rFonts w:ascii="Times New Roman" w:hAnsi="Times New Roman"/>
            <w:b w:val="0"/>
            <w:color w:val="auto"/>
            <w:sz w:val="20"/>
            <w:szCs w:val="20"/>
            <w:u w:val="none"/>
            <w:bdr w:val="none" w:sz="0" w:space="0" w:color="auto" w:frame="1"/>
            <w:lang w:val="en-US"/>
          </w:rPr>
          <w:t>January 31, 2017</w:t>
        </w:r>
      </w:hyperlink>
      <w:r w:rsidRPr="005112C6">
        <w:rPr>
          <w:rFonts w:ascii="Times New Roman" w:hAnsi="Times New Roman"/>
          <w:b w:val="0"/>
          <w:sz w:val="20"/>
          <w:szCs w:val="20"/>
          <w:lang w:val="en-US"/>
        </w:rPr>
        <w:t xml:space="preserve"> </w:t>
      </w:r>
      <w:r w:rsidRPr="005112C6">
        <w:rPr>
          <w:rStyle w:val="metatext"/>
          <w:rFonts w:ascii="Times New Roman" w:hAnsi="Times New Roman"/>
          <w:b w:val="0"/>
          <w:sz w:val="20"/>
          <w:szCs w:val="20"/>
          <w:bdr w:val="none" w:sz="0" w:space="0" w:color="auto" w:frame="1"/>
          <w:lang w:val="en-US"/>
        </w:rPr>
        <w:t>in</w:t>
      </w:r>
      <w:r w:rsidRPr="005112C6">
        <w:rPr>
          <w:rFonts w:ascii="Times New Roman" w:hAnsi="Times New Roman"/>
          <w:b w:val="0"/>
          <w:sz w:val="20"/>
          <w:szCs w:val="20"/>
          <w:bdr w:val="none" w:sz="0" w:space="0" w:color="auto" w:frame="1"/>
          <w:lang w:val="en-US"/>
        </w:rPr>
        <w:t> </w:t>
      </w:r>
      <w:hyperlink r:id="rId103" w:history="1">
        <w:r w:rsidRPr="005112C6">
          <w:rPr>
            <w:rStyle w:val="a5"/>
            <w:rFonts w:ascii="Times New Roman" w:hAnsi="Times New Roman"/>
            <w:b w:val="0"/>
            <w:bCs w:val="0"/>
            <w:color w:val="auto"/>
            <w:sz w:val="20"/>
            <w:szCs w:val="20"/>
            <w:u w:val="none"/>
            <w:bdr w:val="none" w:sz="0" w:space="0" w:color="auto" w:frame="1"/>
            <w:lang w:val="en-US"/>
          </w:rPr>
          <w:t>Tribune</w:t>
        </w:r>
      </w:hyperlink>
      <w:r w:rsidRPr="005112C6">
        <w:rPr>
          <w:rFonts w:ascii="Times New Roman" w:hAnsi="Times New Roman"/>
          <w:b w:val="0"/>
          <w:sz w:val="20"/>
          <w:szCs w:val="20"/>
          <w:bdr w:val="none" w:sz="0" w:space="0" w:color="auto" w:frame="1"/>
          <w:lang w:val="en-US"/>
        </w:rPr>
        <w:t>, </w:t>
      </w:r>
      <w:hyperlink r:id="rId104" w:history="1">
        <w:r w:rsidRPr="005112C6">
          <w:rPr>
            <w:rStyle w:val="a5"/>
            <w:rFonts w:ascii="Times New Roman" w:hAnsi="Times New Roman"/>
            <w:b w:val="0"/>
            <w:bCs w:val="0"/>
            <w:color w:val="auto"/>
            <w:sz w:val="20"/>
            <w:szCs w:val="20"/>
            <w:u w:val="none"/>
            <w:bdr w:val="none" w:sz="0" w:space="0" w:color="auto" w:frame="1"/>
            <w:lang w:val="en-US"/>
          </w:rPr>
          <w:t>World</w:t>
        </w:r>
      </w:hyperlink>
      <w:r w:rsidRPr="005112C6">
        <w:rPr>
          <w:rFonts w:ascii="Times New Roman" w:hAnsi="Times New Roman"/>
          <w:b w:val="0"/>
          <w:sz w:val="20"/>
          <w:szCs w:val="20"/>
          <w:lang w:val="en-US"/>
        </w:rPr>
        <w:t>.</w:t>
      </w:r>
    </w:p>
    <w:p w:rsidR="00DA05E1" w:rsidRPr="005112C6" w:rsidRDefault="000134DE" w:rsidP="00DA05E1">
      <w:pPr>
        <w:widowControl w:val="0"/>
        <w:tabs>
          <w:tab w:val="left" w:pos="851"/>
          <w:tab w:val="left" w:pos="993"/>
        </w:tabs>
        <w:ind w:firstLine="567"/>
        <w:jc w:val="both"/>
        <w:rPr>
          <w:rFonts w:cs="Times New Roman"/>
          <w:i/>
          <w:sz w:val="20"/>
          <w:szCs w:val="20"/>
          <w:lang w:val="en-US"/>
        </w:rPr>
      </w:pPr>
      <w:r w:rsidRPr="005112C6">
        <w:rPr>
          <w:sz w:val="20"/>
          <w:szCs w:val="20"/>
          <w:lang w:val="en-US"/>
        </w:rPr>
        <w:t>9.</w:t>
      </w:r>
      <w:r w:rsidR="00DA05E1" w:rsidRPr="005112C6">
        <w:rPr>
          <w:sz w:val="20"/>
          <w:szCs w:val="20"/>
          <w:lang w:val="en-US"/>
        </w:rPr>
        <w:t xml:space="preserve"> </w:t>
      </w:r>
      <w:hyperlink r:id="rId105" w:history="1">
        <w:r w:rsidR="00DA05E1" w:rsidRPr="005112C6">
          <w:rPr>
            <w:rStyle w:val="a5"/>
            <w:sz w:val="20"/>
            <w:szCs w:val="20"/>
            <w:lang w:val="en-US"/>
          </w:rPr>
          <w:t>http://www.grandars.ru/student/statistika/sostav-nacionalnogo-bogatstva.html</w:t>
        </w:r>
      </w:hyperlink>
    </w:p>
    <w:p w:rsidR="00EC0666" w:rsidRPr="005112C6" w:rsidRDefault="00DA05E1" w:rsidP="00EC0666">
      <w:pPr>
        <w:widowControl w:val="0"/>
        <w:tabs>
          <w:tab w:val="left" w:pos="851"/>
          <w:tab w:val="left" w:pos="993"/>
        </w:tabs>
        <w:ind w:firstLine="567"/>
        <w:jc w:val="both"/>
        <w:rPr>
          <w:rFonts w:cs="Times New Roman"/>
          <w:sz w:val="20"/>
          <w:szCs w:val="20"/>
          <w:lang w:val="en-US"/>
        </w:rPr>
      </w:pPr>
      <w:r w:rsidRPr="005112C6">
        <w:rPr>
          <w:sz w:val="20"/>
          <w:szCs w:val="20"/>
          <w:lang w:val="en-US"/>
        </w:rPr>
        <w:t xml:space="preserve">10. </w:t>
      </w:r>
      <w:r w:rsidR="00EC0666" w:rsidRPr="005112C6">
        <w:rPr>
          <w:rFonts w:cs="Times New Roman"/>
          <w:sz w:val="20"/>
          <w:szCs w:val="20"/>
          <w:lang w:val="en-US"/>
        </w:rPr>
        <w:t>A new growth model for building a secure middle class / Kazakhstan Systematic Country Diagnostic Report No. 125611-KZ World Bank Group, April 2018.</w:t>
      </w:r>
    </w:p>
    <w:p w:rsidR="00EC0666" w:rsidRPr="005112C6" w:rsidRDefault="00EC0666" w:rsidP="00EC0666">
      <w:pPr>
        <w:widowControl w:val="0"/>
        <w:tabs>
          <w:tab w:val="left" w:pos="851"/>
          <w:tab w:val="left" w:pos="993"/>
        </w:tabs>
        <w:ind w:firstLine="567"/>
        <w:jc w:val="both"/>
        <w:rPr>
          <w:rFonts w:cs="Times New Roman"/>
          <w:sz w:val="20"/>
          <w:szCs w:val="20"/>
          <w:lang w:val="en-US"/>
        </w:rPr>
      </w:pPr>
      <w:r w:rsidRPr="005112C6">
        <w:rPr>
          <w:rFonts w:cs="Times New Roman"/>
          <w:sz w:val="20"/>
          <w:szCs w:val="20"/>
          <w:lang w:val="en-US"/>
        </w:rPr>
        <w:t>11.</w:t>
      </w:r>
      <w:r w:rsidR="000E64F0" w:rsidRPr="005112C6">
        <w:rPr>
          <w:sz w:val="20"/>
          <w:szCs w:val="20"/>
          <w:lang w:val="en-US"/>
        </w:rPr>
        <w:t xml:space="preserve"> </w:t>
      </w:r>
      <w:hyperlink r:id="rId106" w:history="1">
        <w:r w:rsidR="000E64F0" w:rsidRPr="005112C6">
          <w:rPr>
            <w:rStyle w:val="a5"/>
            <w:sz w:val="20"/>
            <w:szCs w:val="20"/>
            <w:lang w:val="en-US"/>
          </w:rPr>
          <w:t>https://www.worldometers.info/demographics/kazakhstan-demographics/</w:t>
        </w:r>
      </w:hyperlink>
    </w:p>
    <w:p w:rsidR="00EC0666" w:rsidRPr="005112C6" w:rsidRDefault="0060433D" w:rsidP="00EC0666">
      <w:pPr>
        <w:widowControl w:val="0"/>
        <w:tabs>
          <w:tab w:val="left" w:pos="851"/>
          <w:tab w:val="left" w:pos="993"/>
        </w:tabs>
        <w:ind w:firstLine="567"/>
        <w:jc w:val="both"/>
        <w:rPr>
          <w:rFonts w:cs="Times New Roman"/>
          <w:sz w:val="20"/>
          <w:szCs w:val="20"/>
          <w:lang w:val="en-US"/>
        </w:rPr>
      </w:pPr>
      <w:r w:rsidRPr="005112C6">
        <w:rPr>
          <w:rFonts w:cs="Times New Roman"/>
          <w:sz w:val="20"/>
          <w:szCs w:val="20"/>
          <w:lang w:val="en-US"/>
        </w:rPr>
        <w:t xml:space="preserve">12. Reforming Kazakhstan: Progress, Challenges and Opportunities / OECD, 2015. – 187 p. </w:t>
      </w:r>
    </w:p>
    <w:p w:rsidR="00CA4F59" w:rsidRPr="005112C6" w:rsidRDefault="0060433D" w:rsidP="00CA4F59">
      <w:pPr>
        <w:ind w:firstLine="567"/>
        <w:jc w:val="both"/>
        <w:rPr>
          <w:rFonts w:cs="Times New Roman"/>
          <w:sz w:val="20"/>
          <w:szCs w:val="20"/>
        </w:rPr>
      </w:pPr>
      <w:r w:rsidRPr="005112C6">
        <w:rPr>
          <w:rFonts w:cs="Times New Roman"/>
          <w:sz w:val="20"/>
          <w:szCs w:val="20"/>
          <w:lang w:val="en-US"/>
        </w:rPr>
        <w:t xml:space="preserve">13. </w:t>
      </w:r>
      <w:r w:rsidR="00CA4F59" w:rsidRPr="005112C6">
        <w:rPr>
          <w:rFonts w:cs="Times New Roman"/>
          <w:sz w:val="20"/>
          <w:szCs w:val="20"/>
          <w:lang w:val="en-US"/>
        </w:rPr>
        <w:t>https://www.hdr.undp.org Human Development Report 2019. Kazakhstan</w:t>
      </w:r>
      <w:r w:rsidR="00CA4F59" w:rsidRPr="005112C6">
        <w:rPr>
          <w:rFonts w:cs="Times New Roman"/>
          <w:sz w:val="20"/>
          <w:szCs w:val="20"/>
        </w:rPr>
        <w:t>.</w:t>
      </w:r>
    </w:p>
    <w:p w:rsidR="00844444" w:rsidRPr="005112C6" w:rsidRDefault="00CA4F59" w:rsidP="00CA4F59">
      <w:pPr>
        <w:ind w:firstLine="567"/>
        <w:jc w:val="both"/>
        <w:rPr>
          <w:sz w:val="20"/>
          <w:szCs w:val="20"/>
          <w:lang w:val="en-US"/>
        </w:rPr>
      </w:pPr>
      <w:r w:rsidRPr="005112C6">
        <w:rPr>
          <w:rFonts w:cs="Times New Roman"/>
          <w:sz w:val="20"/>
          <w:szCs w:val="20"/>
        </w:rPr>
        <w:t xml:space="preserve">14. </w:t>
      </w:r>
      <w:hyperlink r:id="rId107" w:history="1">
        <w:r w:rsidR="00A85774" w:rsidRPr="005112C6">
          <w:rPr>
            <w:rStyle w:val="a5"/>
            <w:sz w:val="20"/>
            <w:szCs w:val="20"/>
          </w:rPr>
          <w:t>https://tradingec</w:t>
        </w:r>
        <w:r w:rsidR="00A85774" w:rsidRPr="005112C6">
          <w:rPr>
            <w:rStyle w:val="a5"/>
            <w:sz w:val="20"/>
            <w:szCs w:val="20"/>
          </w:rPr>
          <w:t>o</w:t>
        </w:r>
        <w:r w:rsidR="00A85774" w:rsidRPr="005112C6">
          <w:rPr>
            <w:rStyle w:val="a5"/>
            <w:sz w:val="20"/>
            <w:szCs w:val="20"/>
          </w:rPr>
          <w:t>nomics.com/kazakhstan/gdp</w:t>
        </w:r>
      </w:hyperlink>
    </w:p>
    <w:p w:rsidR="00844444" w:rsidRPr="005112C6" w:rsidRDefault="00844444" w:rsidP="00CA4F59">
      <w:pPr>
        <w:ind w:firstLine="567"/>
        <w:jc w:val="both"/>
        <w:rPr>
          <w:sz w:val="20"/>
          <w:szCs w:val="20"/>
          <w:lang w:val="en-US"/>
        </w:rPr>
      </w:pPr>
      <w:r w:rsidRPr="005112C6">
        <w:rPr>
          <w:sz w:val="20"/>
          <w:szCs w:val="20"/>
          <w:lang w:val="en-US"/>
        </w:rPr>
        <w:t xml:space="preserve">15. </w:t>
      </w:r>
      <w:hyperlink r:id="rId108" w:history="1">
        <w:r w:rsidRPr="005112C6">
          <w:rPr>
            <w:rStyle w:val="a5"/>
            <w:sz w:val="20"/>
            <w:szCs w:val="20"/>
          </w:rPr>
          <w:t>https://blog.kazdata.kz/companies/proizvodstvo-v-kazaxstane-2018-obzor-rynka.html</w:t>
        </w:r>
      </w:hyperlink>
    </w:p>
    <w:p w:rsidR="00844444" w:rsidRPr="005112C6" w:rsidRDefault="00844444" w:rsidP="00CA4F59">
      <w:pPr>
        <w:ind w:firstLine="567"/>
        <w:jc w:val="both"/>
        <w:rPr>
          <w:sz w:val="20"/>
          <w:szCs w:val="20"/>
          <w:lang w:val="en-US"/>
        </w:rPr>
      </w:pPr>
      <w:r w:rsidRPr="005112C6">
        <w:rPr>
          <w:sz w:val="20"/>
          <w:szCs w:val="20"/>
          <w:lang w:val="en-US"/>
        </w:rPr>
        <w:t xml:space="preserve">16. </w:t>
      </w:r>
      <w:hyperlink r:id="rId109" w:history="1">
        <w:r w:rsidRPr="005112C6">
          <w:rPr>
            <w:rStyle w:val="a5"/>
            <w:sz w:val="20"/>
            <w:szCs w:val="20"/>
            <w:lang w:val="en-US"/>
          </w:rPr>
          <w:t>https://forbes.kz//process/expertise/pochemu_v_kazahstane_nujno_uhodit_ot_denejnogo_upravleniya_ekonomikoy/</w:t>
        </w:r>
      </w:hyperlink>
      <w:r w:rsidRPr="005112C6">
        <w:rPr>
          <w:sz w:val="20"/>
          <w:szCs w:val="20"/>
          <w:lang w:val="en-US"/>
        </w:rPr>
        <w:t>?</w:t>
      </w:r>
    </w:p>
    <w:p w:rsidR="00844444" w:rsidRPr="005112C6" w:rsidRDefault="00844444" w:rsidP="00844444">
      <w:pPr>
        <w:widowControl w:val="0"/>
        <w:tabs>
          <w:tab w:val="left" w:pos="851"/>
          <w:tab w:val="left" w:pos="993"/>
        </w:tabs>
        <w:ind w:firstLine="567"/>
        <w:jc w:val="both"/>
        <w:rPr>
          <w:rFonts w:cs="Times New Roman"/>
          <w:b/>
          <w:i/>
          <w:sz w:val="20"/>
          <w:szCs w:val="20"/>
        </w:rPr>
      </w:pPr>
      <w:r w:rsidRPr="005112C6">
        <w:rPr>
          <w:sz w:val="20"/>
          <w:szCs w:val="20"/>
          <w:lang w:val="en-US"/>
        </w:rPr>
        <w:t xml:space="preserve">17. </w:t>
      </w:r>
      <w:hyperlink r:id="rId110" w:history="1">
        <w:r w:rsidRPr="005112C6">
          <w:rPr>
            <w:rStyle w:val="a5"/>
            <w:sz w:val="20"/>
            <w:szCs w:val="20"/>
            <w:lang w:val="en-US"/>
          </w:rPr>
          <w:t>https</w:t>
        </w:r>
        <w:r w:rsidRPr="005112C6">
          <w:rPr>
            <w:rStyle w:val="a5"/>
            <w:sz w:val="20"/>
            <w:szCs w:val="20"/>
          </w:rPr>
          <w:t>://</w:t>
        </w:r>
        <w:r w:rsidRPr="005112C6">
          <w:rPr>
            <w:rStyle w:val="a5"/>
            <w:sz w:val="20"/>
            <w:szCs w:val="20"/>
            <w:lang w:val="en-US"/>
          </w:rPr>
          <w:t>egov</w:t>
        </w:r>
        <w:r w:rsidRPr="005112C6">
          <w:rPr>
            <w:rStyle w:val="a5"/>
            <w:sz w:val="20"/>
            <w:szCs w:val="20"/>
          </w:rPr>
          <w:t>.</w:t>
        </w:r>
        <w:r w:rsidRPr="005112C6">
          <w:rPr>
            <w:rStyle w:val="a5"/>
            <w:sz w:val="20"/>
            <w:szCs w:val="20"/>
            <w:lang w:val="en-US"/>
          </w:rPr>
          <w:t>kz</w:t>
        </w:r>
        <w:r w:rsidRPr="005112C6">
          <w:rPr>
            <w:rStyle w:val="a5"/>
            <w:sz w:val="20"/>
            <w:szCs w:val="20"/>
          </w:rPr>
          <w:t>/</w:t>
        </w:r>
        <w:r w:rsidRPr="005112C6">
          <w:rPr>
            <w:rStyle w:val="a5"/>
            <w:sz w:val="20"/>
            <w:szCs w:val="20"/>
            <w:lang w:val="en-US"/>
          </w:rPr>
          <w:t>cms</w:t>
        </w:r>
        <w:r w:rsidRPr="005112C6">
          <w:rPr>
            <w:rStyle w:val="a5"/>
            <w:sz w:val="20"/>
            <w:szCs w:val="20"/>
          </w:rPr>
          <w:t>/</w:t>
        </w:r>
        <w:r w:rsidRPr="005112C6">
          <w:rPr>
            <w:rStyle w:val="a5"/>
            <w:sz w:val="20"/>
            <w:szCs w:val="20"/>
            <w:lang w:val="en-US"/>
          </w:rPr>
          <w:t>ru</w:t>
        </w:r>
        <w:r w:rsidRPr="005112C6">
          <w:rPr>
            <w:rStyle w:val="a5"/>
            <w:sz w:val="20"/>
            <w:szCs w:val="20"/>
          </w:rPr>
          <w:t>/</w:t>
        </w:r>
        <w:r w:rsidRPr="005112C6">
          <w:rPr>
            <w:rStyle w:val="a5"/>
            <w:sz w:val="20"/>
            <w:szCs w:val="20"/>
            <w:lang w:val="en-US"/>
          </w:rPr>
          <w:t>articles</w:t>
        </w:r>
        <w:r w:rsidRPr="005112C6">
          <w:rPr>
            <w:rStyle w:val="a5"/>
            <w:sz w:val="20"/>
            <w:szCs w:val="20"/>
          </w:rPr>
          <w:t>/</w:t>
        </w:r>
        <w:r w:rsidRPr="005112C6">
          <w:rPr>
            <w:rStyle w:val="a5"/>
            <w:sz w:val="20"/>
            <w:szCs w:val="20"/>
            <w:lang w:val="en-US"/>
          </w:rPr>
          <w:t>finance</w:t>
        </w:r>
        <w:r w:rsidRPr="005112C6">
          <w:rPr>
            <w:rStyle w:val="a5"/>
            <w:sz w:val="20"/>
            <w:szCs w:val="20"/>
          </w:rPr>
          <w:t>/</w:t>
        </w:r>
        <w:r w:rsidRPr="005112C6">
          <w:rPr>
            <w:rStyle w:val="a5"/>
            <w:sz w:val="20"/>
            <w:szCs w:val="20"/>
            <w:lang w:val="en-US"/>
          </w:rPr>
          <w:t>budget</w:t>
        </w:r>
        <w:r w:rsidRPr="005112C6">
          <w:rPr>
            <w:rStyle w:val="a5"/>
            <w:sz w:val="20"/>
            <w:szCs w:val="20"/>
          </w:rPr>
          <w:t>-</w:t>
        </w:r>
        <w:r w:rsidRPr="005112C6">
          <w:rPr>
            <w:rStyle w:val="a5"/>
            <w:sz w:val="20"/>
            <w:szCs w:val="20"/>
            <w:lang w:val="en-US"/>
          </w:rPr>
          <w:t>policy</w:t>
        </w:r>
      </w:hyperlink>
    </w:p>
    <w:p w:rsidR="00844444" w:rsidRPr="005112C6" w:rsidRDefault="00844444" w:rsidP="00844444">
      <w:pPr>
        <w:widowControl w:val="0"/>
        <w:tabs>
          <w:tab w:val="left" w:pos="851"/>
          <w:tab w:val="left" w:pos="993"/>
        </w:tabs>
        <w:ind w:firstLine="567"/>
        <w:jc w:val="both"/>
        <w:rPr>
          <w:sz w:val="20"/>
          <w:szCs w:val="20"/>
          <w:lang w:val="en-US"/>
        </w:rPr>
      </w:pPr>
      <w:r w:rsidRPr="005112C6">
        <w:rPr>
          <w:sz w:val="20"/>
          <w:szCs w:val="20"/>
          <w:lang w:val="en-US"/>
        </w:rPr>
        <w:t xml:space="preserve">18. </w:t>
      </w:r>
      <w:hyperlink r:id="rId111" w:history="1">
        <w:r w:rsidRPr="005112C6">
          <w:rPr>
            <w:rStyle w:val="a5"/>
            <w:sz w:val="20"/>
            <w:szCs w:val="20"/>
            <w:lang w:val="en-US"/>
          </w:rPr>
          <w:t>https</w:t>
        </w:r>
        <w:r w:rsidRPr="005112C6">
          <w:rPr>
            <w:rStyle w:val="a5"/>
            <w:sz w:val="20"/>
            <w:szCs w:val="20"/>
          </w:rPr>
          <w:t>://</w:t>
        </w:r>
        <w:r w:rsidRPr="005112C6">
          <w:rPr>
            <w:rStyle w:val="a5"/>
            <w:sz w:val="20"/>
            <w:szCs w:val="20"/>
            <w:lang w:val="en-US"/>
          </w:rPr>
          <w:t>www</w:t>
        </w:r>
        <w:r w:rsidRPr="005112C6">
          <w:rPr>
            <w:rStyle w:val="a5"/>
            <w:sz w:val="20"/>
            <w:szCs w:val="20"/>
          </w:rPr>
          <w:t>.</w:t>
        </w:r>
        <w:r w:rsidRPr="005112C6">
          <w:rPr>
            <w:rStyle w:val="a5"/>
            <w:sz w:val="20"/>
            <w:szCs w:val="20"/>
            <w:lang w:val="en-US"/>
          </w:rPr>
          <w:t>inform</w:t>
        </w:r>
        <w:r w:rsidRPr="005112C6">
          <w:rPr>
            <w:rStyle w:val="a5"/>
            <w:sz w:val="20"/>
            <w:szCs w:val="20"/>
          </w:rPr>
          <w:t>.</w:t>
        </w:r>
        <w:r w:rsidRPr="005112C6">
          <w:rPr>
            <w:rStyle w:val="a5"/>
            <w:sz w:val="20"/>
            <w:szCs w:val="20"/>
            <w:lang w:val="en-US"/>
          </w:rPr>
          <w:t>kz</w:t>
        </w:r>
        <w:r w:rsidRPr="005112C6">
          <w:rPr>
            <w:rStyle w:val="a5"/>
            <w:sz w:val="20"/>
            <w:szCs w:val="20"/>
          </w:rPr>
          <w:t>/</w:t>
        </w:r>
        <w:r w:rsidRPr="005112C6">
          <w:rPr>
            <w:rStyle w:val="a5"/>
            <w:sz w:val="20"/>
            <w:szCs w:val="20"/>
            <w:lang w:val="en-US"/>
          </w:rPr>
          <w:t>ru</w:t>
        </w:r>
        <w:r w:rsidRPr="005112C6">
          <w:rPr>
            <w:rStyle w:val="a5"/>
            <w:sz w:val="20"/>
            <w:szCs w:val="20"/>
          </w:rPr>
          <w:t>/</w:t>
        </w:r>
        <w:r w:rsidRPr="005112C6">
          <w:rPr>
            <w:rStyle w:val="a5"/>
            <w:sz w:val="20"/>
            <w:szCs w:val="20"/>
            <w:lang w:val="en-US"/>
          </w:rPr>
          <w:t>tekuschiy</w:t>
        </w:r>
        <w:r w:rsidRPr="005112C6">
          <w:rPr>
            <w:rStyle w:val="a5"/>
            <w:sz w:val="20"/>
            <w:szCs w:val="20"/>
          </w:rPr>
          <w:t>-</w:t>
        </w:r>
        <w:r w:rsidRPr="005112C6">
          <w:rPr>
            <w:rStyle w:val="a5"/>
            <w:sz w:val="20"/>
            <w:szCs w:val="20"/>
            <w:lang w:val="en-US"/>
          </w:rPr>
          <w:t>schet</w:t>
        </w:r>
        <w:r w:rsidRPr="005112C6">
          <w:rPr>
            <w:rStyle w:val="a5"/>
            <w:sz w:val="20"/>
            <w:szCs w:val="20"/>
          </w:rPr>
          <w:t>-</w:t>
        </w:r>
        <w:r w:rsidRPr="005112C6">
          <w:rPr>
            <w:rStyle w:val="a5"/>
            <w:sz w:val="20"/>
            <w:szCs w:val="20"/>
            <w:lang w:val="en-US"/>
          </w:rPr>
          <w:t>platezhnogo</w:t>
        </w:r>
        <w:r w:rsidRPr="005112C6">
          <w:rPr>
            <w:rStyle w:val="a5"/>
            <w:sz w:val="20"/>
            <w:szCs w:val="20"/>
          </w:rPr>
          <w:t>-</w:t>
        </w:r>
        <w:r w:rsidRPr="005112C6">
          <w:rPr>
            <w:rStyle w:val="a5"/>
            <w:sz w:val="20"/>
            <w:szCs w:val="20"/>
            <w:lang w:val="en-US"/>
          </w:rPr>
          <w:t>balansa</w:t>
        </w:r>
        <w:r w:rsidRPr="005112C6">
          <w:rPr>
            <w:rStyle w:val="a5"/>
            <w:sz w:val="20"/>
            <w:szCs w:val="20"/>
          </w:rPr>
          <w:t>-</w:t>
        </w:r>
        <w:r w:rsidRPr="005112C6">
          <w:rPr>
            <w:rStyle w:val="a5"/>
            <w:sz w:val="20"/>
            <w:szCs w:val="20"/>
            <w:lang w:val="en-US"/>
          </w:rPr>
          <w:t>v</w:t>
        </w:r>
        <w:r w:rsidRPr="005112C6">
          <w:rPr>
            <w:rStyle w:val="a5"/>
            <w:sz w:val="20"/>
            <w:szCs w:val="20"/>
          </w:rPr>
          <w:t>-</w:t>
        </w:r>
        <w:r w:rsidRPr="005112C6">
          <w:rPr>
            <w:rStyle w:val="a5"/>
            <w:sz w:val="20"/>
            <w:szCs w:val="20"/>
            <w:lang w:val="en-US"/>
          </w:rPr>
          <w:t>rk</w:t>
        </w:r>
        <w:r w:rsidRPr="005112C6">
          <w:rPr>
            <w:rStyle w:val="a5"/>
            <w:sz w:val="20"/>
            <w:szCs w:val="20"/>
          </w:rPr>
          <w:t>-</w:t>
        </w:r>
        <w:r w:rsidRPr="005112C6">
          <w:rPr>
            <w:rStyle w:val="a5"/>
            <w:sz w:val="20"/>
            <w:szCs w:val="20"/>
            <w:lang w:val="en-US"/>
          </w:rPr>
          <w:t>slozhilsya</w:t>
        </w:r>
        <w:r w:rsidRPr="005112C6">
          <w:rPr>
            <w:rStyle w:val="a5"/>
            <w:sz w:val="20"/>
            <w:szCs w:val="20"/>
          </w:rPr>
          <w:t>-</w:t>
        </w:r>
        <w:r w:rsidRPr="005112C6">
          <w:rPr>
            <w:rStyle w:val="a5"/>
            <w:sz w:val="20"/>
            <w:szCs w:val="20"/>
            <w:lang w:val="en-US"/>
          </w:rPr>
          <w:t>s</w:t>
        </w:r>
        <w:r w:rsidRPr="005112C6">
          <w:rPr>
            <w:rStyle w:val="a5"/>
            <w:sz w:val="20"/>
            <w:szCs w:val="20"/>
          </w:rPr>
          <w:t>-</w:t>
        </w:r>
        <w:r w:rsidRPr="005112C6">
          <w:rPr>
            <w:rStyle w:val="a5"/>
            <w:sz w:val="20"/>
            <w:szCs w:val="20"/>
            <w:lang w:val="en-US"/>
          </w:rPr>
          <w:t>deficitom</w:t>
        </w:r>
        <w:r w:rsidRPr="005112C6">
          <w:rPr>
            <w:rStyle w:val="a5"/>
            <w:sz w:val="20"/>
            <w:szCs w:val="20"/>
          </w:rPr>
          <w:t>-</w:t>
        </w:r>
        <w:r w:rsidRPr="005112C6">
          <w:rPr>
            <w:rStyle w:val="a5"/>
            <w:sz w:val="20"/>
            <w:szCs w:val="20"/>
            <w:lang w:val="en-US"/>
          </w:rPr>
          <w:t>v</w:t>
        </w:r>
        <w:r w:rsidRPr="005112C6">
          <w:rPr>
            <w:rStyle w:val="a5"/>
            <w:sz w:val="20"/>
            <w:szCs w:val="20"/>
          </w:rPr>
          <w:t>-4-7-</w:t>
        </w:r>
        <w:r w:rsidRPr="005112C6">
          <w:rPr>
            <w:rStyle w:val="a5"/>
            <w:sz w:val="20"/>
            <w:szCs w:val="20"/>
            <w:lang w:val="en-US"/>
          </w:rPr>
          <w:t>mlrd</w:t>
        </w:r>
        <w:r w:rsidRPr="005112C6">
          <w:rPr>
            <w:rStyle w:val="a5"/>
            <w:sz w:val="20"/>
            <w:szCs w:val="20"/>
          </w:rPr>
          <w:t>_</w:t>
        </w:r>
        <w:r w:rsidRPr="005112C6">
          <w:rPr>
            <w:rStyle w:val="a5"/>
            <w:sz w:val="20"/>
            <w:szCs w:val="20"/>
            <w:lang w:val="en-US"/>
          </w:rPr>
          <w:t>a</w:t>
        </w:r>
        <w:r w:rsidRPr="005112C6">
          <w:rPr>
            <w:rStyle w:val="a5"/>
            <w:sz w:val="20"/>
            <w:szCs w:val="20"/>
          </w:rPr>
          <w:t>3586198</w:t>
        </w:r>
      </w:hyperlink>
    </w:p>
    <w:p w:rsidR="00844444" w:rsidRPr="005112C6" w:rsidRDefault="00844444" w:rsidP="00844444">
      <w:pPr>
        <w:widowControl w:val="0"/>
        <w:tabs>
          <w:tab w:val="left" w:pos="851"/>
          <w:tab w:val="left" w:pos="993"/>
        </w:tabs>
        <w:ind w:firstLine="567"/>
        <w:jc w:val="both"/>
        <w:rPr>
          <w:sz w:val="20"/>
          <w:szCs w:val="20"/>
          <w:lang w:val="en-US"/>
        </w:rPr>
      </w:pPr>
      <w:r w:rsidRPr="005112C6">
        <w:rPr>
          <w:sz w:val="20"/>
          <w:szCs w:val="20"/>
        </w:rPr>
        <w:t xml:space="preserve">19. Текущее состояние банковского сектора Республики Казахстан по состоянию на 1 января 2019 года. – Алматы, 2019. - 20 </w:t>
      </w:r>
      <w:r w:rsidRPr="005112C6">
        <w:rPr>
          <w:sz w:val="20"/>
          <w:szCs w:val="20"/>
          <w:lang w:val="en-US"/>
        </w:rPr>
        <w:t>c</w:t>
      </w:r>
      <w:r w:rsidRPr="005112C6">
        <w:rPr>
          <w:sz w:val="20"/>
          <w:szCs w:val="20"/>
        </w:rPr>
        <w:t>.</w:t>
      </w:r>
    </w:p>
    <w:p w:rsidR="00B949BF" w:rsidRPr="005112C6" w:rsidRDefault="00B949BF" w:rsidP="00844444">
      <w:pPr>
        <w:widowControl w:val="0"/>
        <w:tabs>
          <w:tab w:val="left" w:pos="851"/>
          <w:tab w:val="left" w:pos="993"/>
        </w:tabs>
        <w:ind w:firstLine="567"/>
        <w:jc w:val="both"/>
        <w:rPr>
          <w:sz w:val="20"/>
          <w:szCs w:val="20"/>
          <w:lang w:val="en-US"/>
        </w:rPr>
      </w:pPr>
      <w:r w:rsidRPr="005112C6">
        <w:rPr>
          <w:sz w:val="20"/>
          <w:szCs w:val="20"/>
          <w:lang w:val="en-US"/>
        </w:rPr>
        <w:t xml:space="preserve">20. </w:t>
      </w:r>
      <w:hyperlink r:id="rId112" w:history="1">
        <w:r w:rsidRPr="005112C6">
          <w:rPr>
            <w:rStyle w:val="a5"/>
            <w:rFonts w:cs="Times New Roman"/>
            <w:color w:val="auto"/>
            <w:sz w:val="20"/>
            <w:szCs w:val="20"/>
            <w:lang w:val="en-US"/>
          </w:rPr>
          <w:t>https</w:t>
        </w:r>
        <w:r w:rsidRPr="005112C6">
          <w:rPr>
            <w:rStyle w:val="a5"/>
            <w:rFonts w:cs="Times New Roman"/>
            <w:color w:val="auto"/>
            <w:sz w:val="20"/>
            <w:szCs w:val="20"/>
          </w:rPr>
          <w:t>://</w:t>
        </w:r>
        <w:r w:rsidRPr="005112C6">
          <w:rPr>
            <w:rStyle w:val="a5"/>
            <w:rFonts w:cs="Times New Roman"/>
            <w:color w:val="auto"/>
            <w:sz w:val="20"/>
            <w:szCs w:val="20"/>
            <w:lang w:val="en-US"/>
          </w:rPr>
          <w:t>kursiv</w:t>
        </w:r>
        <w:r w:rsidRPr="005112C6">
          <w:rPr>
            <w:rStyle w:val="a5"/>
            <w:rFonts w:cs="Times New Roman"/>
            <w:color w:val="auto"/>
            <w:sz w:val="20"/>
            <w:szCs w:val="20"/>
          </w:rPr>
          <w:t>.</w:t>
        </w:r>
        <w:r w:rsidRPr="005112C6">
          <w:rPr>
            <w:rStyle w:val="a5"/>
            <w:rFonts w:cs="Times New Roman"/>
            <w:color w:val="auto"/>
            <w:sz w:val="20"/>
            <w:szCs w:val="20"/>
            <w:lang w:val="en-US"/>
          </w:rPr>
          <w:t>kz</w:t>
        </w:r>
        <w:r w:rsidRPr="005112C6">
          <w:rPr>
            <w:rStyle w:val="a5"/>
            <w:rFonts w:cs="Times New Roman"/>
            <w:color w:val="auto"/>
            <w:sz w:val="20"/>
            <w:szCs w:val="20"/>
          </w:rPr>
          <w:t>/</w:t>
        </w:r>
        <w:r w:rsidRPr="005112C6">
          <w:rPr>
            <w:rStyle w:val="a5"/>
            <w:rFonts w:cs="Times New Roman"/>
            <w:color w:val="auto"/>
            <w:sz w:val="20"/>
            <w:szCs w:val="20"/>
            <w:lang w:val="en-US"/>
          </w:rPr>
          <w:t>news</w:t>
        </w:r>
        <w:r w:rsidRPr="005112C6">
          <w:rPr>
            <w:rStyle w:val="a5"/>
            <w:rFonts w:cs="Times New Roman"/>
            <w:color w:val="auto"/>
            <w:sz w:val="20"/>
            <w:szCs w:val="20"/>
          </w:rPr>
          <w:t>/</w:t>
        </w:r>
        <w:r w:rsidRPr="005112C6">
          <w:rPr>
            <w:rStyle w:val="a5"/>
            <w:rFonts w:cs="Times New Roman"/>
            <w:color w:val="auto"/>
            <w:sz w:val="20"/>
            <w:szCs w:val="20"/>
            <w:lang w:val="en-US"/>
          </w:rPr>
          <w:t>finansy</w:t>
        </w:r>
        <w:r w:rsidRPr="005112C6">
          <w:rPr>
            <w:rStyle w:val="a5"/>
            <w:rFonts w:cs="Times New Roman"/>
            <w:color w:val="auto"/>
            <w:sz w:val="20"/>
            <w:szCs w:val="20"/>
          </w:rPr>
          <w:t>/2018-05/</w:t>
        </w:r>
        <w:r w:rsidRPr="005112C6">
          <w:rPr>
            <w:rStyle w:val="a5"/>
            <w:rFonts w:cs="Times New Roman"/>
            <w:color w:val="auto"/>
            <w:sz w:val="20"/>
            <w:szCs w:val="20"/>
            <w:lang w:val="en-US"/>
          </w:rPr>
          <w:t>v</w:t>
        </w:r>
        <w:r w:rsidRPr="005112C6">
          <w:rPr>
            <w:rStyle w:val="a5"/>
            <w:rFonts w:cs="Times New Roman"/>
            <w:color w:val="auto"/>
            <w:sz w:val="20"/>
            <w:szCs w:val="20"/>
          </w:rPr>
          <w:t>-</w:t>
        </w:r>
        <w:r w:rsidRPr="005112C6">
          <w:rPr>
            <w:rStyle w:val="a5"/>
            <w:rFonts w:cs="Times New Roman"/>
            <w:color w:val="auto"/>
            <w:sz w:val="20"/>
            <w:szCs w:val="20"/>
            <w:lang w:val="en-US"/>
          </w:rPr>
          <w:t>kazakhstane</w:t>
        </w:r>
        <w:r w:rsidRPr="005112C6">
          <w:rPr>
            <w:rStyle w:val="a5"/>
            <w:rFonts w:cs="Times New Roman"/>
            <w:color w:val="auto"/>
            <w:sz w:val="20"/>
            <w:szCs w:val="20"/>
          </w:rPr>
          <w:t>-</w:t>
        </w:r>
        <w:r w:rsidRPr="005112C6">
          <w:rPr>
            <w:rStyle w:val="a5"/>
            <w:rFonts w:cs="Times New Roman"/>
            <w:color w:val="auto"/>
            <w:sz w:val="20"/>
            <w:szCs w:val="20"/>
            <w:lang w:val="en-US"/>
          </w:rPr>
          <w:t>uvelichilis</w:t>
        </w:r>
        <w:r w:rsidRPr="005112C6">
          <w:rPr>
            <w:rStyle w:val="a5"/>
            <w:rFonts w:cs="Times New Roman"/>
            <w:color w:val="auto"/>
            <w:sz w:val="20"/>
            <w:szCs w:val="20"/>
          </w:rPr>
          <w:t>-</w:t>
        </w:r>
        <w:r w:rsidRPr="005112C6">
          <w:rPr>
            <w:rStyle w:val="a5"/>
            <w:rFonts w:cs="Times New Roman"/>
            <w:color w:val="auto"/>
            <w:sz w:val="20"/>
            <w:szCs w:val="20"/>
            <w:lang w:val="en-US"/>
          </w:rPr>
          <w:t>investicii</w:t>
        </w:r>
        <w:r w:rsidRPr="005112C6">
          <w:rPr>
            <w:rStyle w:val="a5"/>
            <w:rFonts w:cs="Times New Roman"/>
            <w:color w:val="auto"/>
            <w:sz w:val="20"/>
            <w:szCs w:val="20"/>
          </w:rPr>
          <w:t>-</w:t>
        </w:r>
        <w:r w:rsidRPr="005112C6">
          <w:rPr>
            <w:rStyle w:val="a5"/>
            <w:rFonts w:cs="Times New Roman"/>
            <w:color w:val="auto"/>
            <w:sz w:val="20"/>
            <w:szCs w:val="20"/>
            <w:lang w:val="en-US"/>
          </w:rPr>
          <w:t>v</w:t>
        </w:r>
        <w:r w:rsidRPr="005112C6">
          <w:rPr>
            <w:rStyle w:val="a5"/>
            <w:rFonts w:cs="Times New Roman"/>
            <w:color w:val="auto"/>
            <w:sz w:val="20"/>
            <w:szCs w:val="20"/>
          </w:rPr>
          <w:t>-</w:t>
        </w:r>
        <w:r w:rsidRPr="005112C6">
          <w:rPr>
            <w:rStyle w:val="a5"/>
            <w:rFonts w:cs="Times New Roman"/>
            <w:color w:val="auto"/>
            <w:sz w:val="20"/>
            <w:szCs w:val="20"/>
            <w:lang w:val="en-US"/>
          </w:rPr>
          <w:t>osnovnoy</w:t>
        </w:r>
        <w:r w:rsidRPr="005112C6">
          <w:rPr>
            <w:rStyle w:val="a5"/>
            <w:rFonts w:cs="Times New Roman"/>
            <w:color w:val="auto"/>
            <w:sz w:val="20"/>
            <w:szCs w:val="20"/>
          </w:rPr>
          <w:t>-</w:t>
        </w:r>
        <w:r w:rsidRPr="005112C6">
          <w:rPr>
            <w:rStyle w:val="a5"/>
            <w:rFonts w:cs="Times New Roman"/>
            <w:color w:val="auto"/>
            <w:sz w:val="20"/>
            <w:szCs w:val="20"/>
            <w:lang w:val="en-US"/>
          </w:rPr>
          <w:t>kapital</w:t>
        </w:r>
        <w:r w:rsidRPr="005112C6">
          <w:rPr>
            <w:rStyle w:val="a5"/>
            <w:rFonts w:cs="Times New Roman"/>
            <w:color w:val="auto"/>
            <w:sz w:val="20"/>
            <w:szCs w:val="20"/>
          </w:rPr>
          <w:t>-</w:t>
        </w:r>
        <w:r w:rsidRPr="005112C6">
          <w:rPr>
            <w:rStyle w:val="a5"/>
            <w:rFonts w:cs="Times New Roman"/>
            <w:color w:val="auto"/>
            <w:sz w:val="20"/>
            <w:szCs w:val="20"/>
            <w:lang w:val="en-US"/>
          </w:rPr>
          <w:t>na</w:t>
        </w:r>
        <w:r w:rsidRPr="005112C6">
          <w:rPr>
            <w:rStyle w:val="a5"/>
            <w:rFonts w:cs="Times New Roman"/>
            <w:color w:val="auto"/>
            <w:sz w:val="20"/>
            <w:szCs w:val="20"/>
          </w:rPr>
          <w:t>-416</w:t>
        </w:r>
      </w:hyperlink>
    </w:p>
    <w:p w:rsidR="00B949BF" w:rsidRPr="005112C6" w:rsidRDefault="00B949BF" w:rsidP="00B949BF">
      <w:pPr>
        <w:ind w:firstLine="567"/>
        <w:jc w:val="both"/>
        <w:rPr>
          <w:rFonts w:cs="Times New Roman"/>
          <w:sz w:val="20"/>
          <w:szCs w:val="20"/>
          <w:highlight w:val="green"/>
        </w:rPr>
      </w:pPr>
      <w:r w:rsidRPr="005112C6">
        <w:rPr>
          <w:sz w:val="20"/>
          <w:szCs w:val="20"/>
          <w:lang w:val="en-US"/>
        </w:rPr>
        <w:t xml:space="preserve">21. </w:t>
      </w:r>
      <w:hyperlink r:id="rId113" w:history="1">
        <w:r w:rsidRPr="005112C6">
          <w:rPr>
            <w:rStyle w:val="a5"/>
            <w:sz w:val="20"/>
            <w:szCs w:val="20"/>
            <w:lang w:val="en-US"/>
          </w:rPr>
          <w:t>https</w:t>
        </w:r>
        <w:r w:rsidRPr="005112C6">
          <w:rPr>
            <w:rStyle w:val="a5"/>
            <w:sz w:val="20"/>
            <w:szCs w:val="20"/>
          </w:rPr>
          <w:t>://</w:t>
        </w:r>
        <w:r w:rsidRPr="005112C6">
          <w:rPr>
            <w:rStyle w:val="a5"/>
            <w:sz w:val="20"/>
            <w:szCs w:val="20"/>
            <w:lang w:val="en-US"/>
          </w:rPr>
          <w:t>ru</w:t>
        </w:r>
        <w:r w:rsidRPr="005112C6">
          <w:rPr>
            <w:rStyle w:val="a5"/>
            <w:sz w:val="20"/>
            <w:szCs w:val="20"/>
          </w:rPr>
          <w:t>.</w:t>
        </w:r>
        <w:r w:rsidRPr="005112C6">
          <w:rPr>
            <w:rStyle w:val="a5"/>
            <w:sz w:val="20"/>
            <w:szCs w:val="20"/>
            <w:lang w:val="en-US"/>
          </w:rPr>
          <w:t>wikipedia</w:t>
        </w:r>
        <w:r w:rsidRPr="005112C6">
          <w:rPr>
            <w:rStyle w:val="a5"/>
            <w:sz w:val="20"/>
            <w:szCs w:val="20"/>
          </w:rPr>
          <w:t>.</w:t>
        </w:r>
        <w:r w:rsidRPr="005112C6">
          <w:rPr>
            <w:rStyle w:val="a5"/>
            <w:sz w:val="20"/>
            <w:szCs w:val="20"/>
            <w:lang w:val="en-US"/>
          </w:rPr>
          <w:t>org</w:t>
        </w:r>
        <w:r w:rsidRPr="005112C6">
          <w:rPr>
            <w:rStyle w:val="a5"/>
            <w:sz w:val="20"/>
            <w:szCs w:val="20"/>
          </w:rPr>
          <w:t>/</w:t>
        </w:r>
        <w:r w:rsidRPr="005112C6">
          <w:rPr>
            <w:rStyle w:val="a5"/>
            <w:sz w:val="20"/>
            <w:szCs w:val="20"/>
            <w:lang w:val="en-US"/>
          </w:rPr>
          <w:t>wiki</w:t>
        </w:r>
        <w:r w:rsidRPr="005112C6">
          <w:rPr>
            <w:rStyle w:val="a5"/>
            <w:sz w:val="20"/>
            <w:szCs w:val="20"/>
          </w:rPr>
          <w:t>/</w:t>
        </w:r>
      </w:hyperlink>
    </w:p>
    <w:p w:rsidR="00B949BF" w:rsidRPr="005112C6" w:rsidRDefault="00B949BF" w:rsidP="00B949BF">
      <w:pPr>
        <w:ind w:firstLine="567"/>
        <w:jc w:val="both"/>
        <w:rPr>
          <w:sz w:val="20"/>
          <w:szCs w:val="20"/>
          <w:lang w:val="en-US"/>
        </w:rPr>
      </w:pPr>
      <w:r w:rsidRPr="005112C6">
        <w:rPr>
          <w:sz w:val="20"/>
          <w:szCs w:val="20"/>
          <w:lang w:val="en-US"/>
        </w:rPr>
        <w:t xml:space="preserve">22. </w:t>
      </w:r>
      <w:hyperlink r:id="rId114" w:history="1">
        <w:r w:rsidRPr="005112C6">
          <w:rPr>
            <w:rStyle w:val="a5"/>
            <w:sz w:val="20"/>
            <w:szCs w:val="20"/>
            <w:lang w:val="en-US"/>
          </w:rPr>
          <w:t>https</w:t>
        </w:r>
        <w:r w:rsidRPr="005112C6">
          <w:rPr>
            <w:rStyle w:val="a5"/>
            <w:sz w:val="20"/>
            <w:szCs w:val="20"/>
          </w:rPr>
          <w:t>://</w:t>
        </w:r>
        <w:r w:rsidRPr="005112C6">
          <w:rPr>
            <w:rStyle w:val="a5"/>
            <w:sz w:val="20"/>
            <w:szCs w:val="20"/>
            <w:lang w:val="en-US"/>
          </w:rPr>
          <w:t>ru</w:t>
        </w:r>
        <w:r w:rsidRPr="005112C6">
          <w:rPr>
            <w:rStyle w:val="a5"/>
            <w:sz w:val="20"/>
            <w:szCs w:val="20"/>
          </w:rPr>
          <w:t>.</w:t>
        </w:r>
        <w:r w:rsidRPr="005112C6">
          <w:rPr>
            <w:rStyle w:val="a5"/>
            <w:sz w:val="20"/>
            <w:szCs w:val="20"/>
            <w:lang w:val="en-US"/>
          </w:rPr>
          <w:t>sputniknews</w:t>
        </w:r>
        <w:r w:rsidRPr="005112C6">
          <w:rPr>
            <w:rStyle w:val="a5"/>
            <w:sz w:val="20"/>
            <w:szCs w:val="20"/>
          </w:rPr>
          <w:t>.</w:t>
        </w:r>
        <w:r w:rsidRPr="005112C6">
          <w:rPr>
            <w:rStyle w:val="a5"/>
            <w:sz w:val="20"/>
            <w:szCs w:val="20"/>
            <w:lang w:val="en-US"/>
          </w:rPr>
          <w:t>kz</w:t>
        </w:r>
        <w:r w:rsidRPr="005112C6">
          <w:rPr>
            <w:rStyle w:val="a5"/>
            <w:sz w:val="20"/>
            <w:szCs w:val="20"/>
          </w:rPr>
          <w:t>/</w:t>
        </w:r>
        <w:r w:rsidRPr="005112C6">
          <w:rPr>
            <w:rStyle w:val="a5"/>
            <w:sz w:val="20"/>
            <w:szCs w:val="20"/>
            <w:lang w:val="en-US"/>
          </w:rPr>
          <w:t>economy</w:t>
        </w:r>
        <w:r w:rsidRPr="005112C6">
          <w:rPr>
            <w:rStyle w:val="a5"/>
            <w:sz w:val="20"/>
            <w:szCs w:val="20"/>
          </w:rPr>
          <w:t>/20191112/12017905/</w:t>
        </w:r>
        <w:r w:rsidRPr="005112C6">
          <w:rPr>
            <w:rStyle w:val="a5"/>
            <w:sz w:val="20"/>
            <w:szCs w:val="20"/>
            <w:lang w:val="en-US"/>
          </w:rPr>
          <w:t>mvf</w:t>
        </w:r>
        <w:r w:rsidRPr="005112C6">
          <w:rPr>
            <w:rStyle w:val="a5"/>
            <w:sz w:val="20"/>
            <w:szCs w:val="20"/>
          </w:rPr>
          <w:t>-</w:t>
        </w:r>
        <w:r w:rsidRPr="005112C6">
          <w:rPr>
            <w:rStyle w:val="a5"/>
            <w:sz w:val="20"/>
            <w:szCs w:val="20"/>
            <w:lang w:val="en-US"/>
          </w:rPr>
          <w:t>prognoz</w:t>
        </w:r>
        <w:r w:rsidRPr="005112C6">
          <w:rPr>
            <w:rStyle w:val="a5"/>
            <w:sz w:val="20"/>
            <w:szCs w:val="20"/>
          </w:rPr>
          <w:t>-</w:t>
        </w:r>
        <w:r w:rsidRPr="005112C6">
          <w:rPr>
            <w:rStyle w:val="a5"/>
            <w:sz w:val="20"/>
            <w:szCs w:val="20"/>
            <w:lang w:val="en-US"/>
          </w:rPr>
          <w:t>rost</w:t>
        </w:r>
        <w:r w:rsidRPr="005112C6">
          <w:rPr>
            <w:rStyle w:val="a5"/>
            <w:sz w:val="20"/>
            <w:szCs w:val="20"/>
          </w:rPr>
          <w:t>-</w:t>
        </w:r>
        <w:r w:rsidRPr="005112C6">
          <w:rPr>
            <w:rStyle w:val="a5"/>
            <w:sz w:val="20"/>
            <w:szCs w:val="20"/>
            <w:lang w:val="en-US"/>
          </w:rPr>
          <w:t>ekonomika</w:t>
        </w:r>
        <w:r w:rsidRPr="005112C6">
          <w:rPr>
            <w:rStyle w:val="a5"/>
            <w:sz w:val="20"/>
            <w:szCs w:val="20"/>
          </w:rPr>
          <w:t>-</w:t>
        </w:r>
        <w:r w:rsidRPr="005112C6">
          <w:rPr>
            <w:rStyle w:val="a5"/>
            <w:sz w:val="20"/>
            <w:szCs w:val="20"/>
            <w:lang w:val="en-US"/>
          </w:rPr>
          <w:t>kazakhstan</w:t>
        </w:r>
        <w:r w:rsidRPr="005112C6">
          <w:rPr>
            <w:rStyle w:val="a5"/>
            <w:sz w:val="20"/>
            <w:szCs w:val="20"/>
          </w:rPr>
          <w:t>-2019.</w:t>
        </w:r>
        <w:r w:rsidRPr="005112C6">
          <w:rPr>
            <w:rStyle w:val="a5"/>
            <w:sz w:val="20"/>
            <w:szCs w:val="20"/>
            <w:lang w:val="en-US"/>
          </w:rPr>
          <w:t>html</w:t>
        </w:r>
      </w:hyperlink>
    </w:p>
    <w:p w:rsidR="00B949BF" w:rsidRPr="005112C6" w:rsidRDefault="00B949BF" w:rsidP="00B949BF">
      <w:pPr>
        <w:pStyle w:val="a6"/>
        <w:shd w:val="clear" w:color="auto" w:fill="FFFFFF"/>
        <w:spacing w:before="0" w:after="0"/>
        <w:ind w:firstLine="567"/>
        <w:jc w:val="both"/>
        <w:rPr>
          <w:rFonts w:cs="Times New Roman"/>
          <w:sz w:val="20"/>
          <w:szCs w:val="20"/>
          <w:highlight w:val="green"/>
        </w:rPr>
      </w:pPr>
      <w:r w:rsidRPr="005112C6">
        <w:rPr>
          <w:sz w:val="20"/>
          <w:szCs w:val="20"/>
          <w:lang w:val="en-US"/>
        </w:rPr>
        <w:t xml:space="preserve">23. </w:t>
      </w:r>
      <w:hyperlink r:id="rId115" w:history="1">
        <w:r w:rsidRPr="005112C6">
          <w:rPr>
            <w:rStyle w:val="a5"/>
            <w:rFonts w:cs="Times New Roman"/>
            <w:color w:val="auto"/>
            <w:sz w:val="20"/>
            <w:szCs w:val="20"/>
            <w:u w:val="none"/>
            <w:lang w:val="en-US"/>
          </w:rPr>
          <w:t>https</w:t>
        </w:r>
        <w:r w:rsidRPr="005112C6">
          <w:rPr>
            <w:rStyle w:val="a5"/>
            <w:rFonts w:cs="Times New Roman"/>
            <w:color w:val="auto"/>
            <w:sz w:val="20"/>
            <w:szCs w:val="20"/>
            <w:u w:val="none"/>
          </w:rPr>
          <w:t>://</w:t>
        </w:r>
        <w:r w:rsidRPr="005112C6">
          <w:rPr>
            <w:rStyle w:val="a5"/>
            <w:rFonts w:cs="Times New Roman"/>
            <w:color w:val="auto"/>
            <w:sz w:val="20"/>
            <w:szCs w:val="20"/>
            <w:u w:val="none"/>
            <w:lang w:val="en-US"/>
          </w:rPr>
          <w:t>astanatimes</w:t>
        </w:r>
        <w:r w:rsidRPr="005112C6">
          <w:rPr>
            <w:rStyle w:val="a5"/>
            <w:rFonts w:cs="Times New Roman"/>
            <w:color w:val="auto"/>
            <w:sz w:val="20"/>
            <w:szCs w:val="20"/>
            <w:u w:val="none"/>
          </w:rPr>
          <w:t>.</w:t>
        </w:r>
        <w:r w:rsidRPr="005112C6">
          <w:rPr>
            <w:rStyle w:val="a5"/>
            <w:rFonts w:cs="Times New Roman"/>
            <w:color w:val="auto"/>
            <w:sz w:val="20"/>
            <w:szCs w:val="20"/>
            <w:u w:val="none"/>
            <w:lang w:val="en-US"/>
          </w:rPr>
          <w:t>com</w:t>
        </w:r>
        <w:r w:rsidRPr="005112C6">
          <w:rPr>
            <w:rStyle w:val="a5"/>
            <w:rFonts w:cs="Times New Roman"/>
            <w:color w:val="auto"/>
            <w:sz w:val="20"/>
            <w:szCs w:val="20"/>
            <w:u w:val="none"/>
          </w:rPr>
          <w:t>/2019/10/</w:t>
        </w:r>
        <w:r w:rsidRPr="005112C6">
          <w:rPr>
            <w:rStyle w:val="a5"/>
            <w:rFonts w:cs="Times New Roman"/>
            <w:color w:val="auto"/>
            <w:sz w:val="20"/>
            <w:szCs w:val="20"/>
            <w:u w:val="none"/>
            <w:lang w:val="en-US"/>
          </w:rPr>
          <w:t>kazakhstan</w:t>
        </w:r>
        <w:r w:rsidRPr="005112C6">
          <w:rPr>
            <w:rStyle w:val="a5"/>
            <w:rFonts w:cs="Times New Roman"/>
            <w:color w:val="auto"/>
            <w:sz w:val="20"/>
            <w:szCs w:val="20"/>
            <w:u w:val="none"/>
          </w:rPr>
          <w:t>-</w:t>
        </w:r>
        <w:r w:rsidRPr="005112C6">
          <w:rPr>
            <w:rStyle w:val="a5"/>
            <w:rFonts w:cs="Times New Roman"/>
            <w:color w:val="auto"/>
            <w:sz w:val="20"/>
            <w:szCs w:val="20"/>
            <w:u w:val="none"/>
            <w:lang w:val="en-US"/>
          </w:rPr>
          <w:t>ranks</w:t>
        </w:r>
        <w:r w:rsidRPr="005112C6">
          <w:rPr>
            <w:rStyle w:val="a5"/>
            <w:rFonts w:cs="Times New Roman"/>
            <w:color w:val="auto"/>
            <w:sz w:val="20"/>
            <w:szCs w:val="20"/>
            <w:u w:val="none"/>
          </w:rPr>
          <w:t>-55</w:t>
        </w:r>
        <w:r w:rsidRPr="005112C6">
          <w:rPr>
            <w:rStyle w:val="a5"/>
            <w:rFonts w:cs="Times New Roman"/>
            <w:color w:val="auto"/>
            <w:sz w:val="20"/>
            <w:szCs w:val="20"/>
            <w:u w:val="none"/>
            <w:lang w:val="en-US"/>
          </w:rPr>
          <w:t>th</w:t>
        </w:r>
        <w:r w:rsidRPr="005112C6">
          <w:rPr>
            <w:rStyle w:val="a5"/>
            <w:rFonts w:cs="Times New Roman"/>
            <w:color w:val="auto"/>
            <w:sz w:val="20"/>
            <w:szCs w:val="20"/>
            <w:u w:val="none"/>
          </w:rPr>
          <w:t>-</w:t>
        </w:r>
        <w:r w:rsidRPr="005112C6">
          <w:rPr>
            <w:rStyle w:val="a5"/>
            <w:rFonts w:cs="Times New Roman"/>
            <w:color w:val="auto"/>
            <w:sz w:val="20"/>
            <w:szCs w:val="20"/>
            <w:u w:val="none"/>
            <w:lang w:val="en-US"/>
          </w:rPr>
          <w:t>in</w:t>
        </w:r>
        <w:r w:rsidRPr="005112C6">
          <w:rPr>
            <w:rStyle w:val="a5"/>
            <w:rFonts w:cs="Times New Roman"/>
            <w:color w:val="auto"/>
            <w:sz w:val="20"/>
            <w:szCs w:val="20"/>
            <w:u w:val="none"/>
          </w:rPr>
          <w:t>-</w:t>
        </w:r>
        <w:r w:rsidRPr="005112C6">
          <w:rPr>
            <w:rStyle w:val="a5"/>
            <w:rFonts w:cs="Times New Roman"/>
            <w:color w:val="auto"/>
            <w:sz w:val="20"/>
            <w:szCs w:val="20"/>
            <w:u w:val="none"/>
            <w:lang w:val="en-US"/>
          </w:rPr>
          <w:t>global</w:t>
        </w:r>
        <w:r w:rsidRPr="005112C6">
          <w:rPr>
            <w:rStyle w:val="a5"/>
            <w:rFonts w:cs="Times New Roman"/>
            <w:color w:val="auto"/>
            <w:sz w:val="20"/>
            <w:szCs w:val="20"/>
            <w:u w:val="none"/>
          </w:rPr>
          <w:t>-</w:t>
        </w:r>
        <w:r w:rsidRPr="005112C6">
          <w:rPr>
            <w:rStyle w:val="a5"/>
            <w:rFonts w:cs="Times New Roman"/>
            <w:color w:val="auto"/>
            <w:sz w:val="20"/>
            <w:szCs w:val="20"/>
            <w:u w:val="none"/>
            <w:lang w:val="en-US"/>
          </w:rPr>
          <w:t>competitiveness</w:t>
        </w:r>
        <w:r w:rsidRPr="005112C6">
          <w:rPr>
            <w:rStyle w:val="a5"/>
            <w:rFonts w:cs="Times New Roman"/>
            <w:color w:val="auto"/>
            <w:sz w:val="20"/>
            <w:szCs w:val="20"/>
            <w:u w:val="none"/>
          </w:rPr>
          <w:t>-</w:t>
        </w:r>
        <w:r w:rsidRPr="005112C6">
          <w:rPr>
            <w:rStyle w:val="a5"/>
            <w:rFonts w:cs="Times New Roman"/>
            <w:color w:val="auto"/>
            <w:sz w:val="20"/>
            <w:szCs w:val="20"/>
            <w:u w:val="none"/>
            <w:lang w:val="en-US"/>
          </w:rPr>
          <w:t>index</w:t>
        </w:r>
        <w:r w:rsidRPr="005112C6">
          <w:rPr>
            <w:rStyle w:val="a5"/>
            <w:rFonts w:cs="Times New Roman"/>
            <w:color w:val="auto"/>
            <w:sz w:val="20"/>
            <w:szCs w:val="20"/>
            <w:u w:val="none"/>
          </w:rPr>
          <w:t>-</w:t>
        </w:r>
        <w:r w:rsidRPr="005112C6">
          <w:rPr>
            <w:rStyle w:val="a5"/>
            <w:rFonts w:cs="Times New Roman"/>
            <w:color w:val="auto"/>
            <w:sz w:val="20"/>
            <w:szCs w:val="20"/>
            <w:u w:val="none"/>
            <w:lang w:val="en-US"/>
          </w:rPr>
          <w:t>moves</w:t>
        </w:r>
        <w:r w:rsidRPr="005112C6">
          <w:rPr>
            <w:rStyle w:val="a5"/>
            <w:rFonts w:cs="Times New Roman"/>
            <w:color w:val="auto"/>
            <w:sz w:val="20"/>
            <w:szCs w:val="20"/>
            <w:u w:val="none"/>
          </w:rPr>
          <w:t>-</w:t>
        </w:r>
        <w:r w:rsidRPr="005112C6">
          <w:rPr>
            <w:rStyle w:val="a5"/>
            <w:rFonts w:cs="Times New Roman"/>
            <w:color w:val="auto"/>
            <w:sz w:val="20"/>
            <w:szCs w:val="20"/>
            <w:u w:val="none"/>
            <w:lang w:val="en-US"/>
          </w:rPr>
          <w:t>up</w:t>
        </w:r>
        <w:r w:rsidRPr="005112C6">
          <w:rPr>
            <w:rStyle w:val="a5"/>
            <w:rFonts w:cs="Times New Roman"/>
            <w:color w:val="auto"/>
            <w:sz w:val="20"/>
            <w:szCs w:val="20"/>
            <w:u w:val="none"/>
          </w:rPr>
          <w:t>-</w:t>
        </w:r>
        <w:r w:rsidRPr="005112C6">
          <w:rPr>
            <w:rStyle w:val="a5"/>
            <w:rFonts w:cs="Times New Roman"/>
            <w:color w:val="auto"/>
            <w:sz w:val="20"/>
            <w:szCs w:val="20"/>
            <w:u w:val="none"/>
            <w:lang w:val="en-US"/>
          </w:rPr>
          <w:t>four</w:t>
        </w:r>
        <w:r w:rsidRPr="005112C6">
          <w:rPr>
            <w:rStyle w:val="a5"/>
            <w:rFonts w:cs="Times New Roman"/>
            <w:color w:val="auto"/>
            <w:sz w:val="20"/>
            <w:szCs w:val="20"/>
            <w:u w:val="none"/>
          </w:rPr>
          <w:t>-</w:t>
        </w:r>
        <w:r w:rsidRPr="005112C6">
          <w:rPr>
            <w:rStyle w:val="a5"/>
            <w:rFonts w:cs="Times New Roman"/>
            <w:color w:val="auto"/>
            <w:sz w:val="20"/>
            <w:szCs w:val="20"/>
            <w:u w:val="none"/>
            <w:lang w:val="en-US"/>
          </w:rPr>
          <w:t>spots</w:t>
        </w:r>
        <w:r w:rsidRPr="005112C6">
          <w:rPr>
            <w:rStyle w:val="a5"/>
            <w:rFonts w:cs="Times New Roman"/>
            <w:color w:val="auto"/>
            <w:sz w:val="20"/>
            <w:szCs w:val="20"/>
            <w:u w:val="none"/>
          </w:rPr>
          <w:t>/</w:t>
        </w:r>
      </w:hyperlink>
    </w:p>
    <w:p w:rsidR="00B949BF" w:rsidRPr="005112C6" w:rsidRDefault="00B949BF" w:rsidP="00B949BF">
      <w:pPr>
        <w:pStyle w:val="1"/>
        <w:shd w:val="clear" w:color="auto" w:fill="FFFFFF"/>
        <w:spacing w:before="0" w:after="0"/>
        <w:ind w:firstLine="567"/>
        <w:jc w:val="both"/>
        <w:rPr>
          <w:rFonts w:ascii="Times New Roman" w:hAnsi="Times New Roman"/>
          <w:b w:val="0"/>
          <w:sz w:val="20"/>
          <w:szCs w:val="20"/>
          <w:lang w:val="en-US"/>
        </w:rPr>
      </w:pPr>
      <w:r w:rsidRPr="005112C6">
        <w:rPr>
          <w:rFonts w:ascii="Times New Roman" w:hAnsi="Times New Roman"/>
          <w:b w:val="0"/>
          <w:sz w:val="20"/>
          <w:szCs w:val="20"/>
          <w:lang w:val="en-US"/>
        </w:rPr>
        <w:t xml:space="preserve">24. </w:t>
      </w:r>
      <w:hyperlink r:id="rId116" w:history="1">
        <w:r w:rsidR="008F161B" w:rsidRPr="005112C6">
          <w:rPr>
            <w:rStyle w:val="a5"/>
            <w:rFonts w:ascii="Times New Roman" w:hAnsi="Times New Roman"/>
            <w:b w:val="0"/>
            <w:caps/>
            <w:color w:val="auto"/>
            <w:sz w:val="20"/>
            <w:szCs w:val="20"/>
            <w:u w:val="none"/>
            <w:lang w:val="en-US"/>
          </w:rPr>
          <w:t>A.S</w:t>
        </w:r>
        <w:r w:rsidR="008F161B" w:rsidRPr="005112C6">
          <w:rPr>
            <w:rStyle w:val="a5"/>
            <w:rFonts w:ascii="Times New Roman" w:hAnsi="Times New Roman"/>
            <w:b w:val="0"/>
            <w:color w:val="auto"/>
            <w:sz w:val="20"/>
            <w:szCs w:val="20"/>
            <w:u w:val="none"/>
            <w:lang w:val="en-US"/>
          </w:rPr>
          <w:t>atubaldina</w:t>
        </w:r>
      </w:hyperlink>
      <w:r w:rsidR="008F161B" w:rsidRPr="005112C6">
        <w:rPr>
          <w:rFonts w:ascii="Times New Roman" w:hAnsi="Times New Roman"/>
          <w:b w:val="0"/>
          <w:sz w:val="20"/>
          <w:szCs w:val="20"/>
          <w:lang w:val="en-US"/>
        </w:rPr>
        <w:t xml:space="preserve"> </w:t>
      </w:r>
      <w:r w:rsidRPr="005112C6">
        <w:rPr>
          <w:rFonts w:ascii="Times New Roman" w:hAnsi="Times New Roman"/>
          <w:b w:val="0"/>
          <w:sz w:val="20"/>
          <w:szCs w:val="20"/>
          <w:lang w:val="en-US"/>
        </w:rPr>
        <w:t>Kazakhstan ranks 55th in Global Competitiveness Index, moves up four spots</w:t>
      </w:r>
      <w:r w:rsidR="008F161B" w:rsidRPr="005112C6">
        <w:rPr>
          <w:rFonts w:ascii="Times New Roman" w:hAnsi="Times New Roman"/>
          <w:b w:val="0"/>
          <w:sz w:val="20"/>
          <w:szCs w:val="20"/>
          <w:lang w:val="en-US"/>
        </w:rPr>
        <w:t>, 2019.</w:t>
      </w:r>
    </w:p>
    <w:p w:rsidR="008F161B" w:rsidRPr="005112C6" w:rsidRDefault="008F161B" w:rsidP="008F161B">
      <w:pPr>
        <w:ind w:firstLine="567"/>
        <w:jc w:val="both"/>
        <w:rPr>
          <w:sz w:val="20"/>
          <w:szCs w:val="20"/>
          <w:lang w:val="en-US"/>
        </w:rPr>
      </w:pPr>
      <w:r w:rsidRPr="005112C6">
        <w:rPr>
          <w:sz w:val="20"/>
          <w:szCs w:val="20"/>
          <w:lang w:val="en-US"/>
        </w:rPr>
        <w:t xml:space="preserve">25. </w:t>
      </w:r>
      <w:hyperlink r:id="rId117" w:history="1">
        <w:r w:rsidRPr="005112C6">
          <w:rPr>
            <w:rStyle w:val="a5"/>
            <w:sz w:val="20"/>
            <w:szCs w:val="20"/>
            <w:lang w:val="en-US"/>
          </w:rPr>
          <w:t>https://tradingeconomics.com/kazakhstan/competitiveness-rank</w:t>
        </w:r>
      </w:hyperlink>
      <w:r w:rsidRPr="005112C6">
        <w:rPr>
          <w:rStyle w:val="20"/>
          <w:rFonts w:ascii="Times New Roman" w:hAnsi="Times New Roman"/>
          <w:sz w:val="20"/>
          <w:szCs w:val="20"/>
          <w:lang w:val="en-US"/>
        </w:rPr>
        <w:t xml:space="preserve"> </w:t>
      </w:r>
      <w:r w:rsidRPr="005112C6">
        <w:rPr>
          <w:rStyle w:val="title-indicator"/>
          <w:sz w:val="20"/>
          <w:szCs w:val="20"/>
          <w:lang w:val="en-US"/>
        </w:rPr>
        <w:t>Kazakhstan Competitiveness Index</w:t>
      </w:r>
    </w:p>
    <w:p w:rsidR="000832DF" w:rsidRPr="005112C6" w:rsidRDefault="000832DF" w:rsidP="000832DF">
      <w:pPr>
        <w:ind w:firstLine="567"/>
        <w:jc w:val="both"/>
        <w:rPr>
          <w:rFonts w:cs="Times New Roman"/>
          <w:sz w:val="20"/>
          <w:szCs w:val="20"/>
          <w:shd w:val="clear" w:color="auto" w:fill="F6F6F6"/>
        </w:rPr>
      </w:pPr>
      <w:r w:rsidRPr="005112C6">
        <w:rPr>
          <w:rFonts w:cs="Times New Roman"/>
          <w:sz w:val="20"/>
          <w:szCs w:val="20"/>
          <w:shd w:val="clear" w:color="auto" w:fill="F6F6F6"/>
        </w:rPr>
        <w:t>26. Карибаева Д. Е., Бекхожаева А. К., Абдимомынова А. Ш. Этапы становления казахстанской инновационной системы // Молодой ученый. - 2016. - №5. - С. 336-339. - URL https://moluch.ru/archive/109/26289/ (дата обращения: 12.01.2020).</w:t>
      </w:r>
    </w:p>
    <w:p w:rsidR="000832DF" w:rsidRPr="005112C6" w:rsidRDefault="000832DF" w:rsidP="000832DF">
      <w:pPr>
        <w:ind w:firstLine="567"/>
        <w:jc w:val="both"/>
        <w:rPr>
          <w:rFonts w:eastAsia="Calibri" w:cs="Times New Roman"/>
          <w:bCs/>
          <w:sz w:val="20"/>
          <w:szCs w:val="20"/>
          <w:lang w:eastAsia="ru-RU"/>
        </w:rPr>
      </w:pPr>
      <w:r w:rsidRPr="005112C6">
        <w:rPr>
          <w:rFonts w:eastAsia="Calibri" w:cs="Times New Roman"/>
          <w:sz w:val="20"/>
          <w:szCs w:val="20"/>
          <w:lang w:eastAsia="ru-RU"/>
        </w:rPr>
        <w:t xml:space="preserve">27. </w:t>
      </w:r>
      <w:r w:rsidRPr="005112C6">
        <w:rPr>
          <w:rFonts w:eastAsia="Calibri" w:cs="Times New Roman"/>
          <w:bCs/>
          <w:sz w:val="20"/>
          <w:szCs w:val="20"/>
          <w:lang w:eastAsia="ru-RU"/>
        </w:rPr>
        <w:t xml:space="preserve">Указ Президента Республики Казахстан </w:t>
      </w:r>
      <w:r w:rsidRPr="005112C6">
        <w:rPr>
          <w:rFonts w:eastAsia="Calibri" w:cs="Times New Roman"/>
          <w:sz w:val="20"/>
          <w:szCs w:val="20"/>
          <w:lang w:eastAsia="ru-RU"/>
        </w:rPr>
        <w:t>от 04.06.2013 № 579</w:t>
      </w:r>
      <w:r w:rsidRPr="005112C6">
        <w:rPr>
          <w:rFonts w:eastAsia="Calibri" w:cs="Times New Roman"/>
          <w:bCs/>
          <w:sz w:val="20"/>
          <w:szCs w:val="20"/>
          <w:lang w:eastAsia="ru-RU"/>
        </w:rPr>
        <w:t>Об утверждении Концепции инновационного развития Республики Казахстан до 2020 года.</w:t>
      </w:r>
    </w:p>
    <w:p w:rsidR="000832DF" w:rsidRPr="005112C6" w:rsidRDefault="000832DF" w:rsidP="000832DF">
      <w:pPr>
        <w:pStyle w:val="1"/>
        <w:shd w:val="clear" w:color="auto" w:fill="FFFFFF"/>
        <w:spacing w:before="0" w:after="0"/>
        <w:ind w:right="187" w:firstLine="567"/>
        <w:jc w:val="both"/>
        <w:rPr>
          <w:rFonts w:ascii="Times New Roman" w:hAnsi="Times New Roman"/>
          <w:b w:val="0"/>
          <w:bCs w:val="0"/>
          <w:sz w:val="20"/>
          <w:szCs w:val="20"/>
          <w:lang w:val="en-US"/>
        </w:rPr>
      </w:pPr>
      <w:r w:rsidRPr="005112C6">
        <w:rPr>
          <w:rFonts w:ascii="Times New Roman" w:eastAsia="Calibri" w:hAnsi="Times New Roman"/>
          <w:b w:val="0"/>
          <w:bCs w:val="0"/>
          <w:sz w:val="20"/>
          <w:szCs w:val="20"/>
          <w:lang w:eastAsia="ru-RU"/>
        </w:rPr>
        <w:t xml:space="preserve">28. </w:t>
      </w:r>
      <w:hyperlink r:id="rId118" w:history="1">
        <w:r w:rsidRPr="005112C6">
          <w:rPr>
            <w:rStyle w:val="a5"/>
            <w:rFonts w:ascii="Times New Roman" w:hAnsi="Times New Roman"/>
            <w:b w:val="0"/>
            <w:color w:val="auto"/>
            <w:sz w:val="20"/>
            <w:szCs w:val="20"/>
            <w:lang w:val="en-US"/>
          </w:rPr>
          <w:t>https</w:t>
        </w:r>
        <w:r w:rsidRPr="005112C6">
          <w:rPr>
            <w:rStyle w:val="a5"/>
            <w:rFonts w:ascii="Times New Roman" w:hAnsi="Times New Roman"/>
            <w:b w:val="0"/>
            <w:color w:val="auto"/>
            <w:sz w:val="20"/>
            <w:szCs w:val="20"/>
          </w:rPr>
          <w:t>://</w:t>
        </w:r>
        <w:r w:rsidRPr="005112C6">
          <w:rPr>
            <w:rStyle w:val="a5"/>
            <w:rFonts w:ascii="Times New Roman" w:hAnsi="Times New Roman"/>
            <w:b w:val="0"/>
            <w:color w:val="auto"/>
            <w:sz w:val="20"/>
            <w:szCs w:val="20"/>
            <w:lang w:val="en-US"/>
          </w:rPr>
          <w:t>strategy</w:t>
        </w:r>
        <w:r w:rsidRPr="005112C6">
          <w:rPr>
            <w:rStyle w:val="a5"/>
            <w:rFonts w:ascii="Times New Roman" w:hAnsi="Times New Roman"/>
            <w:b w:val="0"/>
            <w:color w:val="auto"/>
            <w:sz w:val="20"/>
            <w:szCs w:val="20"/>
          </w:rPr>
          <w:t>2050.</w:t>
        </w:r>
        <w:r w:rsidRPr="005112C6">
          <w:rPr>
            <w:rStyle w:val="a5"/>
            <w:rFonts w:ascii="Times New Roman" w:hAnsi="Times New Roman"/>
            <w:b w:val="0"/>
            <w:color w:val="auto"/>
            <w:sz w:val="20"/>
            <w:szCs w:val="20"/>
            <w:lang w:val="en-US"/>
          </w:rPr>
          <w:t>kz</w:t>
        </w:r>
        <w:r w:rsidRPr="005112C6">
          <w:rPr>
            <w:rStyle w:val="a5"/>
            <w:rFonts w:ascii="Times New Roman" w:hAnsi="Times New Roman"/>
            <w:b w:val="0"/>
            <w:color w:val="auto"/>
            <w:sz w:val="20"/>
            <w:szCs w:val="20"/>
          </w:rPr>
          <w:t>/</w:t>
        </w:r>
        <w:r w:rsidRPr="005112C6">
          <w:rPr>
            <w:rStyle w:val="a5"/>
            <w:rFonts w:ascii="Times New Roman" w:hAnsi="Times New Roman"/>
            <w:b w:val="0"/>
            <w:color w:val="auto"/>
            <w:sz w:val="20"/>
            <w:szCs w:val="20"/>
            <w:lang w:val="en-US"/>
          </w:rPr>
          <w:t>ru</w:t>
        </w:r>
        <w:r w:rsidRPr="005112C6">
          <w:rPr>
            <w:rStyle w:val="a5"/>
            <w:rFonts w:ascii="Times New Roman" w:hAnsi="Times New Roman"/>
            <w:b w:val="0"/>
            <w:color w:val="auto"/>
            <w:sz w:val="20"/>
            <w:szCs w:val="20"/>
          </w:rPr>
          <w:t>/</w:t>
        </w:r>
        <w:r w:rsidRPr="005112C6">
          <w:rPr>
            <w:rStyle w:val="a5"/>
            <w:rFonts w:ascii="Times New Roman" w:hAnsi="Times New Roman"/>
            <w:b w:val="0"/>
            <w:color w:val="auto"/>
            <w:sz w:val="20"/>
            <w:szCs w:val="20"/>
            <w:lang w:val="en-US"/>
          </w:rPr>
          <w:t>news</w:t>
        </w:r>
        <w:r w:rsidRPr="005112C6">
          <w:rPr>
            <w:rStyle w:val="a5"/>
            <w:rFonts w:ascii="Times New Roman" w:hAnsi="Times New Roman"/>
            <w:b w:val="0"/>
            <w:color w:val="auto"/>
            <w:sz w:val="20"/>
            <w:szCs w:val="20"/>
          </w:rPr>
          <w:t>/47947/</w:t>
        </w:r>
      </w:hyperlink>
      <w:r w:rsidRPr="005112C6">
        <w:rPr>
          <w:rFonts w:ascii="Times New Roman" w:hAnsi="Times New Roman"/>
          <w:b w:val="0"/>
          <w:bCs w:val="0"/>
          <w:sz w:val="20"/>
          <w:szCs w:val="20"/>
        </w:rPr>
        <w:t>Транспортная система оказывает влияние на развитие экономики Казахстана (аналитика)</w:t>
      </w:r>
    </w:p>
    <w:p w:rsidR="000832DF" w:rsidRPr="005112C6" w:rsidRDefault="000832DF" w:rsidP="00B43576">
      <w:pPr>
        <w:ind w:firstLine="567"/>
        <w:jc w:val="both"/>
        <w:rPr>
          <w:color w:val="000000"/>
          <w:sz w:val="20"/>
          <w:szCs w:val="20"/>
          <w:lang w:val="en-US"/>
        </w:rPr>
      </w:pPr>
      <w:r w:rsidRPr="005112C6">
        <w:rPr>
          <w:sz w:val="20"/>
          <w:szCs w:val="20"/>
        </w:rPr>
        <w:t>29.</w:t>
      </w:r>
      <w:r w:rsidR="00B43576" w:rsidRPr="005112C6">
        <w:rPr>
          <w:color w:val="000000"/>
          <w:sz w:val="20"/>
          <w:szCs w:val="20"/>
        </w:rPr>
        <w:t xml:space="preserve"> Постановление Правительства Республики Казахстан от 28 июня 2014 года № 724 Об утверждении Концепции развития топливно-энергетического комплекса Республики Казахстан до 2030 года</w:t>
      </w:r>
    </w:p>
    <w:p w:rsidR="00B43576" w:rsidRPr="005112C6" w:rsidRDefault="00B43576" w:rsidP="00B43576">
      <w:pPr>
        <w:ind w:firstLine="567"/>
        <w:jc w:val="both"/>
        <w:rPr>
          <w:sz w:val="20"/>
          <w:szCs w:val="20"/>
          <w:lang w:val="en-US"/>
        </w:rPr>
      </w:pPr>
      <w:r w:rsidRPr="005112C6">
        <w:rPr>
          <w:color w:val="000000"/>
          <w:sz w:val="20"/>
          <w:szCs w:val="20"/>
          <w:lang w:val="en-US"/>
        </w:rPr>
        <w:t xml:space="preserve">30. </w:t>
      </w:r>
      <w:hyperlink r:id="rId119" w:history="1">
        <w:r w:rsidR="009D1AB2" w:rsidRPr="005112C6">
          <w:rPr>
            <w:rStyle w:val="a5"/>
            <w:sz w:val="20"/>
            <w:szCs w:val="20"/>
          </w:rPr>
          <w:t>http://www.kazenergy.com/upload/document/energy-report/NationalReport19_ru.pdfНациональный энергетический доклад 2019</w:t>
        </w:r>
      </w:hyperlink>
    </w:p>
    <w:p w:rsidR="009D1AB2" w:rsidRPr="005112C6" w:rsidRDefault="009D1AB2" w:rsidP="00B43576">
      <w:pPr>
        <w:ind w:firstLine="567"/>
        <w:jc w:val="both"/>
        <w:rPr>
          <w:bCs/>
          <w:sz w:val="20"/>
          <w:szCs w:val="20"/>
          <w:lang w:val="en-US"/>
        </w:rPr>
      </w:pPr>
      <w:r w:rsidRPr="005112C6">
        <w:rPr>
          <w:sz w:val="20"/>
          <w:szCs w:val="20"/>
          <w:lang w:val="en-US"/>
        </w:rPr>
        <w:t xml:space="preserve">31. </w:t>
      </w:r>
      <w:hyperlink r:id="rId120" w:history="1">
        <w:r w:rsidRPr="005112C6">
          <w:rPr>
            <w:rStyle w:val="a5"/>
            <w:color w:val="auto"/>
            <w:sz w:val="20"/>
            <w:szCs w:val="20"/>
            <w:lang w:val="en-US"/>
          </w:rPr>
          <w:t>http</w:t>
        </w:r>
        <w:r w:rsidRPr="005112C6">
          <w:rPr>
            <w:rStyle w:val="a5"/>
            <w:color w:val="auto"/>
            <w:sz w:val="20"/>
            <w:szCs w:val="20"/>
          </w:rPr>
          <w:t>://</w:t>
        </w:r>
        <w:r w:rsidRPr="005112C6">
          <w:rPr>
            <w:rStyle w:val="a5"/>
            <w:color w:val="auto"/>
            <w:sz w:val="20"/>
            <w:szCs w:val="20"/>
            <w:lang w:val="en-US"/>
          </w:rPr>
          <w:t>www</w:t>
        </w:r>
        <w:r w:rsidRPr="005112C6">
          <w:rPr>
            <w:rStyle w:val="a5"/>
            <w:color w:val="auto"/>
            <w:sz w:val="20"/>
            <w:szCs w:val="20"/>
          </w:rPr>
          <w:t>.</w:t>
        </w:r>
        <w:r w:rsidRPr="005112C6">
          <w:rPr>
            <w:rStyle w:val="a5"/>
            <w:color w:val="auto"/>
            <w:sz w:val="20"/>
            <w:szCs w:val="20"/>
            <w:lang w:val="en-US"/>
          </w:rPr>
          <w:t>marketingcenter</w:t>
        </w:r>
        <w:r w:rsidRPr="005112C6">
          <w:rPr>
            <w:rStyle w:val="a5"/>
            <w:color w:val="auto"/>
            <w:sz w:val="20"/>
            <w:szCs w:val="20"/>
          </w:rPr>
          <w:t>.</w:t>
        </w:r>
        <w:r w:rsidRPr="005112C6">
          <w:rPr>
            <w:rStyle w:val="a5"/>
            <w:color w:val="auto"/>
            <w:sz w:val="20"/>
            <w:szCs w:val="20"/>
            <w:lang w:val="en-US"/>
          </w:rPr>
          <w:t>kz</w:t>
        </w:r>
        <w:r w:rsidRPr="005112C6">
          <w:rPr>
            <w:rStyle w:val="a5"/>
            <w:color w:val="auto"/>
            <w:sz w:val="20"/>
            <w:szCs w:val="20"/>
          </w:rPr>
          <w:t>/2019/05-10-</w:t>
        </w:r>
        <w:r w:rsidRPr="005112C6">
          <w:rPr>
            <w:rStyle w:val="a5"/>
            <w:color w:val="auto"/>
            <w:sz w:val="20"/>
            <w:szCs w:val="20"/>
            <w:lang w:val="en-US"/>
          </w:rPr>
          <w:t>kazakhstan</w:t>
        </w:r>
        <w:r w:rsidRPr="005112C6">
          <w:rPr>
            <w:rStyle w:val="a5"/>
            <w:color w:val="auto"/>
            <w:sz w:val="20"/>
            <w:szCs w:val="20"/>
          </w:rPr>
          <w:t>-</w:t>
        </w:r>
        <w:r w:rsidRPr="005112C6">
          <w:rPr>
            <w:rStyle w:val="a5"/>
            <w:color w:val="auto"/>
            <w:sz w:val="20"/>
            <w:szCs w:val="20"/>
            <w:lang w:val="en-US"/>
          </w:rPr>
          <w:t>selskoe</w:t>
        </w:r>
        <w:r w:rsidRPr="005112C6">
          <w:rPr>
            <w:rStyle w:val="a5"/>
            <w:color w:val="auto"/>
            <w:sz w:val="20"/>
            <w:szCs w:val="20"/>
          </w:rPr>
          <w:t>-</w:t>
        </w:r>
        <w:r w:rsidRPr="005112C6">
          <w:rPr>
            <w:rStyle w:val="a5"/>
            <w:color w:val="auto"/>
            <w:sz w:val="20"/>
            <w:szCs w:val="20"/>
            <w:lang w:val="en-US"/>
          </w:rPr>
          <w:t>khoziaistvo</w:t>
        </w:r>
        <w:r w:rsidRPr="005112C6">
          <w:rPr>
            <w:rStyle w:val="a5"/>
            <w:color w:val="auto"/>
            <w:sz w:val="20"/>
            <w:szCs w:val="20"/>
          </w:rPr>
          <w:t>.</w:t>
        </w:r>
        <w:r w:rsidRPr="005112C6">
          <w:rPr>
            <w:rStyle w:val="a5"/>
            <w:color w:val="auto"/>
            <w:sz w:val="20"/>
            <w:szCs w:val="20"/>
            <w:lang w:val="en-US"/>
          </w:rPr>
          <w:t>html</w:t>
        </w:r>
      </w:hyperlink>
      <w:r w:rsidRPr="005112C6">
        <w:rPr>
          <w:bCs/>
          <w:sz w:val="20"/>
          <w:szCs w:val="20"/>
        </w:rPr>
        <w:t xml:space="preserve"> Анализ рынка сельского хозяйства в Казахстане: валовый продукт, занятость населения, производственные системы, госпрограмма развития АПК, сельскохозяйственные организации</w:t>
      </w:r>
    </w:p>
    <w:p w:rsidR="009D1AB2" w:rsidRPr="005112C6" w:rsidRDefault="009D1AB2" w:rsidP="00B43576">
      <w:pPr>
        <w:ind w:firstLine="567"/>
        <w:jc w:val="both"/>
        <w:rPr>
          <w:sz w:val="20"/>
          <w:szCs w:val="20"/>
        </w:rPr>
      </w:pPr>
      <w:r w:rsidRPr="005112C6">
        <w:rPr>
          <w:bCs/>
          <w:sz w:val="20"/>
          <w:szCs w:val="20"/>
        </w:rPr>
        <w:t xml:space="preserve">32. </w:t>
      </w:r>
      <w:r w:rsidRPr="005112C6">
        <w:rPr>
          <w:rFonts w:cs="Times New Roman"/>
          <w:sz w:val="20"/>
          <w:szCs w:val="20"/>
        </w:rPr>
        <w:t>Государственная программа развития агропромышленного комплекса Республики Казахстан на 2017-2021 годы.</w:t>
      </w:r>
    </w:p>
    <w:p w:rsidR="00AD3E61" w:rsidRPr="005112C6" w:rsidRDefault="00AD3E61" w:rsidP="00247BB1">
      <w:pPr>
        <w:ind w:firstLine="567"/>
        <w:jc w:val="both"/>
        <w:rPr>
          <w:rFonts w:cs="Times New Roman"/>
          <w:sz w:val="20"/>
          <w:szCs w:val="20"/>
        </w:rPr>
      </w:pPr>
      <w:r w:rsidRPr="005112C6">
        <w:rPr>
          <w:rFonts w:cs="Times New Roman"/>
          <w:sz w:val="20"/>
          <w:szCs w:val="20"/>
        </w:rPr>
        <w:t xml:space="preserve">33. </w:t>
      </w:r>
      <w:r w:rsidR="00247BB1" w:rsidRPr="005112C6">
        <w:rPr>
          <w:rFonts w:cs="Times New Roman"/>
          <w:sz w:val="20"/>
          <w:szCs w:val="20"/>
          <w:shd w:val="clear" w:color="auto" w:fill="FFFFFF"/>
        </w:rPr>
        <w:t>Миралиева А.Ж., Бекмухаметова А.Б. Ресурсный потенциал Казахстана в современной мировой экономике // Международный журнал прикладных и фундаментальных исследований. - 2016. - № 6-2. - С. 369-373</w:t>
      </w:r>
    </w:p>
    <w:p w:rsidR="00AD3E61" w:rsidRPr="005112C6" w:rsidRDefault="00247BB1" w:rsidP="00AD3E61">
      <w:pPr>
        <w:ind w:firstLine="567"/>
        <w:jc w:val="both"/>
        <w:rPr>
          <w:rFonts w:cs="Times New Roman"/>
          <w:sz w:val="20"/>
          <w:szCs w:val="20"/>
          <w:shd w:val="clear" w:color="auto" w:fill="FFFFFF"/>
          <w:lang w:val="en-US"/>
        </w:rPr>
      </w:pPr>
      <w:r w:rsidRPr="005112C6">
        <w:rPr>
          <w:rFonts w:ascii="TimesNewRomanPSMT" w:eastAsia="Calibri" w:hAnsi="TimesNewRomanPSMT" w:cs="TimesNewRomanPSMT"/>
          <w:sz w:val="20"/>
          <w:szCs w:val="20"/>
          <w:lang w:val="en-US" w:eastAsia="ru-RU"/>
        </w:rPr>
        <w:t xml:space="preserve">34. </w:t>
      </w:r>
      <w:r w:rsidRPr="005112C6">
        <w:rPr>
          <w:rFonts w:cs="Times New Roman"/>
          <w:sz w:val="20"/>
          <w:szCs w:val="20"/>
          <w:shd w:val="clear" w:color="auto" w:fill="FFFFFF"/>
          <w:lang w:val="en-US"/>
        </w:rPr>
        <w:t>The State Program for the Development of Regions until 2020.</w:t>
      </w:r>
    </w:p>
    <w:p w:rsidR="00247BB1" w:rsidRPr="005112C6" w:rsidRDefault="00247BB1" w:rsidP="00AD3E61">
      <w:pPr>
        <w:ind w:firstLine="567"/>
        <w:jc w:val="both"/>
        <w:rPr>
          <w:rFonts w:cs="Times New Roman"/>
          <w:sz w:val="20"/>
          <w:szCs w:val="20"/>
          <w:shd w:val="clear" w:color="auto" w:fill="FFFFFF"/>
          <w:lang w:val="en-US"/>
        </w:rPr>
      </w:pPr>
      <w:r w:rsidRPr="005112C6">
        <w:rPr>
          <w:rFonts w:cs="Times New Roman"/>
          <w:sz w:val="20"/>
          <w:szCs w:val="20"/>
          <w:shd w:val="clear" w:color="auto" w:fill="FFFFFF"/>
        </w:rPr>
        <w:t xml:space="preserve">35. </w:t>
      </w:r>
      <w:r w:rsidRPr="005112C6">
        <w:rPr>
          <w:rStyle w:val="a3"/>
          <w:rFonts w:cs="Times New Roman"/>
          <w:b w:val="0"/>
          <w:sz w:val="20"/>
          <w:szCs w:val="20"/>
          <w:shd w:val="clear" w:color="auto" w:fill="F9F9F9"/>
        </w:rPr>
        <w:t>Стратегический план развития Республики Казахстан до 2025 года.</w:t>
      </w:r>
      <w:r w:rsidRPr="005112C6">
        <w:rPr>
          <w:rStyle w:val="a3"/>
          <w:rFonts w:cs="Times New Roman"/>
          <w:sz w:val="20"/>
          <w:szCs w:val="20"/>
          <w:shd w:val="clear" w:color="auto" w:fill="F9F9F9"/>
        </w:rPr>
        <w:t xml:space="preserve"> </w:t>
      </w:r>
      <w:r w:rsidRPr="005112C6">
        <w:rPr>
          <w:rFonts w:cs="Times New Roman"/>
          <w:sz w:val="20"/>
          <w:szCs w:val="20"/>
          <w:shd w:val="clear" w:color="auto" w:fill="F9F9F9"/>
        </w:rPr>
        <w:t>Утвержден Указом Президента Республики Казахстан № 636 от 15 февраля 2018 года.</w:t>
      </w:r>
    </w:p>
    <w:p w:rsidR="00247BB1" w:rsidRPr="00247BB1" w:rsidRDefault="00247BB1" w:rsidP="00AD3E61">
      <w:pPr>
        <w:ind w:firstLine="567"/>
        <w:jc w:val="both"/>
        <w:rPr>
          <w:rFonts w:ascii="TimesNewRomanPSMT" w:eastAsia="Calibri" w:hAnsi="TimesNewRomanPSMT" w:cs="TimesNewRomanPSMT"/>
          <w:highlight w:val="green"/>
          <w:lang w:val="en-US" w:eastAsia="ru-RU"/>
        </w:rPr>
      </w:pPr>
    </w:p>
    <w:p w:rsidR="00AD3E61" w:rsidRPr="00247BB1" w:rsidRDefault="00AD3E61" w:rsidP="00AD3E61">
      <w:pPr>
        <w:ind w:firstLine="567"/>
        <w:jc w:val="both"/>
        <w:rPr>
          <w:rFonts w:cs="Times New Roman"/>
          <w:highlight w:val="green"/>
          <w:shd w:val="clear" w:color="auto" w:fill="FFFFFF"/>
          <w:lang w:val="en-US"/>
        </w:rPr>
      </w:pPr>
    </w:p>
    <w:p w:rsidR="000832DF" w:rsidRPr="00AD3E61" w:rsidRDefault="000832DF" w:rsidP="000832DF">
      <w:pPr>
        <w:ind w:firstLine="567"/>
        <w:jc w:val="both"/>
        <w:rPr>
          <w:rFonts w:cs="Times New Roman"/>
          <w:lang w:val="en-US"/>
        </w:rPr>
      </w:pPr>
    </w:p>
    <w:p w:rsidR="00B949BF" w:rsidRPr="00AD3E61" w:rsidRDefault="00B949BF" w:rsidP="00B949BF">
      <w:pPr>
        <w:pStyle w:val="byline"/>
        <w:shd w:val="clear" w:color="auto" w:fill="FFFFFF"/>
        <w:spacing w:before="0" w:beforeAutospacing="0" w:after="0" w:afterAutospacing="0"/>
        <w:ind w:firstLine="567"/>
        <w:jc w:val="both"/>
        <w:rPr>
          <w:caps/>
          <w:highlight w:val="green"/>
          <w:lang w:val="en-US"/>
        </w:rPr>
      </w:pPr>
    </w:p>
    <w:p w:rsidR="000F156C" w:rsidRPr="00F20F82" w:rsidRDefault="000F156C" w:rsidP="0096755B">
      <w:pPr>
        <w:widowControl w:val="0"/>
        <w:jc w:val="center"/>
        <w:rPr>
          <w:rFonts w:cs="Times New Roman"/>
          <w:b/>
          <w:sz w:val="28"/>
        </w:rPr>
      </w:pPr>
    </w:p>
    <w:p w:rsidR="0096755B" w:rsidRPr="008564AC" w:rsidRDefault="0096755B" w:rsidP="0096755B">
      <w:pPr>
        <w:widowControl w:val="0"/>
        <w:jc w:val="center"/>
        <w:rPr>
          <w:rFonts w:cs="Times New Roman"/>
          <w:b/>
          <w:sz w:val="28"/>
          <w:lang w:val="en-US"/>
        </w:rPr>
      </w:pPr>
      <w:r w:rsidRPr="008564AC">
        <w:rPr>
          <w:rFonts w:cs="Times New Roman"/>
          <w:b/>
          <w:sz w:val="28"/>
          <w:lang w:val="en-US"/>
        </w:rPr>
        <w:t>Aigul A. Alzhanova</w:t>
      </w: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4167C6" w:rsidRDefault="0096755B" w:rsidP="0096755B">
      <w:pPr>
        <w:widowControl w:val="0"/>
        <w:jc w:val="center"/>
        <w:rPr>
          <w:rFonts w:cs="Times New Roman"/>
          <w:sz w:val="28"/>
          <w:szCs w:val="28"/>
          <w:lang w:val="en-US"/>
        </w:rPr>
      </w:pPr>
    </w:p>
    <w:p w:rsidR="004167C6" w:rsidRPr="004167C6" w:rsidRDefault="004167C6" w:rsidP="004167C6">
      <w:pPr>
        <w:shd w:val="clear" w:color="auto" w:fill="FFFFFF"/>
        <w:autoSpaceDE w:val="0"/>
        <w:autoSpaceDN w:val="0"/>
        <w:adjustRightInd w:val="0"/>
        <w:jc w:val="center"/>
        <w:rPr>
          <w:b/>
          <w:noProof/>
          <w:color w:val="000000"/>
          <w:sz w:val="28"/>
          <w:szCs w:val="28"/>
          <w:lang w:val="en-US"/>
        </w:rPr>
      </w:pPr>
      <w:r w:rsidRPr="004167C6">
        <w:rPr>
          <w:b/>
          <w:noProof/>
          <w:color w:val="000000"/>
          <w:sz w:val="28"/>
          <w:szCs w:val="28"/>
          <w:lang w:val="en-US"/>
        </w:rPr>
        <w:t xml:space="preserve">COURSE OF LECTURES </w:t>
      </w:r>
    </w:p>
    <w:p w:rsidR="004167C6" w:rsidRPr="004167C6" w:rsidRDefault="004167C6" w:rsidP="004167C6">
      <w:pPr>
        <w:shd w:val="clear" w:color="auto" w:fill="FFFFFF"/>
        <w:autoSpaceDE w:val="0"/>
        <w:autoSpaceDN w:val="0"/>
        <w:adjustRightInd w:val="0"/>
        <w:jc w:val="center"/>
        <w:rPr>
          <w:b/>
          <w:noProof/>
          <w:color w:val="000000"/>
          <w:sz w:val="28"/>
          <w:szCs w:val="28"/>
          <w:lang w:val="en-US"/>
        </w:rPr>
      </w:pPr>
    </w:p>
    <w:p w:rsidR="004167C6" w:rsidRPr="004167C6" w:rsidRDefault="004167C6" w:rsidP="004167C6">
      <w:pPr>
        <w:shd w:val="clear" w:color="auto" w:fill="FFFFFF"/>
        <w:autoSpaceDE w:val="0"/>
        <w:autoSpaceDN w:val="0"/>
        <w:adjustRightInd w:val="0"/>
        <w:jc w:val="center"/>
        <w:rPr>
          <w:i/>
          <w:noProof/>
          <w:color w:val="000000"/>
          <w:sz w:val="28"/>
          <w:szCs w:val="28"/>
          <w:lang w:val="en-US"/>
        </w:rPr>
      </w:pPr>
      <w:r w:rsidRPr="004167C6">
        <w:rPr>
          <w:b/>
          <w:i/>
          <w:noProof/>
          <w:color w:val="000000"/>
          <w:sz w:val="28"/>
          <w:szCs w:val="28"/>
          <w:lang w:val="en-US"/>
        </w:rPr>
        <w:t>on the discipline</w:t>
      </w:r>
      <w:r w:rsidRPr="004167C6">
        <w:rPr>
          <w:b/>
          <w:noProof/>
          <w:color w:val="000000"/>
          <w:sz w:val="28"/>
          <w:szCs w:val="28"/>
          <w:lang w:val="en-US"/>
        </w:rPr>
        <w:t xml:space="preserve"> </w:t>
      </w:r>
      <w:r w:rsidRPr="004167C6">
        <w:rPr>
          <w:b/>
          <w:i/>
          <w:noProof/>
          <w:color w:val="000000"/>
          <w:sz w:val="28"/>
          <w:szCs w:val="28"/>
          <w:lang w:val="en-US"/>
        </w:rPr>
        <w:t>“</w:t>
      </w:r>
      <w:r w:rsidRPr="004167C6">
        <w:rPr>
          <w:b/>
          <w:i/>
          <w:color w:val="000000"/>
          <w:sz w:val="28"/>
          <w:szCs w:val="28"/>
          <w:lang w:val="en-US"/>
        </w:rPr>
        <w:t>REGIONAL ECONOMY</w:t>
      </w:r>
      <w:r w:rsidRPr="004167C6">
        <w:rPr>
          <w:b/>
          <w:i/>
          <w:noProof/>
          <w:color w:val="000000"/>
          <w:sz w:val="28"/>
          <w:szCs w:val="28"/>
          <w:lang w:val="en-US"/>
        </w:rPr>
        <w:t>”</w:t>
      </w:r>
      <w:r w:rsidRPr="004167C6">
        <w:rPr>
          <w:i/>
          <w:noProof/>
          <w:color w:val="000000"/>
          <w:sz w:val="28"/>
          <w:szCs w:val="28"/>
          <w:lang w:val="en-US"/>
        </w:rPr>
        <w:t xml:space="preserve"> </w:t>
      </w:r>
    </w:p>
    <w:p w:rsidR="004167C6" w:rsidRPr="004167C6" w:rsidRDefault="004167C6" w:rsidP="004167C6">
      <w:pPr>
        <w:widowControl w:val="0"/>
        <w:shd w:val="clear" w:color="auto" w:fill="FFFFFF"/>
        <w:autoSpaceDE w:val="0"/>
        <w:autoSpaceDN w:val="0"/>
        <w:adjustRightInd w:val="0"/>
        <w:jc w:val="center"/>
        <w:rPr>
          <w:rFonts w:cs="Times New Roman"/>
          <w:b/>
          <w:i/>
          <w:noProof/>
          <w:color w:val="000000"/>
          <w:sz w:val="28"/>
          <w:szCs w:val="28"/>
          <w:lang w:val="en-US"/>
        </w:rPr>
      </w:pPr>
      <w:r w:rsidRPr="004167C6">
        <w:rPr>
          <w:noProof/>
          <w:color w:val="000000"/>
          <w:sz w:val="28"/>
          <w:szCs w:val="28"/>
          <w:lang w:val="en-US"/>
        </w:rPr>
        <w:t xml:space="preserve">for students of 5В050600 </w:t>
      </w:r>
      <w:r w:rsidRPr="004167C6">
        <w:rPr>
          <w:sz w:val="28"/>
          <w:szCs w:val="28"/>
          <w:lang w:val="en-US"/>
        </w:rPr>
        <w:t>- «Economics» specialty</w:t>
      </w:r>
      <w:r w:rsidRPr="004167C6">
        <w:rPr>
          <w:rFonts w:cs="Times New Roman"/>
          <w:b/>
          <w:i/>
          <w:noProof/>
          <w:color w:val="000000"/>
          <w:sz w:val="28"/>
          <w:szCs w:val="28"/>
          <w:lang w:val="en-US"/>
        </w:rPr>
        <w:t xml:space="preserve"> </w:t>
      </w:r>
    </w:p>
    <w:p w:rsidR="004167C6" w:rsidRDefault="004167C6" w:rsidP="004167C6">
      <w:pPr>
        <w:widowControl w:val="0"/>
        <w:shd w:val="clear" w:color="auto" w:fill="FFFFFF"/>
        <w:autoSpaceDE w:val="0"/>
        <w:autoSpaceDN w:val="0"/>
        <w:adjustRightInd w:val="0"/>
        <w:jc w:val="center"/>
        <w:rPr>
          <w:rFonts w:cs="Times New Roman"/>
          <w:b/>
          <w:i/>
          <w:noProof/>
          <w:color w:val="000000"/>
          <w:sz w:val="28"/>
          <w:szCs w:val="28"/>
          <w:lang w:val="en-US"/>
        </w:rPr>
      </w:pPr>
    </w:p>
    <w:p w:rsidR="004167C6" w:rsidRDefault="004167C6" w:rsidP="004167C6">
      <w:pPr>
        <w:widowControl w:val="0"/>
        <w:shd w:val="clear" w:color="auto" w:fill="FFFFFF"/>
        <w:autoSpaceDE w:val="0"/>
        <w:autoSpaceDN w:val="0"/>
        <w:adjustRightInd w:val="0"/>
        <w:jc w:val="center"/>
        <w:rPr>
          <w:rFonts w:cs="Times New Roman"/>
          <w:b/>
          <w:i/>
          <w:noProof/>
          <w:color w:val="000000"/>
          <w:sz w:val="28"/>
          <w:szCs w:val="28"/>
          <w:lang w:val="en-US"/>
        </w:rPr>
      </w:pPr>
    </w:p>
    <w:p w:rsidR="0096755B" w:rsidRPr="00F31D9B" w:rsidRDefault="0096755B" w:rsidP="0096755B">
      <w:pPr>
        <w:widowControl w:val="0"/>
        <w:jc w:val="center"/>
        <w:rPr>
          <w:rFonts w:cs="Times New Roman"/>
          <w:i/>
          <w:noProof/>
          <w:sz w:val="28"/>
          <w:szCs w:val="28"/>
          <w:lang w:val="en-US"/>
        </w:rPr>
      </w:pPr>
    </w:p>
    <w:p w:rsidR="0096755B" w:rsidRPr="00F31D9B" w:rsidRDefault="0096755B" w:rsidP="0096755B">
      <w:pPr>
        <w:widowControl w:val="0"/>
        <w:jc w:val="center"/>
        <w:rPr>
          <w:rFonts w:cs="Times New Roman"/>
          <w:i/>
          <w:noProof/>
          <w:sz w:val="28"/>
          <w:szCs w:val="28"/>
          <w:lang w:val="en-US"/>
        </w:rPr>
      </w:pPr>
    </w:p>
    <w:p w:rsidR="0096755B" w:rsidRPr="00F31D9B" w:rsidRDefault="0096755B" w:rsidP="0096755B">
      <w:pPr>
        <w:widowControl w:val="0"/>
        <w:jc w:val="center"/>
        <w:rPr>
          <w:rFonts w:cs="Times New Roman"/>
          <w:i/>
          <w:noProof/>
          <w:sz w:val="28"/>
          <w:szCs w:val="28"/>
          <w:lang w:val="en-US"/>
        </w:rPr>
      </w:pPr>
    </w:p>
    <w:p w:rsidR="0096755B" w:rsidRPr="00F31D9B" w:rsidRDefault="0096755B" w:rsidP="0096755B">
      <w:pPr>
        <w:widowControl w:val="0"/>
        <w:jc w:val="center"/>
        <w:rPr>
          <w:rFonts w:cs="Times New Roman"/>
          <w:noProof/>
          <w:sz w:val="28"/>
          <w:szCs w:val="28"/>
          <w:lang w:val="en-US"/>
        </w:rPr>
      </w:pPr>
      <w:r w:rsidRPr="00F31D9B">
        <w:rPr>
          <w:rFonts w:cs="Times New Roman"/>
          <w:sz w:val="28"/>
          <w:lang w:val="en-US"/>
        </w:rPr>
        <w:t xml:space="preserve">Has been signed </w:t>
      </w:r>
      <w:r w:rsidRPr="00F31D9B">
        <w:rPr>
          <w:rFonts w:cs="Times New Roman"/>
          <w:noProof/>
          <w:sz w:val="28"/>
          <w:szCs w:val="28"/>
          <w:lang w:val="en-US"/>
        </w:rPr>
        <w:t>to publication</w:t>
      </w:r>
    </w:p>
    <w:p w:rsidR="0096755B" w:rsidRPr="00F31D9B" w:rsidRDefault="0096755B" w:rsidP="0096755B">
      <w:pPr>
        <w:widowControl w:val="0"/>
        <w:jc w:val="center"/>
        <w:rPr>
          <w:rFonts w:cs="Times New Roman"/>
          <w:noProof/>
          <w:sz w:val="28"/>
          <w:szCs w:val="28"/>
          <w:lang w:val="en-US"/>
        </w:rPr>
      </w:pPr>
      <w:r w:rsidRPr="00F31D9B">
        <w:rPr>
          <w:rFonts w:cs="Times New Roman"/>
          <w:noProof/>
          <w:sz w:val="28"/>
          <w:szCs w:val="28"/>
          <w:lang w:val="en-US"/>
        </w:rPr>
        <w:t>Demy X</w:t>
      </w:r>
      <w:r w:rsidRPr="00F31D9B">
        <w:rPr>
          <w:rFonts w:cs="Times New Roman"/>
          <w:noProof/>
          <w:sz w:val="28"/>
          <w:szCs w:val="28"/>
          <w:vertAlign w:val="superscript"/>
          <w:lang w:val="en-US"/>
        </w:rPr>
        <w:t>x</w:t>
      </w:r>
      <w:r w:rsidRPr="00F31D9B">
        <w:rPr>
          <w:rFonts w:cs="Times New Roman"/>
          <w:noProof/>
          <w:sz w:val="28"/>
          <w:szCs w:val="28"/>
          <w:lang w:val="en-US"/>
        </w:rPr>
        <w:t>Y 1/16</w:t>
      </w:r>
    </w:p>
    <w:p w:rsidR="0096755B" w:rsidRPr="004B3E9B" w:rsidRDefault="0096755B" w:rsidP="0096755B">
      <w:pPr>
        <w:widowControl w:val="0"/>
        <w:jc w:val="center"/>
        <w:rPr>
          <w:rFonts w:cs="Times New Roman"/>
          <w:noProof/>
          <w:sz w:val="28"/>
          <w:szCs w:val="28"/>
          <w:lang w:val="en-US"/>
        </w:rPr>
      </w:pPr>
      <w:r w:rsidRPr="004B3E9B">
        <w:rPr>
          <w:rFonts w:cs="Times New Roman"/>
          <w:noProof/>
          <w:sz w:val="28"/>
          <w:szCs w:val="28"/>
          <w:lang w:val="en-US"/>
        </w:rPr>
        <w:t xml:space="preserve">Typographical paper. Offset press. Size </w:t>
      </w:r>
      <w:r w:rsidR="005112C6">
        <w:rPr>
          <w:rFonts w:cs="Times New Roman"/>
          <w:noProof/>
          <w:sz w:val="28"/>
          <w:szCs w:val="28"/>
          <w:lang w:val="en-US"/>
        </w:rPr>
        <w:t>7.</w:t>
      </w:r>
      <w:r w:rsidR="00984628">
        <w:rPr>
          <w:rFonts w:cs="Times New Roman"/>
          <w:noProof/>
          <w:sz w:val="28"/>
          <w:szCs w:val="28"/>
          <w:lang w:val="en-US"/>
        </w:rPr>
        <w:t>25</w:t>
      </w:r>
      <w:r w:rsidRPr="004B3E9B">
        <w:rPr>
          <w:rFonts w:cs="Times New Roman"/>
          <w:noProof/>
          <w:sz w:val="28"/>
          <w:szCs w:val="28"/>
          <w:lang w:val="en-US"/>
        </w:rPr>
        <w:t xml:space="preserve"> p.p.</w:t>
      </w:r>
    </w:p>
    <w:p w:rsidR="0096755B" w:rsidRPr="00F31D9B" w:rsidRDefault="0096755B" w:rsidP="0096755B">
      <w:pPr>
        <w:widowControl w:val="0"/>
        <w:jc w:val="center"/>
        <w:rPr>
          <w:rFonts w:cs="Times New Roman"/>
          <w:noProof/>
          <w:sz w:val="28"/>
          <w:szCs w:val="28"/>
          <w:lang w:val="en-US"/>
        </w:rPr>
      </w:pPr>
      <w:r w:rsidRPr="00F31D9B">
        <w:rPr>
          <w:rFonts w:cs="Times New Roman"/>
          <w:noProof/>
          <w:sz w:val="28"/>
          <w:szCs w:val="28"/>
          <w:lang w:val="en-US"/>
        </w:rPr>
        <w:t>Edition … copies. Order № …</w:t>
      </w: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Default="0096755B" w:rsidP="0096755B">
      <w:pPr>
        <w:widowControl w:val="0"/>
        <w:jc w:val="center"/>
        <w:rPr>
          <w:rFonts w:cs="Times New Roman"/>
          <w:sz w:val="28"/>
          <w:lang w:val="en-US"/>
        </w:rPr>
      </w:pPr>
      <w:r w:rsidRPr="00F31D9B">
        <w:rPr>
          <w:rFonts w:cs="Times New Roman"/>
          <w:sz w:val="28"/>
          <w:lang w:val="en-US"/>
        </w:rPr>
        <w:t xml:space="preserve">© Issue of M. Auezov South </w:t>
      </w:r>
      <w:smartTag w:uri="urn:schemas-microsoft-com:office:smarttags" w:element="country-region">
        <w:smartTag w:uri="urn:schemas-microsoft-com:office:smarttags" w:element="place">
          <w:r w:rsidRPr="00F31D9B">
            <w:rPr>
              <w:rFonts w:cs="Times New Roman"/>
              <w:sz w:val="28"/>
              <w:lang w:val="en-US"/>
            </w:rPr>
            <w:t>Kazakhstan</w:t>
          </w:r>
        </w:smartTag>
      </w:smartTag>
      <w:r w:rsidRPr="00F31D9B">
        <w:rPr>
          <w:rFonts w:cs="Times New Roman"/>
          <w:sz w:val="28"/>
          <w:lang w:val="en-US"/>
        </w:rPr>
        <w:t xml:space="preserve"> State University</w:t>
      </w:r>
    </w:p>
    <w:p w:rsidR="004167C6" w:rsidRDefault="004167C6" w:rsidP="0096755B">
      <w:pPr>
        <w:widowControl w:val="0"/>
        <w:jc w:val="center"/>
        <w:rPr>
          <w:rFonts w:cs="Times New Roman"/>
          <w:sz w:val="28"/>
          <w:lang w:val="en-US"/>
        </w:rPr>
      </w:pPr>
    </w:p>
    <w:p w:rsidR="004167C6" w:rsidRDefault="004167C6" w:rsidP="0096755B">
      <w:pPr>
        <w:widowControl w:val="0"/>
        <w:jc w:val="center"/>
        <w:rPr>
          <w:rFonts w:cs="Times New Roman"/>
          <w:sz w:val="28"/>
          <w:lang w:val="en-US"/>
        </w:rPr>
      </w:pPr>
    </w:p>
    <w:p w:rsidR="004167C6" w:rsidRDefault="004167C6" w:rsidP="0096755B">
      <w:pPr>
        <w:widowControl w:val="0"/>
        <w:jc w:val="center"/>
        <w:rPr>
          <w:rFonts w:cs="Times New Roman"/>
          <w:sz w:val="28"/>
          <w:lang w:val="en-US"/>
        </w:rPr>
      </w:pPr>
    </w:p>
    <w:p w:rsidR="004167C6" w:rsidRDefault="004167C6" w:rsidP="004167C6">
      <w:pPr>
        <w:widowControl w:val="0"/>
        <w:jc w:val="center"/>
        <w:rPr>
          <w:sz w:val="28"/>
          <w:szCs w:val="28"/>
          <w:lang w:val="en-GB"/>
        </w:rPr>
      </w:pPr>
      <w:r w:rsidRPr="0021631A">
        <w:rPr>
          <w:sz w:val="28"/>
          <w:szCs w:val="28"/>
          <w:lang w:val="en-US"/>
        </w:rPr>
        <w:t xml:space="preserve">Publishing house of M. </w:t>
      </w:r>
      <w:smartTag w:uri="urn:schemas-microsoft-com:office:smarttags" w:element="place">
        <w:smartTag w:uri="urn:schemas-microsoft-com:office:smarttags" w:element="PlaceName">
          <w:r w:rsidRPr="0021631A">
            <w:rPr>
              <w:sz w:val="28"/>
              <w:szCs w:val="28"/>
              <w:lang w:val="en-US"/>
            </w:rPr>
            <w:t>Auezov</w:t>
          </w:r>
        </w:smartTag>
        <w:r w:rsidRPr="0021631A">
          <w:rPr>
            <w:sz w:val="28"/>
            <w:szCs w:val="28"/>
            <w:lang w:val="en-US"/>
          </w:rPr>
          <w:t xml:space="preserve"> </w:t>
        </w:r>
        <w:smartTag w:uri="urn:schemas-microsoft-com:office:smarttags" w:element="PlaceName">
          <w:r w:rsidRPr="0021631A">
            <w:rPr>
              <w:sz w:val="28"/>
              <w:szCs w:val="28"/>
              <w:lang w:val="en-US"/>
            </w:rPr>
            <w:t>South</w:t>
          </w:r>
        </w:smartTag>
        <w:r w:rsidRPr="0021631A">
          <w:rPr>
            <w:sz w:val="28"/>
            <w:szCs w:val="28"/>
            <w:lang w:val="en-US"/>
          </w:rPr>
          <w:t xml:space="preserve"> </w:t>
        </w:r>
        <w:smartTag w:uri="urn:schemas-microsoft-com:office:smarttags" w:element="PlaceName">
          <w:r w:rsidRPr="0021631A">
            <w:rPr>
              <w:sz w:val="28"/>
              <w:szCs w:val="28"/>
              <w:lang w:val="en-US"/>
            </w:rPr>
            <w:t>Kazakhstan</w:t>
          </w:r>
        </w:smartTag>
        <w:r w:rsidRPr="0021631A">
          <w:rPr>
            <w:sz w:val="28"/>
            <w:szCs w:val="28"/>
            <w:lang w:val="en-US"/>
          </w:rPr>
          <w:t xml:space="preserve"> </w:t>
        </w:r>
        <w:smartTag w:uri="urn:schemas-microsoft-com:office:smarttags" w:element="PlaceType">
          <w:r w:rsidRPr="0021631A">
            <w:rPr>
              <w:sz w:val="28"/>
              <w:szCs w:val="28"/>
              <w:lang w:val="en-US"/>
            </w:rPr>
            <w:t>State</w:t>
          </w:r>
        </w:smartTag>
        <w:r w:rsidRPr="0021631A">
          <w:rPr>
            <w:sz w:val="28"/>
            <w:szCs w:val="28"/>
            <w:lang w:val="en-US"/>
          </w:rPr>
          <w:t xml:space="preserve"> </w:t>
        </w:r>
        <w:smartTag w:uri="urn:schemas-microsoft-com:office:smarttags" w:element="PlaceType">
          <w:r w:rsidRPr="0021631A">
            <w:rPr>
              <w:sz w:val="28"/>
              <w:szCs w:val="28"/>
              <w:lang w:val="en-US"/>
            </w:rPr>
            <w:t>University</w:t>
          </w:r>
        </w:smartTag>
      </w:smartTag>
      <w:r w:rsidRPr="0021631A">
        <w:rPr>
          <w:sz w:val="28"/>
          <w:szCs w:val="28"/>
          <w:lang w:val="en-US"/>
        </w:rPr>
        <w:t>, Shymkent, 5 Tauke-khan</w:t>
      </w:r>
      <w:r w:rsidRPr="0021631A">
        <w:rPr>
          <w:sz w:val="28"/>
          <w:szCs w:val="28"/>
          <w:lang w:val="en-GB"/>
        </w:rPr>
        <w:t xml:space="preserve"> av.</w:t>
      </w:r>
    </w:p>
    <w:p w:rsidR="004167C6" w:rsidRPr="004167C6" w:rsidRDefault="004167C6" w:rsidP="0096755B">
      <w:pPr>
        <w:widowControl w:val="0"/>
        <w:jc w:val="center"/>
        <w:rPr>
          <w:rFonts w:cs="Times New Roman"/>
          <w:sz w:val="28"/>
          <w:lang w:val="en-GB"/>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lang w:val="en-US"/>
        </w:rPr>
      </w:pPr>
    </w:p>
    <w:p w:rsidR="0096755B" w:rsidRPr="00F31D9B" w:rsidRDefault="0096755B" w:rsidP="0096755B">
      <w:pPr>
        <w:widowControl w:val="0"/>
        <w:jc w:val="center"/>
        <w:rPr>
          <w:rFonts w:cs="Times New Roman"/>
          <w:sz w:val="28"/>
          <w:szCs w:val="28"/>
          <w:lang w:val="en-US"/>
        </w:rPr>
      </w:pPr>
    </w:p>
    <w:p w:rsidR="0096755B" w:rsidRPr="00F31D9B" w:rsidRDefault="00F357F7" w:rsidP="00EF7741">
      <w:pPr>
        <w:pStyle w:val="af"/>
        <w:widowControl w:val="0"/>
        <w:tabs>
          <w:tab w:val="left" w:pos="730"/>
          <w:tab w:val="left" w:pos="851"/>
          <w:tab w:val="left" w:pos="993"/>
          <w:tab w:val="left" w:pos="1276"/>
        </w:tabs>
        <w:autoSpaceDE w:val="0"/>
        <w:spacing w:after="0" w:line="240" w:lineRule="auto"/>
        <w:jc w:val="both"/>
        <w:rPr>
          <w:rFonts w:ascii="Times New Roman" w:hAnsi="Times New Roman" w:cs="Times New Roman"/>
          <w:sz w:val="28"/>
          <w:szCs w:val="28"/>
          <w:lang w:val="en-GB"/>
        </w:rPr>
      </w:pPr>
      <w:r>
        <w:rPr>
          <w:rFonts w:ascii="Times New Roman" w:hAnsi="Times New Roman" w:cs="Times New Roman"/>
          <w:noProof/>
          <w:sz w:val="28"/>
          <w:szCs w:val="28"/>
        </w:rPr>
        <w:pict>
          <v:rect id="_x0000_s1557" style="position:absolute;left:0;text-align:left;margin-left:229.15pt;margin-top:61.2pt;width:22.4pt;height:17.8pt;z-index:251894784" stroked="f"/>
        </w:pict>
      </w:r>
      <w:r>
        <w:rPr>
          <w:rFonts w:ascii="Times New Roman" w:hAnsi="Times New Roman" w:cs="Times New Roman"/>
          <w:noProof/>
          <w:sz w:val="28"/>
          <w:szCs w:val="28"/>
        </w:rPr>
        <w:pict>
          <v:rect id="_x0000_s1556" style="position:absolute;left:0;text-align:left;margin-left:229.15pt;margin-top:86.9pt;width:22.4pt;height:24.3pt;z-index:251893760" stroked="f"/>
        </w:pict>
      </w:r>
    </w:p>
    <w:sectPr w:rsidR="0096755B" w:rsidRPr="00F31D9B" w:rsidSect="00021700">
      <w:type w:val="continuous"/>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D3786" w:rsidRDefault="00ED3786" w:rsidP="00F67503">
      <w:r>
        <w:separator/>
      </w:r>
    </w:p>
  </w:endnote>
  <w:endnote w:type="continuationSeparator" w:id="1">
    <w:p w:rsidR="00ED3786" w:rsidRDefault="00ED3786" w:rsidP="00F67503">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charset w:val="80"/>
    <w:family w:val="auto"/>
    <w:pitch w:val="default"/>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NewRoman">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Open Sans">
    <w:altName w:val="Times New Roman"/>
    <w:panose1 w:val="00000000000000000000"/>
    <w:charset w:val="00"/>
    <w:family w:val="roman"/>
    <w:notTrueType/>
    <w:pitch w:val="default"/>
    <w:sig w:usb0="00000000" w:usb1="00000000" w:usb2="00000000" w:usb3="00000000" w:csb0="0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Roboto">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727E" w:rsidRDefault="0020727E">
    <w:pPr>
      <w:pStyle w:val="ac"/>
      <w:jc w:val="center"/>
    </w:pPr>
    <w:fldSimple w:instr=" PAGE   \* MERGEFORMAT ">
      <w:r w:rsidR="00DC7A93">
        <w:rPr>
          <w:noProof/>
        </w:rPr>
        <w:t>115</w:t>
      </w:r>
    </w:fldSimple>
  </w:p>
  <w:p w:rsidR="0020727E" w:rsidRDefault="0020727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D3786" w:rsidRDefault="00ED3786" w:rsidP="00F67503">
      <w:r>
        <w:separator/>
      </w:r>
    </w:p>
  </w:footnote>
  <w:footnote w:type="continuationSeparator" w:id="1">
    <w:p w:rsidR="00ED3786" w:rsidRDefault="00ED3786" w:rsidP="00F6750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bullet"/>
      <w:lvlText w:val=""/>
      <w:lvlJc w:val="left"/>
      <w:pPr>
        <w:tabs>
          <w:tab w:val="num" w:pos="720"/>
        </w:tabs>
        <w:ind w:left="720" w:hanging="360"/>
      </w:pPr>
      <w:rPr>
        <w:rFonts w:ascii="Wingdings" w:hAnsi="Wingdings"/>
        <w:sz w:val="20"/>
        <w:szCs w:val="20"/>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4"/>
    <w:multiLevelType w:val="singleLevel"/>
    <w:tmpl w:val="00000004"/>
    <w:name w:val="WW8Num4"/>
    <w:lvl w:ilvl="0">
      <w:start w:val="1"/>
      <w:numFmt w:val="decimal"/>
      <w:lvlText w:val="%1."/>
      <w:lvlJc w:val="left"/>
      <w:pPr>
        <w:tabs>
          <w:tab w:val="num" w:pos="720"/>
        </w:tabs>
        <w:ind w:left="720" w:hanging="360"/>
      </w:pPr>
    </w:lvl>
  </w:abstractNum>
  <w:abstractNum w:abstractNumId="2">
    <w:nsid w:val="00000005"/>
    <w:multiLevelType w:val="singleLevel"/>
    <w:tmpl w:val="00000005"/>
    <w:name w:val="WW8Num5"/>
    <w:lvl w:ilvl="0">
      <w:start w:val="1"/>
      <w:numFmt w:val="decimal"/>
      <w:lvlText w:val="%1."/>
      <w:lvlJc w:val="left"/>
      <w:pPr>
        <w:tabs>
          <w:tab w:val="num" w:pos="0"/>
        </w:tabs>
        <w:ind w:left="720" w:hanging="360"/>
      </w:pPr>
    </w:lvl>
  </w:abstractNum>
  <w:abstractNum w:abstractNumId="3">
    <w:nsid w:val="00000006"/>
    <w:multiLevelType w:val="singleLevel"/>
    <w:tmpl w:val="00000006"/>
    <w:name w:val="WW8Num6"/>
    <w:lvl w:ilvl="0">
      <w:start w:val="1"/>
      <w:numFmt w:val="decimal"/>
      <w:lvlText w:val="%1."/>
      <w:lvlJc w:val="left"/>
      <w:pPr>
        <w:tabs>
          <w:tab w:val="num" w:pos="0"/>
        </w:tabs>
        <w:ind w:left="720" w:hanging="360"/>
      </w:pPr>
      <w:rPr>
        <w:b w:val="0"/>
      </w:rPr>
    </w:lvl>
  </w:abstractNum>
  <w:abstractNum w:abstractNumId="4">
    <w:nsid w:val="00000008"/>
    <w:multiLevelType w:val="singleLevel"/>
    <w:tmpl w:val="00000008"/>
    <w:name w:val="WW8Num8"/>
    <w:lvl w:ilvl="0">
      <w:start w:val="1"/>
      <w:numFmt w:val="decimal"/>
      <w:lvlText w:val="%1."/>
      <w:lvlJc w:val="left"/>
      <w:pPr>
        <w:tabs>
          <w:tab w:val="num" w:pos="720"/>
        </w:tabs>
        <w:ind w:left="720" w:hanging="360"/>
      </w:pPr>
    </w:lvl>
  </w:abstractNum>
  <w:abstractNum w:abstractNumId="5">
    <w:nsid w:val="00000009"/>
    <w:multiLevelType w:val="singleLevel"/>
    <w:tmpl w:val="00000009"/>
    <w:name w:val="WW8Num9"/>
    <w:lvl w:ilvl="0">
      <w:start w:val="1"/>
      <w:numFmt w:val="bullet"/>
      <w:lvlText w:val=""/>
      <w:lvlJc w:val="left"/>
      <w:pPr>
        <w:tabs>
          <w:tab w:val="num" w:pos="1380"/>
        </w:tabs>
        <w:ind w:left="1380" w:hanging="360"/>
      </w:pPr>
      <w:rPr>
        <w:rFonts w:ascii="Symbol" w:hAnsi="Symbol"/>
      </w:rPr>
    </w:lvl>
  </w:abstractNum>
  <w:abstractNum w:abstractNumId="6">
    <w:nsid w:val="0000000A"/>
    <w:multiLevelType w:val="singleLevel"/>
    <w:tmpl w:val="0000000A"/>
    <w:name w:val="WW8Num10"/>
    <w:lvl w:ilvl="0">
      <w:start w:val="1"/>
      <w:numFmt w:val="decimal"/>
      <w:lvlText w:val="%1."/>
      <w:lvlJc w:val="left"/>
      <w:pPr>
        <w:tabs>
          <w:tab w:val="num" w:pos="720"/>
        </w:tabs>
        <w:ind w:left="720" w:hanging="360"/>
      </w:pPr>
    </w:lvl>
  </w:abstractNum>
  <w:abstractNum w:abstractNumId="7">
    <w:nsid w:val="0000000B"/>
    <w:multiLevelType w:val="singleLevel"/>
    <w:tmpl w:val="0000000B"/>
    <w:name w:val="WW8Num11"/>
    <w:lvl w:ilvl="0">
      <w:start w:val="1"/>
      <w:numFmt w:val="decimal"/>
      <w:lvlText w:val="%1."/>
      <w:lvlJc w:val="left"/>
      <w:pPr>
        <w:tabs>
          <w:tab w:val="num" w:pos="720"/>
        </w:tabs>
        <w:ind w:left="720" w:hanging="360"/>
      </w:pPr>
    </w:lvl>
  </w:abstractNum>
  <w:abstractNum w:abstractNumId="8">
    <w:nsid w:val="0000000C"/>
    <w:multiLevelType w:val="singleLevel"/>
    <w:tmpl w:val="0000000C"/>
    <w:name w:val="WW8Num12"/>
    <w:lvl w:ilvl="0">
      <w:start w:val="1"/>
      <w:numFmt w:val="decimal"/>
      <w:lvlText w:val="%1."/>
      <w:lvlJc w:val="left"/>
      <w:pPr>
        <w:tabs>
          <w:tab w:val="num" w:pos="720"/>
        </w:tabs>
        <w:ind w:left="720" w:hanging="360"/>
      </w:pPr>
    </w:lvl>
  </w:abstractNum>
  <w:abstractNum w:abstractNumId="9">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10">
    <w:nsid w:val="0000000E"/>
    <w:multiLevelType w:val="singleLevel"/>
    <w:tmpl w:val="0000000E"/>
    <w:name w:val="WW8Num14"/>
    <w:lvl w:ilvl="0">
      <w:start w:val="1"/>
      <w:numFmt w:val="decimal"/>
      <w:lvlText w:val="%1."/>
      <w:lvlJc w:val="left"/>
      <w:pPr>
        <w:tabs>
          <w:tab w:val="num" w:pos="720"/>
        </w:tabs>
        <w:ind w:left="720" w:hanging="360"/>
      </w:pPr>
    </w:lvl>
  </w:abstractNum>
  <w:abstractNum w:abstractNumId="11">
    <w:nsid w:val="0000000F"/>
    <w:multiLevelType w:val="singleLevel"/>
    <w:tmpl w:val="0000000F"/>
    <w:name w:val="WW8Num15"/>
    <w:lvl w:ilvl="0">
      <w:start w:val="1"/>
      <w:numFmt w:val="decimal"/>
      <w:lvlText w:val="%1."/>
      <w:lvlJc w:val="left"/>
      <w:pPr>
        <w:tabs>
          <w:tab w:val="num" w:pos="720"/>
        </w:tabs>
        <w:ind w:left="720" w:hanging="360"/>
      </w:pPr>
    </w:lvl>
  </w:abstractNum>
  <w:abstractNum w:abstractNumId="12">
    <w:nsid w:val="00000010"/>
    <w:multiLevelType w:val="singleLevel"/>
    <w:tmpl w:val="00000010"/>
    <w:name w:val="WW8Num16"/>
    <w:lvl w:ilvl="0">
      <w:start w:val="1"/>
      <w:numFmt w:val="decimal"/>
      <w:lvlText w:val="%1."/>
      <w:lvlJc w:val="left"/>
      <w:pPr>
        <w:tabs>
          <w:tab w:val="num" w:pos="720"/>
        </w:tabs>
        <w:ind w:left="720" w:hanging="360"/>
      </w:pPr>
    </w:lvl>
  </w:abstractNum>
  <w:abstractNum w:abstractNumId="13">
    <w:nsid w:val="00000011"/>
    <w:multiLevelType w:val="singleLevel"/>
    <w:tmpl w:val="00000011"/>
    <w:name w:val="WW8Num17"/>
    <w:lvl w:ilvl="0">
      <w:start w:val="1"/>
      <w:numFmt w:val="decimal"/>
      <w:lvlText w:val="%1."/>
      <w:lvlJc w:val="left"/>
      <w:pPr>
        <w:tabs>
          <w:tab w:val="num" w:pos="720"/>
        </w:tabs>
        <w:ind w:left="720" w:hanging="360"/>
      </w:pPr>
    </w:lvl>
  </w:abstractNum>
  <w:abstractNum w:abstractNumId="14">
    <w:nsid w:val="00000012"/>
    <w:multiLevelType w:val="multilevel"/>
    <w:tmpl w:val="00000012"/>
    <w:name w:val="WW8Num18"/>
    <w:lvl w:ilvl="0">
      <w:start w:val="1"/>
      <w:numFmt w:val="decimal"/>
      <w:lvlText w:val="%1."/>
      <w:lvlJc w:val="left"/>
      <w:pPr>
        <w:tabs>
          <w:tab w:val="num" w:pos="0"/>
        </w:tabs>
        <w:ind w:left="360" w:hanging="360"/>
      </w:pPr>
      <w:rPr>
        <w:sz w:val="28"/>
        <w:szCs w:val="28"/>
      </w:rPr>
    </w:lvl>
    <w:lvl w:ilvl="1">
      <w:start w:val="2"/>
      <w:numFmt w:val="decimal"/>
      <w:lvlText w:val="%1.%2"/>
      <w:lvlJc w:val="left"/>
      <w:pPr>
        <w:tabs>
          <w:tab w:val="num" w:pos="0"/>
        </w:tabs>
        <w:ind w:left="1095" w:hanging="375"/>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520" w:hanging="108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600" w:hanging="144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680" w:hanging="1800"/>
      </w:pPr>
    </w:lvl>
    <w:lvl w:ilvl="8">
      <w:start w:val="1"/>
      <w:numFmt w:val="decimal"/>
      <w:lvlText w:val="%1.%2.%3.%4.%5.%6.%7.%8.%9"/>
      <w:lvlJc w:val="left"/>
      <w:pPr>
        <w:tabs>
          <w:tab w:val="num" w:pos="0"/>
        </w:tabs>
        <w:ind w:left="5400" w:hanging="2160"/>
      </w:pPr>
    </w:lvl>
  </w:abstractNum>
  <w:abstractNum w:abstractNumId="15">
    <w:nsid w:val="00000013"/>
    <w:multiLevelType w:val="singleLevel"/>
    <w:tmpl w:val="00000013"/>
    <w:name w:val="WW8Num19"/>
    <w:lvl w:ilvl="0">
      <w:start w:val="1"/>
      <w:numFmt w:val="decimal"/>
      <w:lvlText w:val="%1."/>
      <w:lvlJc w:val="left"/>
      <w:pPr>
        <w:tabs>
          <w:tab w:val="num" w:pos="720"/>
        </w:tabs>
        <w:ind w:left="720" w:hanging="360"/>
      </w:pPr>
    </w:lvl>
  </w:abstractNum>
  <w:abstractNum w:abstractNumId="16">
    <w:nsid w:val="00000014"/>
    <w:multiLevelType w:val="singleLevel"/>
    <w:tmpl w:val="00000014"/>
    <w:name w:val="WW8Num20"/>
    <w:lvl w:ilvl="0">
      <w:start w:val="1"/>
      <w:numFmt w:val="decimal"/>
      <w:lvlText w:val="%1."/>
      <w:lvlJc w:val="left"/>
      <w:pPr>
        <w:tabs>
          <w:tab w:val="num" w:pos="720"/>
        </w:tabs>
        <w:ind w:left="720" w:hanging="360"/>
      </w:pPr>
    </w:lvl>
  </w:abstractNum>
  <w:abstractNum w:abstractNumId="17">
    <w:nsid w:val="00000015"/>
    <w:multiLevelType w:val="singleLevel"/>
    <w:tmpl w:val="00000015"/>
    <w:name w:val="WW8Num21"/>
    <w:lvl w:ilvl="0">
      <w:start w:val="1"/>
      <w:numFmt w:val="decimal"/>
      <w:lvlText w:val="%1."/>
      <w:lvlJc w:val="left"/>
      <w:pPr>
        <w:tabs>
          <w:tab w:val="num" w:pos="0"/>
        </w:tabs>
        <w:ind w:left="644" w:hanging="360"/>
      </w:pPr>
      <w:rPr>
        <w:rFonts w:ascii="Times New Roman" w:eastAsia="Times New Roman" w:hAnsi="Times New Roman" w:cs="Times New Roman"/>
        <w:b/>
        <w:sz w:val="28"/>
      </w:rPr>
    </w:lvl>
  </w:abstractNum>
  <w:abstractNum w:abstractNumId="18">
    <w:nsid w:val="00000016"/>
    <w:multiLevelType w:val="multilevel"/>
    <w:tmpl w:val="00000016"/>
    <w:name w:val="WW8Num22"/>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17"/>
    <w:multiLevelType w:val="singleLevel"/>
    <w:tmpl w:val="00000017"/>
    <w:name w:val="WW8Num23"/>
    <w:lvl w:ilvl="0">
      <w:start w:val="1"/>
      <w:numFmt w:val="decimal"/>
      <w:lvlText w:val="%1."/>
      <w:lvlJc w:val="left"/>
      <w:pPr>
        <w:tabs>
          <w:tab w:val="num" w:pos="720"/>
        </w:tabs>
        <w:ind w:left="720" w:hanging="360"/>
      </w:pPr>
    </w:lvl>
  </w:abstractNum>
  <w:abstractNum w:abstractNumId="20">
    <w:nsid w:val="00000018"/>
    <w:multiLevelType w:val="multilevel"/>
    <w:tmpl w:val="00000018"/>
    <w:name w:val="WW8Num2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nsid w:val="00000019"/>
    <w:multiLevelType w:val="multilevel"/>
    <w:tmpl w:val="00000019"/>
    <w:name w:val="WW8Num2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nsid w:val="0000001A"/>
    <w:multiLevelType w:val="multilevel"/>
    <w:tmpl w:val="0000001A"/>
    <w:name w:val="WW8Num2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3">
    <w:nsid w:val="0000001B"/>
    <w:multiLevelType w:val="multilevel"/>
    <w:tmpl w:val="0000001B"/>
    <w:name w:val="WW8Num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24">
    <w:nsid w:val="0000001D"/>
    <w:multiLevelType w:val="multilevel"/>
    <w:tmpl w:val="0000001D"/>
    <w:name w:val="WW8Num2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nsid w:val="0000001E"/>
    <w:multiLevelType w:val="multilevel"/>
    <w:tmpl w:val="0000001E"/>
    <w:name w:val="WW8Num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26">
    <w:nsid w:val="0000001F"/>
    <w:multiLevelType w:val="multilevel"/>
    <w:tmpl w:val="0000001F"/>
    <w:name w:val="WW8Num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27">
    <w:nsid w:val="00000020"/>
    <w:multiLevelType w:val="multilevel"/>
    <w:tmpl w:val="00000020"/>
    <w:name w:val="WW8Num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28">
    <w:nsid w:val="00000021"/>
    <w:multiLevelType w:val="multilevel"/>
    <w:tmpl w:val="00000021"/>
    <w:name w:val="WW8Num3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29">
    <w:nsid w:val="00000022"/>
    <w:multiLevelType w:val="multilevel"/>
    <w:tmpl w:val="00000022"/>
    <w:name w:val="WW8Num3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30">
    <w:nsid w:val="00000023"/>
    <w:multiLevelType w:val="multilevel"/>
    <w:tmpl w:val="00000023"/>
    <w:name w:val="WW8Num3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1">
    <w:nsid w:val="00000025"/>
    <w:multiLevelType w:val="multilevel"/>
    <w:tmpl w:val="00000025"/>
    <w:name w:val="WW8Num3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32">
    <w:nsid w:val="00000026"/>
    <w:multiLevelType w:val="multilevel"/>
    <w:tmpl w:val="00000026"/>
    <w:name w:val="WW8Num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33">
    <w:nsid w:val="00000027"/>
    <w:multiLevelType w:val="multilevel"/>
    <w:tmpl w:val="00000027"/>
    <w:name w:val="WW8Num3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00000028"/>
    <w:multiLevelType w:val="multilevel"/>
    <w:tmpl w:val="00000028"/>
    <w:name w:val="WW8Num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35">
    <w:nsid w:val="00000029"/>
    <w:multiLevelType w:val="multilevel"/>
    <w:tmpl w:val="00000029"/>
    <w:name w:val="WW8Num4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6">
    <w:nsid w:val="0000002A"/>
    <w:multiLevelType w:val="multilevel"/>
    <w:tmpl w:val="0000002A"/>
    <w:name w:val="WW8Num4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7">
    <w:nsid w:val="0000002B"/>
    <w:multiLevelType w:val="multilevel"/>
    <w:tmpl w:val="0000002B"/>
    <w:name w:val="WW8Num4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nsid w:val="0000002C"/>
    <w:multiLevelType w:val="multilevel"/>
    <w:tmpl w:val="0000002C"/>
    <w:name w:val="WW8Num4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9">
    <w:nsid w:val="0000002D"/>
    <w:multiLevelType w:val="multilevel"/>
    <w:tmpl w:val="0000002D"/>
    <w:name w:val="WW8Num4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0">
    <w:nsid w:val="0000002E"/>
    <w:multiLevelType w:val="multilevel"/>
    <w:tmpl w:val="0000002E"/>
    <w:name w:val="WW8Num4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1">
    <w:nsid w:val="0000002F"/>
    <w:multiLevelType w:val="multilevel"/>
    <w:tmpl w:val="0000002F"/>
    <w:name w:val="WW8Num4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2">
    <w:nsid w:val="00000030"/>
    <w:multiLevelType w:val="multilevel"/>
    <w:tmpl w:val="00000030"/>
    <w:name w:val="WW8Num4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3">
    <w:nsid w:val="00000031"/>
    <w:multiLevelType w:val="multilevel"/>
    <w:tmpl w:val="00000031"/>
    <w:name w:val="WW8Num4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44">
    <w:nsid w:val="0000003D"/>
    <w:multiLevelType w:val="multilevel"/>
    <w:tmpl w:val="0000003D"/>
    <w:name w:val="WW8Num61"/>
    <w:lvl w:ilvl="0">
      <w:start w:val="1"/>
      <w:numFmt w:val="decimal"/>
      <w:lvlText w:val="%1."/>
      <w:lvlJc w:val="left"/>
      <w:pPr>
        <w:tabs>
          <w:tab w:val="num" w:pos="0"/>
        </w:tabs>
        <w:ind w:left="2136" w:hanging="360"/>
      </w:pPr>
      <w:rPr>
        <w:sz w:val="20"/>
        <w:szCs w:val="20"/>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45">
    <w:nsid w:val="0000003F"/>
    <w:multiLevelType w:val="multilevel"/>
    <w:tmpl w:val="0000003F"/>
    <w:name w:val="WW8Num6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46">
    <w:nsid w:val="00000046"/>
    <w:multiLevelType w:val="multilevel"/>
    <w:tmpl w:val="00000046"/>
    <w:name w:val="WW8Num70"/>
    <w:lvl w:ilvl="0">
      <w:start w:val="1"/>
      <w:numFmt w:val="bullet"/>
      <w:lvlText w:val=""/>
      <w:lvlJc w:val="left"/>
      <w:pPr>
        <w:tabs>
          <w:tab w:val="num" w:pos="1080"/>
        </w:tabs>
        <w:ind w:left="1080" w:hanging="360"/>
      </w:pPr>
      <w:rPr>
        <w:rFonts w:ascii="Symbol" w:hAnsi="Symbol" w:cs="OpenSymbol"/>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47"/>
    <w:multiLevelType w:val="multilevel"/>
    <w:tmpl w:val="00000047"/>
    <w:name w:val="WW8Num7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nsid w:val="00821BB2"/>
    <w:multiLevelType w:val="hybridMultilevel"/>
    <w:tmpl w:val="4FFCE69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nsid w:val="07306BE8"/>
    <w:multiLevelType w:val="hybridMultilevel"/>
    <w:tmpl w:val="FB86083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0BFF6C63"/>
    <w:multiLevelType w:val="hybridMultilevel"/>
    <w:tmpl w:val="AA62261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0E3D6AD0"/>
    <w:multiLevelType w:val="hybridMultilevel"/>
    <w:tmpl w:val="D3AE75B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nsid w:val="1CF75FF1"/>
    <w:multiLevelType w:val="hybridMultilevel"/>
    <w:tmpl w:val="E8523D7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29642DEB"/>
    <w:multiLevelType w:val="hybridMultilevel"/>
    <w:tmpl w:val="B3A0B04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33661415"/>
    <w:multiLevelType w:val="hybridMultilevel"/>
    <w:tmpl w:val="5C709248"/>
    <w:lvl w:ilvl="0" w:tplc="2264ADEA">
      <w:numFmt w:val="bullet"/>
      <w:lvlText w:val="•"/>
      <w:lvlJc w:val="left"/>
      <w:pPr>
        <w:ind w:left="720" w:hanging="360"/>
      </w:pPr>
      <w:rPr>
        <w:rFonts w:ascii="Times New Roman" w:eastAsia="Consola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6313C72"/>
    <w:multiLevelType w:val="hybridMultilevel"/>
    <w:tmpl w:val="3B3CDD7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4DBD1D71"/>
    <w:multiLevelType w:val="hybridMultilevel"/>
    <w:tmpl w:val="52AACBB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4F425387"/>
    <w:multiLevelType w:val="hybridMultilevel"/>
    <w:tmpl w:val="705AA1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53D13B36"/>
    <w:multiLevelType w:val="multilevel"/>
    <w:tmpl w:val="81D2DC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5AA77868"/>
    <w:multiLevelType w:val="hybridMultilevel"/>
    <w:tmpl w:val="F29001E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nsid w:val="69192BD6"/>
    <w:multiLevelType w:val="hybridMultilevel"/>
    <w:tmpl w:val="E9CCD49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nsid w:val="6CE738C9"/>
    <w:multiLevelType w:val="hybridMultilevel"/>
    <w:tmpl w:val="7B2EFBB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776A6C82"/>
    <w:multiLevelType w:val="hybridMultilevel"/>
    <w:tmpl w:val="292CEC1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79975FEB"/>
    <w:multiLevelType w:val="hybridMultilevel"/>
    <w:tmpl w:val="1EE81BC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nsid w:val="79FC7FBC"/>
    <w:multiLevelType w:val="hybridMultilevel"/>
    <w:tmpl w:val="6D2813A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7BE00D8B"/>
    <w:multiLevelType w:val="hybridMultilevel"/>
    <w:tmpl w:val="657CACD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7E3E5699"/>
    <w:multiLevelType w:val="hybridMultilevel"/>
    <w:tmpl w:val="E4EA86C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54"/>
  </w:num>
  <w:num w:numId="2">
    <w:abstractNumId w:val="49"/>
  </w:num>
  <w:num w:numId="3">
    <w:abstractNumId w:val="50"/>
  </w:num>
  <w:num w:numId="4">
    <w:abstractNumId w:val="62"/>
  </w:num>
  <w:num w:numId="5">
    <w:abstractNumId w:val="66"/>
  </w:num>
  <w:num w:numId="6">
    <w:abstractNumId w:val="56"/>
  </w:num>
  <w:num w:numId="7">
    <w:abstractNumId w:val="61"/>
  </w:num>
  <w:num w:numId="8">
    <w:abstractNumId w:val="55"/>
  </w:num>
  <w:num w:numId="9">
    <w:abstractNumId w:val="65"/>
  </w:num>
  <w:num w:numId="10">
    <w:abstractNumId w:val="58"/>
  </w:num>
  <w:num w:numId="11">
    <w:abstractNumId w:val="64"/>
  </w:num>
  <w:num w:numId="12">
    <w:abstractNumId w:val="60"/>
  </w:num>
  <w:num w:numId="13">
    <w:abstractNumId w:val="51"/>
  </w:num>
  <w:num w:numId="14">
    <w:abstractNumId w:val="48"/>
  </w:num>
  <w:num w:numId="15">
    <w:abstractNumId w:val="63"/>
  </w:num>
  <w:num w:numId="16">
    <w:abstractNumId w:val="52"/>
  </w:num>
  <w:num w:numId="17">
    <w:abstractNumId w:val="59"/>
  </w:num>
  <w:num w:numId="18">
    <w:abstractNumId w:val="57"/>
  </w:num>
  <w:num w:numId="19">
    <w:abstractNumId w:val="53"/>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20"/>
  <w:displayHorizontalDrawingGridEvery w:val="2"/>
  <w:characterSpacingControl w:val="doNotCompress"/>
  <w:hdrShapeDefaults>
    <o:shapedefaults v:ext="edit" spidmax="94210">
      <o:colormenu v:ext="edit" strokecolor="none"/>
    </o:shapedefaults>
  </w:hdrShapeDefaults>
  <w:footnotePr>
    <w:footnote w:id="0"/>
    <w:footnote w:id="1"/>
  </w:footnotePr>
  <w:endnotePr>
    <w:endnote w:id="0"/>
    <w:endnote w:id="1"/>
  </w:endnotePr>
  <w:compat/>
  <w:rsids>
    <w:rsidRoot w:val="005C331D"/>
    <w:rsid w:val="00003E1E"/>
    <w:rsid w:val="00003F84"/>
    <w:rsid w:val="00010043"/>
    <w:rsid w:val="0001273D"/>
    <w:rsid w:val="00012BDE"/>
    <w:rsid w:val="000134DE"/>
    <w:rsid w:val="000153D2"/>
    <w:rsid w:val="000178C1"/>
    <w:rsid w:val="00020CDA"/>
    <w:rsid w:val="00021700"/>
    <w:rsid w:val="000223CA"/>
    <w:rsid w:val="00023144"/>
    <w:rsid w:val="00024D37"/>
    <w:rsid w:val="000279E7"/>
    <w:rsid w:val="00030071"/>
    <w:rsid w:val="00030C40"/>
    <w:rsid w:val="000321F6"/>
    <w:rsid w:val="000336D1"/>
    <w:rsid w:val="00033B5C"/>
    <w:rsid w:val="00033F50"/>
    <w:rsid w:val="00036D70"/>
    <w:rsid w:val="00037DFA"/>
    <w:rsid w:val="00043DEA"/>
    <w:rsid w:val="0004612B"/>
    <w:rsid w:val="00052F1F"/>
    <w:rsid w:val="0005408F"/>
    <w:rsid w:val="000569E4"/>
    <w:rsid w:val="00057817"/>
    <w:rsid w:val="0007005D"/>
    <w:rsid w:val="00073825"/>
    <w:rsid w:val="00073B89"/>
    <w:rsid w:val="00075677"/>
    <w:rsid w:val="00081E9E"/>
    <w:rsid w:val="000832DF"/>
    <w:rsid w:val="0008350E"/>
    <w:rsid w:val="0009153A"/>
    <w:rsid w:val="000A2DF1"/>
    <w:rsid w:val="000B002B"/>
    <w:rsid w:val="000B1179"/>
    <w:rsid w:val="000B16E8"/>
    <w:rsid w:val="000C1379"/>
    <w:rsid w:val="000C5112"/>
    <w:rsid w:val="000C5827"/>
    <w:rsid w:val="000C64BF"/>
    <w:rsid w:val="000D3677"/>
    <w:rsid w:val="000D40DE"/>
    <w:rsid w:val="000D7B28"/>
    <w:rsid w:val="000E1375"/>
    <w:rsid w:val="000E2847"/>
    <w:rsid w:val="000E4917"/>
    <w:rsid w:val="000E4BC4"/>
    <w:rsid w:val="000E64F0"/>
    <w:rsid w:val="000E79EB"/>
    <w:rsid w:val="000E7DDA"/>
    <w:rsid w:val="000F00A1"/>
    <w:rsid w:val="000F156C"/>
    <w:rsid w:val="000F1F80"/>
    <w:rsid w:val="000F3A5A"/>
    <w:rsid w:val="0010039B"/>
    <w:rsid w:val="00100D97"/>
    <w:rsid w:val="00102463"/>
    <w:rsid w:val="00103C04"/>
    <w:rsid w:val="00103FD5"/>
    <w:rsid w:val="001045FF"/>
    <w:rsid w:val="00105B89"/>
    <w:rsid w:val="001068CA"/>
    <w:rsid w:val="00106A87"/>
    <w:rsid w:val="0010761D"/>
    <w:rsid w:val="00112AEB"/>
    <w:rsid w:val="00112F9D"/>
    <w:rsid w:val="0011407B"/>
    <w:rsid w:val="001144B6"/>
    <w:rsid w:val="001161B1"/>
    <w:rsid w:val="001239B1"/>
    <w:rsid w:val="00125796"/>
    <w:rsid w:val="00131562"/>
    <w:rsid w:val="001322CF"/>
    <w:rsid w:val="001330E5"/>
    <w:rsid w:val="001401DF"/>
    <w:rsid w:val="001409A0"/>
    <w:rsid w:val="00142FEE"/>
    <w:rsid w:val="00142FF2"/>
    <w:rsid w:val="0014483F"/>
    <w:rsid w:val="001448D9"/>
    <w:rsid w:val="00145B29"/>
    <w:rsid w:val="00145BF9"/>
    <w:rsid w:val="00146F27"/>
    <w:rsid w:val="001474BA"/>
    <w:rsid w:val="00150E03"/>
    <w:rsid w:val="00153419"/>
    <w:rsid w:val="00153CE5"/>
    <w:rsid w:val="00156020"/>
    <w:rsid w:val="0015644A"/>
    <w:rsid w:val="001603CD"/>
    <w:rsid w:val="00161121"/>
    <w:rsid w:val="00164549"/>
    <w:rsid w:val="00165C51"/>
    <w:rsid w:val="0017119E"/>
    <w:rsid w:val="00171DFD"/>
    <w:rsid w:val="0017279F"/>
    <w:rsid w:val="00174EAD"/>
    <w:rsid w:val="00180F74"/>
    <w:rsid w:val="00182CC9"/>
    <w:rsid w:val="00183764"/>
    <w:rsid w:val="00183B68"/>
    <w:rsid w:val="00184EAC"/>
    <w:rsid w:val="00186870"/>
    <w:rsid w:val="00190D8B"/>
    <w:rsid w:val="00192552"/>
    <w:rsid w:val="00192E7C"/>
    <w:rsid w:val="0019368B"/>
    <w:rsid w:val="00193B99"/>
    <w:rsid w:val="00193F5A"/>
    <w:rsid w:val="001943AE"/>
    <w:rsid w:val="0019545E"/>
    <w:rsid w:val="00197F30"/>
    <w:rsid w:val="001A03E2"/>
    <w:rsid w:val="001B30FE"/>
    <w:rsid w:val="001B40EF"/>
    <w:rsid w:val="001B73FB"/>
    <w:rsid w:val="001B7A43"/>
    <w:rsid w:val="001C20A6"/>
    <w:rsid w:val="001C4921"/>
    <w:rsid w:val="001C5383"/>
    <w:rsid w:val="001C565F"/>
    <w:rsid w:val="001D62B9"/>
    <w:rsid w:val="001D6570"/>
    <w:rsid w:val="001E005A"/>
    <w:rsid w:val="001E2B1F"/>
    <w:rsid w:val="001E4A17"/>
    <w:rsid w:val="001E50F9"/>
    <w:rsid w:val="001E6849"/>
    <w:rsid w:val="001F01EE"/>
    <w:rsid w:val="001F0CBF"/>
    <w:rsid w:val="001F5C2A"/>
    <w:rsid w:val="001F5CEF"/>
    <w:rsid w:val="001F659E"/>
    <w:rsid w:val="001F7829"/>
    <w:rsid w:val="002003D9"/>
    <w:rsid w:val="002023A7"/>
    <w:rsid w:val="00204C70"/>
    <w:rsid w:val="00205922"/>
    <w:rsid w:val="002066DD"/>
    <w:rsid w:val="00206E66"/>
    <w:rsid w:val="002070EF"/>
    <w:rsid w:val="0020727E"/>
    <w:rsid w:val="00207A13"/>
    <w:rsid w:val="002153AA"/>
    <w:rsid w:val="0022082F"/>
    <w:rsid w:val="00220F9C"/>
    <w:rsid w:val="00221123"/>
    <w:rsid w:val="00222EA1"/>
    <w:rsid w:val="002247F4"/>
    <w:rsid w:val="002319F3"/>
    <w:rsid w:val="002328E9"/>
    <w:rsid w:val="00234C47"/>
    <w:rsid w:val="00236133"/>
    <w:rsid w:val="0023755D"/>
    <w:rsid w:val="00237710"/>
    <w:rsid w:val="002427BF"/>
    <w:rsid w:val="0024672F"/>
    <w:rsid w:val="00246ED8"/>
    <w:rsid w:val="00247BB1"/>
    <w:rsid w:val="00250283"/>
    <w:rsid w:val="00250D44"/>
    <w:rsid w:val="00256845"/>
    <w:rsid w:val="00261314"/>
    <w:rsid w:val="00261603"/>
    <w:rsid w:val="002619E6"/>
    <w:rsid w:val="002624B2"/>
    <w:rsid w:val="00262900"/>
    <w:rsid w:val="002673D3"/>
    <w:rsid w:val="00267D63"/>
    <w:rsid w:val="002701E3"/>
    <w:rsid w:val="00271962"/>
    <w:rsid w:val="002761F7"/>
    <w:rsid w:val="002773FF"/>
    <w:rsid w:val="002776C8"/>
    <w:rsid w:val="0028123D"/>
    <w:rsid w:val="00282871"/>
    <w:rsid w:val="0028577A"/>
    <w:rsid w:val="00287A78"/>
    <w:rsid w:val="0029315F"/>
    <w:rsid w:val="0029606B"/>
    <w:rsid w:val="00297CCA"/>
    <w:rsid w:val="002A0BD7"/>
    <w:rsid w:val="002A1856"/>
    <w:rsid w:val="002A266C"/>
    <w:rsid w:val="002A6186"/>
    <w:rsid w:val="002B160A"/>
    <w:rsid w:val="002B7F5F"/>
    <w:rsid w:val="002C2A99"/>
    <w:rsid w:val="002C771A"/>
    <w:rsid w:val="002D2750"/>
    <w:rsid w:val="002D31F3"/>
    <w:rsid w:val="002D40A7"/>
    <w:rsid w:val="002D6727"/>
    <w:rsid w:val="002E3D51"/>
    <w:rsid w:val="002F1186"/>
    <w:rsid w:val="002F2567"/>
    <w:rsid w:val="002F6248"/>
    <w:rsid w:val="003002DA"/>
    <w:rsid w:val="0030055A"/>
    <w:rsid w:val="00302CF5"/>
    <w:rsid w:val="003063EE"/>
    <w:rsid w:val="00307469"/>
    <w:rsid w:val="00310709"/>
    <w:rsid w:val="003119D6"/>
    <w:rsid w:val="00311D98"/>
    <w:rsid w:val="00311E41"/>
    <w:rsid w:val="00313D0A"/>
    <w:rsid w:val="00315B37"/>
    <w:rsid w:val="00324A79"/>
    <w:rsid w:val="00325685"/>
    <w:rsid w:val="003275A7"/>
    <w:rsid w:val="00332A40"/>
    <w:rsid w:val="00335E75"/>
    <w:rsid w:val="00345067"/>
    <w:rsid w:val="003510C5"/>
    <w:rsid w:val="0035488A"/>
    <w:rsid w:val="003577D1"/>
    <w:rsid w:val="003578C6"/>
    <w:rsid w:val="00357A50"/>
    <w:rsid w:val="00357BEC"/>
    <w:rsid w:val="00362BC7"/>
    <w:rsid w:val="00365EC7"/>
    <w:rsid w:val="0036618F"/>
    <w:rsid w:val="00371A1D"/>
    <w:rsid w:val="0037308A"/>
    <w:rsid w:val="003774E5"/>
    <w:rsid w:val="00377C1E"/>
    <w:rsid w:val="00385BB5"/>
    <w:rsid w:val="00390842"/>
    <w:rsid w:val="00390B3E"/>
    <w:rsid w:val="00391975"/>
    <w:rsid w:val="00392EB0"/>
    <w:rsid w:val="003A11AD"/>
    <w:rsid w:val="003B1E53"/>
    <w:rsid w:val="003B4485"/>
    <w:rsid w:val="003B58BD"/>
    <w:rsid w:val="003C2727"/>
    <w:rsid w:val="003C4F17"/>
    <w:rsid w:val="003C5BC6"/>
    <w:rsid w:val="003D10F3"/>
    <w:rsid w:val="003D5992"/>
    <w:rsid w:val="003D737B"/>
    <w:rsid w:val="003E71A7"/>
    <w:rsid w:val="003F0D06"/>
    <w:rsid w:val="003F4102"/>
    <w:rsid w:val="003F6D7E"/>
    <w:rsid w:val="004004E4"/>
    <w:rsid w:val="0040062E"/>
    <w:rsid w:val="00401169"/>
    <w:rsid w:val="00402043"/>
    <w:rsid w:val="00406C20"/>
    <w:rsid w:val="00410FD8"/>
    <w:rsid w:val="00411E19"/>
    <w:rsid w:val="00414993"/>
    <w:rsid w:val="004167C6"/>
    <w:rsid w:val="00420168"/>
    <w:rsid w:val="00422FEC"/>
    <w:rsid w:val="004273D2"/>
    <w:rsid w:val="0042767A"/>
    <w:rsid w:val="00427A0F"/>
    <w:rsid w:val="00427E91"/>
    <w:rsid w:val="0043080B"/>
    <w:rsid w:val="00432C7B"/>
    <w:rsid w:val="00436205"/>
    <w:rsid w:val="00436479"/>
    <w:rsid w:val="004378C9"/>
    <w:rsid w:val="0044130D"/>
    <w:rsid w:val="00443266"/>
    <w:rsid w:val="00443970"/>
    <w:rsid w:val="00444CC3"/>
    <w:rsid w:val="00450E8D"/>
    <w:rsid w:val="004510BF"/>
    <w:rsid w:val="00451D46"/>
    <w:rsid w:val="004576C3"/>
    <w:rsid w:val="00461FB3"/>
    <w:rsid w:val="004632CA"/>
    <w:rsid w:val="004649A2"/>
    <w:rsid w:val="00470525"/>
    <w:rsid w:val="00470D16"/>
    <w:rsid w:val="00471A5B"/>
    <w:rsid w:val="00473D27"/>
    <w:rsid w:val="00477B63"/>
    <w:rsid w:val="00481E35"/>
    <w:rsid w:val="00482E1B"/>
    <w:rsid w:val="00484817"/>
    <w:rsid w:val="00485900"/>
    <w:rsid w:val="00485D3B"/>
    <w:rsid w:val="00492155"/>
    <w:rsid w:val="004926C1"/>
    <w:rsid w:val="00493E64"/>
    <w:rsid w:val="00495E1B"/>
    <w:rsid w:val="0049616B"/>
    <w:rsid w:val="004A00F9"/>
    <w:rsid w:val="004A0B26"/>
    <w:rsid w:val="004B0BF8"/>
    <w:rsid w:val="004B0FC5"/>
    <w:rsid w:val="004B37A4"/>
    <w:rsid w:val="004B3A78"/>
    <w:rsid w:val="004B3CA1"/>
    <w:rsid w:val="004B3E9B"/>
    <w:rsid w:val="004B49B0"/>
    <w:rsid w:val="004B6919"/>
    <w:rsid w:val="004C039D"/>
    <w:rsid w:val="004C0AD6"/>
    <w:rsid w:val="004C0CF9"/>
    <w:rsid w:val="004C1A5A"/>
    <w:rsid w:val="004C7435"/>
    <w:rsid w:val="004C7820"/>
    <w:rsid w:val="004D59F6"/>
    <w:rsid w:val="004D7F21"/>
    <w:rsid w:val="004E1F9A"/>
    <w:rsid w:val="004E26AE"/>
    <w:rsid w:val="004E4050"/>
    <w:rsid w:val="004F02E4"/>
    <w:rsid w:val="004F0A1D"/>
    <w:rsid w:val="004F1759"/>
    <w:rsid w:val="004F1C11"/>
    <w:rsid w:val="004F3561"/>
    <w:rsid w:val="004F65DC"/>
    <w:rsid w:val="00501177"/>
    <w:rsid w:val="005019C3"/>
    <w:rsid w:val="00502A2E"/>
    <w:rsid w:val="00504F17"/>
    <w:rsid w:val="00505662"/>
    <w:rsid w:val="005056D5"/>
    <w:rsid w:val="00510144"/>
    <w:rsid w:val="005112C6"/>
    <w:rsid w:val="00513CBD"/>
    <w:rsid w:val="00514E0E"/>
    <w:rsid w:val="00516723"/>
    <w:rsid w:val="00520FD0"/>
    <w:rsid w:val="00522E3F"/>
    <w:rsid w:val="00526365"/>
    <w:rsid w:val="00527D37"/>
    <w:rsid w:val="0053327B"/>
    <w:rsid w:val="00534F4C"/>
    <w:rsid w:val="00536C9B"/>
    <w:rsid w:val="005377AA"/>
    <w:rsid w:val="00540EE6"/>
    <w:rsid w:val="00544394"/>
    <w:rsid w:val="005446BB"/>
    <w:rsid w:val="00545856"/>
    <w:rsid w:val="00545F0B"/>
    <w:rsid w:val="00551483"/>
    <w:rsid w:val="00555AFA"/>
    <w:rsid w:val="00560767"/>
    <w:rsid w:val="005652BC"/>
    <w:rsid w:val="005674B4"/>
    <w:rsid w:val="00575329"/>
    <w:rsid w:val="00576B51"/>
    <w:rsid w:val="00577C00"/>
    <w:rsid w:val="00580DD6"/>
    <w:rsid w:val="00582009"/>
    <w:rsid w:val="0058392A"/>
    <w:rsid w:val="005858FC"/>
    <w:rsid w:val="00587C54"/>
    <w:rsid w:val="00587FD4"/>
    <w:rsid w:val="00590062"/>
    <w:rsid w:val="00590933"/>
    <w:rsid w:val="00591A67"/>
    <w:rsid w:val="00592474"/>
    <w:rsid w:val="0059700F"/>
    <w:rsid w:val="005A032D"/>
    <w:rsid w:val="005A5AAF"/>
    <w:rsid w:val="005A6748"/>
    <w:rsid w:val="005A6DF2"/>
    <w:rsid w:val="005B141D"/>
    <w:rsid w:val="005B7A74"/>
    <w:rsid w:val="005C1642"/>
    <w:rsid w:val="005C331D"/>
    <w:rsid w:val="005C616A"/>
    <w:rsid w:val="005D132C"/>
    <w:rsid w:val="005D2763"/>
    <w:rsid w:val="005D3370"/>
    <w:rsid w:val="005D5143"/>
    <w:rsid w:val="005E061A"/>
    <w:rsid w:val="005E38E8"/>
    <w:rsid w:val="005E6985"/>
    <w:rsid w:val="005E70B7"/>
    <w:rsid w:val="005F3DB3"/>
    <w:rsid w:val="005F4A57"/>
    <w:rsid w:val="005F4D1D"/>
    <w:rsid w:val="00603002"/>
    <w:rsid w:val="00603060"/>
    <w:rsid w:val="0060433D"/>
    <w:rsid w:val="00604B43"/>
    <w:rsid w:val="0060609D"/>
    <w:rsid w:val="006110F7"/>
    <w:rsid w:val="00611E4C"/>
    <w:rsid w:val="00611F0C"/>
    <w:rsid w:val="00612B0D"/>
    <w:rsid w:val="00612C54"/>
    <w:rsid w:val="00613425"/>
    <w:rsid w:val="0061493C"/>
    <w:rsid w:val="00621398"/>
    <w:rsid w:val="00621409"/>
    <w:rsid w:val="0062187D"/>
    <w:rsid w:val="00623797"/>
    <w:rsid w:val="00633405"/>
    <w:rsid w:val="006341E3"/>
    <w:rsid w:val="00635A88"/>
    <w:rsid w:val="00636315"/>
    <w:rsid w:val="00637BF0"/>
    <w:rsid w:val="00637E77"/>
    <w:rsid w:val="00645ABE"/>
    <w:rsid w:val="00646601"/>
    <w:rsid w:val="0064752B"/>
    <w:rsid w:val="006541A4"/>
    <w:rsid w:val="00655C06"/>
    <w:rsid w:val="00661313"/>
    <w:rsid w:val="00665097"/>
    <w:rsid w:val="00667CC1"/>
    <w:rsid w:val="0067095D"/>
    <w:rsid w:val="00672162"/>
    <w:rsid w:val="00672DEE"/>
    <w:rsid w:val="00673FCF"/>
    <w:rsid w:val="0067701A"/>
    <w:rsid w:val="00677673"/>
    <w:rsid w:val="00681D97"/>
    <w:rsid w:val="00690FFE"/>
    <w:rsid w:val="00695C14"/>
    <w:rsid w:val="006A0AF2"/>
    <w:rsid w:val="006A12EA"/>
    <w:rsid w:val="006A141C"/>
    <w:rsid w:val="006A165B"/>
    <w:rsid w:val="006A21B0"/>
    <w:rsid w:val="006A2449"/>
    <w:rsid w:val="006A3876"/>
    <w:rsid w:val="006A5C97"/>
    <w:rsid w:val="006A5F2D"/>
    <w:rsid w:val="006B0D9D"/>
    <w:rsid w:val="006B1097"/>
    <w:rsid w:val="006C129C"/>
    <w:rsid w:val="006C1672"/>
    <w:rsid w:val="006C316C"/>
    <w:rsid w:val="006C4CD2"/>
    <w:rsid w:val="006C68F2"/>
    <w:rsid w:val="006D0EE1"/>
    <w:rsid w:val="006D19BE"/>
    <w:rsid w:val="006D25AD"/>
    <w:rsid w:val="006D390E"/>
    <w:rsid w:val="006D3F6E"/>
    <w:rsid w:val="006D4C06"/>
    <w:rsid w:val="006E00A8"/>
    <w:rsid w:val="006E0C63"/>
    <w:rsid w:val="006E270E"/>
    <w:rsid w:val="006E4ABB"/>
    <w:rsid w:val="006E6F64"/>
    <w:rsid w:val="006F13E3"/>
    <w:rsid w:val="006F275A"/>
    <w:rsid w:val="006F6AD6"/>
    <w:rsid w:val="00702122"/>
    <w:rsid w:val="007037A4"/>
    <w:rsid w:val="007037BC"/>
    <w:rsid w:val="00706716"/>
    <w:rsid w:val="00706CAB"/>
    <w:rsid w:val="00707D83"/>
    <w:rsid w:val="0071232E"/>
    <w:rsid w:val="007162C7"/>
    <w:rsid w:val="00717B45"/>
    <w:rsid w:val="00717D6D"/>
    <w:rsid w:val="007235D1"/>
    <w:rsid w:val="00731535"/>
    <w:rsid w:val="00732356"/>
    <w:rsid w:val="00733010"/>
    <w:rsid w:val="00736E10"/>
    <w:rsid w:val="00741D71"/>
    <w:rsid w:val="0074255F"/>
    <w:rsid w:val="00742E3C"/>
    <w:rsid w:val="00747019"/>
    <w:rsid w:val="00747437"/>
    <w:rsid w:val="00750953"/>
    <w:rsid w:val="0075782C"/>
    <w:rsid w:val="00760713"/>
    <w:rsid w:val="0076626F"/>
    <w:rsid w:val="00771BA7"/>
    <w:rsid w:val="0077439E"/>
    <w:rsid w:val="007748B4"/>
    <w:rsid w:val="007755BD"/>
    <w:rsid w:val="007759EA"/>
    <w:rsid w:val="00776E8C"/>
    <w:rsid w:val="00777482"/>
    <w:rsid w:val="00780986"/>
    <w:rsid w:val="0078166C"/>
    <w:rsid w:val="007839C5"/>
    <w:rsid w:val="00784747"/>
    <w:rsid w:val="00784960"/>
    <w:rsid w:val="007872C5"/>
    <w:rsid w:val="00787AE3"/>
    <w:rsid w:val="007948DA"/>
    <w:rsid w:val="00797608"/>
    <w:rsid w:val="007A013B"/>
    <w:rsid w:val="007A45DE"/>
    <w:rsid w:val="007A5831"/>
    <w:rsid w:val="007A5836"/>
    <w:rsid w:val="007B430E"/>
    <w:rsid w:val="007B4F05"/>
    <w:rsid w:val="007C069F"/>
    <w:rsid w:val="007C1B13"/>
    <w:rsid w:val="007C312E"/>
    <w:rsid w:val="007D1B25"/>
    <w:rsid w:val="007D5E01"/>
    <w:rsid w:val="007D731E"/>
    <w:rsid w:val="007E7F3C"/>
    <w:rsid w:val="007F088E"/>
    <w:rsid w:val="007F2409"/>
    <w:rsid w:val="007F27FF"/>
    <w:rsid w:val="007F3E5F"/>
    <w:rsid w:val="007F3ED4"/>
    <w:rsid w:val="007F7026"/>
    <w:rsid w:val="007F728F"/>
    <w:rsid w:val="007F78F7"/>
    <w:rsid w:val="0080324B"/>
    <w:rsid w:val="00803D02"/>
    <w:rsid w:val="00804143"/>
    <w:rsid w:val="00804439"/>
    <w:rsid w:val="00804904"/>
    <w:rsid w:val="00805084"/>
    <w:rsid w:val="00805709"/>
    <w:rsid w:val="00805CFC"/>
    <w:rsid w:val="0081031B"/>
    <w:rsid w:val="008117E5"/>
    <w:rsid w:val="0081385E"/>
    <w:rsid w:val="00816E62"/>
    <w:rsid w:val="0081738F"/>
    <w:rsid w:val="00820ACD"/>
    <w:rsid w:val="00824DBE"/>
    <w:rsid w:val="00826BA7"/>
    <w:rsid w:val="00831584"/>
    <w:rsid w:val="0083249C"/>
    <w:rsid w:val="008340C5"/>
    <w:rsid w:val="00836597"/>
    <w:rsid w:val="008409AE"/>
    <w:rsid w:val="008429A6"/>
    <w:rsid w:val="008436A0"/>
    <w:rsid w:val="00844444"/>
    <w:rsid w:val="008447E5"/>
    <w:rsid w:val="00845B9F"/>
    <w:rsid w:val="008505C9"/>
    <w:rsid w:val="00851F93"/>
    <w:rsid w:val="00855336"/>
    <w:rsid w:val="00856244"/>
    <w:rsid w:val="008564AC"/>
    <w:rsid w:val="00857153"/>
    <w:rsid w:val="008578C4"/>
    <w:rsid w:val="008605F8"/>
    <w:rsid w:val="00864F22"/>
    <w:rsid w:val="0086652F"/>
    <w:rsid w:val="00867465"/>
    <w:rsid w:val="00870890"/>
    <w:rsid w:val="0087103C"/>
    <w:rsid w:val="008766CC"/>
    <w:rsid w:val="00876E51"/>
    <w:rsid w:val="00876F65"/>
    <w:rsid w:val="0088131E"/>
    <w:rsid w:val="00885DE1"/>
    <w:rsid w:val="00886C4B"/>
    <w:rsid w:val="00891C19"/>
    <w:rsid w:val="008A35F8"/>
    <w:rsid w:val="008A6EFE"/>
    <w:rsid w:val="008A6F61"/>
    <w:rsid w:val="008A7AAE"/>
    <w:rsid w:val="008A7BD4"/>
    <w:rsid w:val="008B4E06"/>
    <w:rsid w:val="008B5D1E"/>
    <w:rsid w:val="008B779F"/>
    <w:rsid w:val="008C049F"/>
    <w:rsid w:val="008C46F5"/>
    <w:rsid w:val="008C6BC1"/>
    <w:rsid w:val="008C740F"/>
    <w:rsid w:val="008C78A3"/>
    <w:rsid w:val="008D422D"/>
    <w:rsid w:val="008D671D"/>
    <w:rsid w:val="008D7095"/>
    <w:rsid w:val="008E20AF"/>
    <w:rsid w:val="008E40A7"/>
    <w:rsid w:val="008E490D"/>
    <w:rsid w:val="008E5182"/>
    <w:rsid w:val="008E6699"/>
    <w:rsid w:val="008F161B"/>
    <w:rsid w:val="008F2925"/>
    <w:rsid w:val="00902AF7"/>
    <w:rsid w:val="009134A1"/>
    <w:rsid w:val="009140D8"/>
    <w:rsid w:val="009158AA"/>
    <w:rsid w:val="00915EEB"/>
    <w:rsid w:val="00916AC9"/>
    <w:rsid w:val="0092070E"/>
    <w:rsid w:val="00920D79"/>
    <w:rsid w:val="00922D97"/>
    <w:rsid w:val="00924770"/>
    <w:rsid w:val="009271E1"/>
    <w:rsid w:val="0092780C"/>
    <w:rsid w:val="00933308"/>
    <w:rsid w:val="009338BB"/>
    <w:rsid w:val="00933F5D"/>
    <w:rsid w:val="009346BF"/>
    <w:rsid w:val="00936823"/>
    <w:rsid w:val="0094030D"/>
    <w:rsid w:val="00940804"/>
    <w:rsid w:val="009410FB"/>
    <w:rsid w:val="00944A0C"/>
    <w:rsid w:val="009514C7"/>
    <w:rsid w:val="00951A21"/>
    <w:rsid w:val="00952470"/>
    <w:rsid w:val="00955282"/>
    <w:rsid w:val="0095530E"/>
    <w:rsid w:val="00965C52"/>
    <w:rsid w:val="009665F0"/>
    <w:rsid w:val="00966F8F"/>
    <w:rsid w:val="0096755B"/>
    <w:rsid w:val="0097056F"/>
    <w:rsid w:val="00973D41"/>
    <w:rsid w:val="009763D3"/>
    <w:rsid w:val="0097643B"/>
    <w:rsid w:val="00977F7C"/>
    <w:rsid w:val="009813BF"/>
    <w:rsid w:val="0098219F"/>
    <w:rsid w:val="00982912"/>
    <w:rsid w:val="00984628"/>
    <w:rsid w:val="009858FF"/>
    <w:rsid w:val="00985CF3"/>
    <w:rsid w:val="00985DCA"/>
    <w:rsid w:val="00990D25"/>
    <w:rsid w:val="00992298"/>
    <w:rsid w:val="00992565"/>
    <w:rsid w:val="00992AEB"/>
    <w:rsid w:val="00995667"/>
    <w:rsid w:val="00995B41"/>
    <w:rsid w:val="0099762D"/>
    <w:rsid w:val="009A4614"/>
    <w:rsid w:val="009B0140"/>
    <w:rsid w:val="009B0FE0"/>
    <w:rsid w:val="009B2163"/>
    <w:rsid w:val="009B36E0"/>
    <w:rsid w:val="009B3AC4"/>
    <w:rsid w:val="009B4904"/>
    <w:rsid w:val="009B49A4"/>
    <w:rsid w:val="009C283D"/>
    <w:rsid w:val="009C4876"/>
    <w:rsid w:val="009C4D30"/>
    <w:rsid w:val="009C69A5"/>
    <w:rsid w:val="009C6B1E"/>
    <w:rsid w:val="009C6D85"/>
    <w:rsid w:val="009C783B"/>
    <w:rsid w:val="009D0814"/>
    <w:rsid w:val="009D0824"/>
    <w:rsid w:val="009D1AB2"/>
    <w:rsid w:val="009D1B1A"/>
    <w:rsid w:val="009D2288"/>
    <w:rsid w:val="009D2597"/>
    <w:rsid w:val="009D294E"/>
    <w:rsid w:val="009D39E8"/>
    <w:rsid w:val="009D5C40"/>
    <w:rsid w:val="009E1637"/>
    <w:rsid w:val="009E32C0"/>
    <w:rsid w:val="009E506B"/>
    <w:rsid w:val="009E5934"/>
    <w:rsid w:val="009E7EA2"/>
    <w:rsid w:val="009F1FEB"/>
    <w:rsid w:val="009F41BE"/>
    <w:rsid w:val="009F46E6"/>
    <w:rsid w:val="009F7024"/>
    <w:rsid w:val="00A0140D"/>
    <w:rsid w:val="00A02887"/>
    <w:rsid w:val="00A05D91"/>
    <w:rsid w:val="00A169F9"/>
    <w:rsid w:val="00A16F53"/>
    <w:rsid w:val="00A201AA"/>
    <w:rsid w:val="00A20B7B"/>
    <w:rsid w:val="00A24E49"/>
    <w:rsid w:val="00A25958"/>
    <w:rsid w:val="00A25DDC"/>
    <w:rsid w:val="00A26064"/>
    <w:rsid w:val="00A26A5E"/>
    <w:rsid w:val="00A26E20"/>
    <w:rsid w:val="00A27D1A"/>
    <w:rsid w:val="00A32A66"/>
    <w:rsid w:val="00A331E7"/>
    <w:rsid w:val="00A350A4"/>
    <w:rsid w:val="00A35B2B"/>
    <w:rsid w:val="00A3725E"/>
    <w:rsid w:val="00A41EC7"/>
    <w:rsid w:val="00A4447E"/>
    <w:rsid w:val="00A461F6"/>
    <w:rsid w:val="00A4756A"/>
    <w:rsid w:val="00A476FB"/>
    <w:rsid w:val="00A52C4F"/>
    <w:rsid w:val="00A543B7"/>
    <w:rsid w:val="00A612A4"/>
    <w:rsid w:val="00A668DE"/>
    <w:rsid w:val="00A70160"/>
    <w:rsid w:val="00A74F17"/>
    <w:rsid w:val="00A761FB"/>
    <w:rsid w:val="00A77FE7"/>
    <w:rsid w:val="00A83AF2"/>
    <w:rsid w:val="00A84BA3"/>
    <w:rsid w:val="00A85774"/>
    <w:rsid w:val="00A858C4"/>
    <w:rsid w:val="00A86A9D"/>
    <w:rsid w:val="00A90233"/>
    <w:rsid w:val="00A90E0F"/>
    <w:rsid w:val="00A95466"/>
    <w:rsid w:val="00A9612A"/>
    <w:rsid w:val="00AA08D6"/>
    <w:rsid w:val="00AA10E8"/>
    <w:rsid w:val="00AA13F7"/>
    <w:rsid w:val="00AA1E9E"/>
    <w:rsid w:val="00AA3DEF"/>
    <w:rsid w:val="00AA5371"/>
    <w:rsid w:val="00AA695A"/>
    <w:rsid w:val="00AA6A13"/>
    <w:rsid w:val="00AA7524"/>
    <w:rsid w:val="00AB0F39"/>
    <w:rsid w:val="00AB15F2"/>
    <w:rsid w:val="00AB2267"/>
    <w:rsid w:val="00AB32E5"/>
    <w:rsid w:val="00AB4CDC"/>
    <w:rsid w:val="00AB52F0"/>
    <w:rsid w:val="00AB579A"/>
    <w:rsid w:val="00AC541D"/>
    <w:rsid w:val="00AC6824"/>
    <w:rsid w:val="00AD25BA"/>
    <w:rsid w:val="00AD30FB"/>
    <w:rsid w:val="00AD3E61"/>
    <w:rsid w:val="00AD4C6C"/>
    <w:rsid w:val="00AD6F51"/>
    <w:rsid w:val="00AE0738"/>
    <w:rsid w:val="00AE4F09"/>
    <w:rsid w:val="00AE66AF"/>
    <w:rsid w:val="00AE6766"/>
    <w:rsid w:val="00AF0374"/>
    <w:rsid w:val="00AF0BBA"/>
    <w:rsid w:val="00AF0F20"/>
    <w:rsid w:val="00AF1836"/>
    <w:rsid w:val="00AF3A82"/>
    <w:rsid w:val="00AF5016"/>
    <w:rsid w:val="00AF7B91"/>
    <w:rsid w:val="00B02B9D"/>
    <w:rsid w:val="00B030A5"/>
    <w:rsid w:val="00B1006F"/>
    <w:rsid w:val="00B12E9F"/>
    <w:rsid w:val="00B173A9"/>
    <w:rsid w:val="00B20093"/>
    <w:rsid w:val="00B22084"/>
    <w:rsid w:val="00B22309"/>
    <w:rsid w:val="00B225A1"/>
    <w:rsid w:val="00B23932"/>
    <w:rsid w:val="00B247A6"/>
    <w:rsid w:val="00B250CE"/>
    <w:rsid w:val="00B2535F"/>
    <w:rsid w:val="00B30855"/>
    <w:rsid w:val="00B36ED0"/>
    <w:rsid w:val="00B42BAD"/>
    <w:rsid w:val="00B43576"/>
    <w:rsid w:val="00B473E0"/>
    <w:rsid w:val="00B51663"/>
    <w:rsid w:val="00B547CD"/>
    <w:rsid w:val="00B5490C"/>
    <w:rsid w:val="00B60F2D"/>
    <w:rsid w:val="00B624FF"/>
    <w:rsid w:val="00B626A3"/>
    <w:rsid w:val="00B62A51"/>
    <w:rsid w:val="00B63991"/>
    <w:rsid w:val="00B64DAB"/>
    <w:rsid w:val="00B66EC2"/>
    <w:rsid w:val="00B67007"/>
    <w:rsid w:val="00B67CF7"/>
    <w:rsid w:val="00B71538"/>
    <w:rsid w:val="00B74684"/>
    <w:rsid w:val="00B748FA"/>
    <w:rsid w:val="00B74DCD"/>
    <w:rsid w:val="00B751E9"/>
    <w:rsid w:val="00B7636B"/>
    <w:rsid w:val="00B824BE"/>
    <w:rsid w:val="00B82D7E"/>
    <w:rsid w:val="00B83D38"/>
    <w:rsid w:val="00B87FF3"/>
    <w:rsid w:val="00B935AD"/>
    <w:rsid w:val="00B949BF"/>
    <w:rsid w:val="00B95C3E"/>
    <w:rsid w:val="00B971AF"/>
    <w:rsid w:val="00B974FB"/>
    <w:rsid w:val="00B97661"/>
    <w:rsid w:val="00BA1951"/>
    <w:rsid w:val="00BA4B70"/>
    <w:rsid w:val="00BA4CC6"/>
    <w:rsid w:val="00BA7856"/>
    <w:rsid w:val="00BB06E7"/>
    <w:rsid w:val="00BB0E2E"/>
    <w:rsid w:val="00BB1FD6"/>
    <w:rsid w:val="00BB21DD"/>
    <w:rsid w:val="00BB38E2"/>
    <w:rsid w:val="00BB58D4"/>
    <w:rsid w:val="00BB5E29"/>
    <w:rsid w:val="00BB61F1"/>
    <w:rsid w:val="00BC1266"/>
    <w:rsid w:val="00BC3E48"/>
    <w:rsid w:val="00BC6754"/>
    <w:rsid w:val="00BD1482"/>
    <w:rsid w:val="00BD161A"/>
    <w:rsid w:val="00BD445D"/>
    <w:rsid w:val="00BD64C2"/>
    <w:rsid w:val="00BE0B7F"/>
    <w:rsid w:val="00BE52B9"/>
    <w:rsid w:val="00BE5F25"/>
    <w:rsid w:val="00BE7830"/>
    <w:rsid w:val="00BF21B6"/>
    <w:rsid w:val="00BF2EE8"/>
    <w:rsid w:val="00BF5904"/>
    <w:rsid w:val="00C026DC"/>
    <w:rsid w:val="00C029F4"/>
    <w:rsid w:val="00C05B89"/>
    <w:rsid w:val="00C065F9"/>
    <w:rsid w:val="00C06653"/>
    <w:rsid w:val="00C106F6"/>
    <w:rsid w:val="00C11DF1"/>
    <w:rsid w:val="00C12554"/>
    <w:rsid w:val="00C16ADD"/>
    <w:rsid w:val="00C2025A"/>
    <w:rsid w:val="00C20AC4"/>
    <w:rsid w:val="00C2148A"/>
    <w:rsid w:val="00C2239C"/>
    <w:rsid w:val="00C2262F"/>
    <w:rsid w:val="00C238C4"/>
    <w:rsid w:val="00C241D5"/>
    <w:rsid w:val="00C2479E"/>
    <w:rsid w:val="00C261E1"/>
    <w:rsid w:val="00C26FD2"/>
    <w:rsid w:val="00C30957"/>
    <w:rsid w:val="00C315CC"/>
    <w:rsid w:val="00C3237E"/>
    <w:rsid w:val="00C3260B"/>
    <w:rsid w:val="00C3313F"/>
    <w:rsid w:val="00C33251"/>
    <w:rsid w:val="00C336E6"/>
    <w:rsid w:val="00C3455F"/>
    <w:rsid w:val="00C360D8"/>
    <w:rsid w:val="00C424FC"/>
    <w:rsid w:val="00C42502"/>
    <w:rsid w:val="00C468A2"/>
    <w:rsid w:val="00C46A44"/>
    <w:rsid w:val="00C57388"/>
    <w:rsid w:val="00C61F2D"/>
    <w:rsid w:val="00C629F0"/>
    <w:rsid w:val="00C6355E"/>
    <w:rsid w:val="00C63FF7"/>
    <w:rsid w:val="00C645D7"/>
    <w:rsid w:val="00C669B2"/>
    <w:rsid w:val="00C70BDE"/>
    <w:rsid w:val="00C70E0C"/>
    <w:rsid w:val="00C70F58"/>
    <w:rsid w:val="00C71429"/>
    <w:rsid w:val="00C71B78"/>
    <w:rsid w:val="00C72F39"/>
    <w:rsid w:val="00C73909"/>
    <w:rsid w:val="00C74482"/>
    <w:rsid w:val="00C801D2"/>
    <w:rsid w:val="00C8342B"/>
    <w:rsid w:val="00C873C4"/>
    <w:rsid w:val="00C903E3"/>
    <w:rsid w:val="00C91FB4"/>
    <w:rsid w:val="00C92437"/>
    <w:rsid w:val="00C9335A"/>
    <w:rsid w:val="00CA0B22"/>
    <w:rsid w:val="00CA29D6"/>
    <w:rsid w:val="00CA3A04"/>
    <w:rsid w:val="00CA3C6A"/>
    <w:rsid w:val="00CA3E77"/>
    <w:rsid w:val="00CA4F59"/>
    <w:rsid w:val="00CA54CE"/>
    <w:rsid w:val="00CA5BE4"/>
    <w:rsid w:val="00CA7F71"/>
    <w:rsid w:val="00CB1B1C"/>
    <w:rsid w:val="00CB291B"/>
    <w:rsid w:val="00CB63F5"/>
    <w:rsid w:val="00CB6F2B"/>
    <w:rsid w:val="00CC0BA8"/>
    <w:rsid w:val="00CC2C7D"/>
    <w:rsid w:val="00CC35E7"/>
    <w:rsid w:val="00CC389C"/>
    <w:rsid w:val="00CC3F0E"/>
    <w:rsid w:val="00CC42B1"/>
    <w:rsid w:val="00CC439F"/>
    <w:rsid w:val="00CC45C2"/>
    <w:rsid w:val="00CC7442"/>
    <w:rsid w:val="00CC74A1"/>
    <w:rsid w:val="00CC760E"/>
    <w:rsid w:val="00CD2359"/>
    <w:rsid w:val="00CD67C8"/>
    <w:rsid w:val="00CD79BE"/>
    <w:rsid w:val="00CE0B69"/>
    <w:rsid w:val="00CE26FA"/>
    <w:rsid w:val="00CE446B"/>
    <w:rsid w:val="00CE5637"/>
    <w:rsid w:val="00CF0367"/>
    <w:rsid w:val="00CF3430"/>
    <w:rsid w:val="00D0021A"/>
    <w:rsid w:val="00D01A9E"/>
    <w:rsid w:val="00D02DC4"/>
    <w:rsid w:val="00D037D0"/>
    <w:rsid w:val="00D0402A"/>
    <w:rsid w:val="00D0523F"/>
    <w:rsid w:val="00D109F8"/>
    <w:rsid w:val="00D10A40"/>
    <w:rsid w:val="00D11BD5"/>
    <w:rsid w:val="00D12AEE"/>
    <w:rsid w:val="00D16264"/>
    <w:rsid w:val="00D17484"/>
    <w:rsid w:val="00D179C0"/>
    <w:rsid w:val="00D227A8"/>
    <w:rsid w:val="00D235A9"/>
    <w:rsid w:val="00D25786"/>
    <w:rsid w:val="00D31D51"/>
    <w:rsid w:val="00D338E2"/>
    <w:rsid w:val="00D3526B"/>
    <w:rsid w:val="00D35DD1"/>
    <w:rsid w:val="00D36F8C"/>
    <w:rsid w:val="00D37575"/>
    <w:rsid w:val="00D379F5"/>
    <w:rsid w:val="00D42B36"/>
    <w:rsid w:val="00D47623"/>
    <w:rsid w:val="00D47FCD"/>
    <w:rsid w:val="00D50167"/>
    <w:rsid w:val="00D50387"/>
    <w:rsid w:val="00D56C92"/>
    <w:rsid w:val="00D570A9"/>
    <w:rsid w:val="00D57F58"/>
    <w:rsid w:val="00D62CE8"/>
    <w:rsid w:val="00D67A53"/>
    <w:rsid w:val="00D7155A"/>
    <w:rsid w:val="00D722C7"/>
    <w:rsid w:val="00D723C0"/>
    <w:rsid w:val="00D73264"/>
    <w:rsid w:val="00D74AEA"/>
    <w:rsid w:val="00D80668"/>
    <w:rsid w:val="00D83D34"/>
    <w:rsid w:val="00D85353"/>
    <w:rsid w:val="00D86858"/>
    <w:rsid w:val="00D86DAE"/>
    <w:rsid w:val="00D86E8A"/>
    <w:rsid w:val="00D8705D"/>
    <w:rsid w:val="00D90014"/>
    <w:rsid w:val="00D9233F"/>
    <w:rsid w:val="00D930E1"/>
    <w:rsid w:val="00D93A40"/>
    <w:rsid w:val="00D94338"/>
    <w:rsid w:val="00D96EB2"/>
    <w:rsid w:val="00D97F03"/>
    <w:rsid w:val="00DA05E1"/>
    <w:rsid w:val="00DA2CBD"/>
    <w:rsid w:val="00DA4372"/>
    <w:rsid w:val="00DB1C11"/>
    <w:rsid w:val="00DC29BF"/>
    <w:rsid w:val="00DC67D0"/>
    <w:rsid w:val="00DC71B4"/>
    <w:rsid w:val="00DC72A0"/>
    <w:rsid w:val="00DC7406"/>
    <w:rsid w:val="00DC7A93"/>
    <w:rsid w:val="00DD1D0A"/>
    <w:rsid w:val="00DD51B5"/>
    <w:rsid w:val="00DD61DF"/>
    <w:rsid w:val="00DD7918"/>
    <w:rsid w:val="00DE1F32"/>
    <w:rsid w:val="00DE471A"/>
    <w:rsid w:val="00DE61FA"/>
    <w:rsid w:val="00DF021F"/>
    <w:rsid w:val="00DF0CA3"/>
    <w:rsid w:val="00DF2DA7"/>
    <w:rsid w:val="00DF5D2B"/>
    <w:rsid w:val="00DF63B5"/>
    <w:rsid w:val="00E00BD5"/>
    <w:rsid w:val="00E047C3"/>
    <w:rsid w:val="00E04AB7"/>
    <w:rsid w:val="00E10073"/>
    <w:rsid w:val="00E127D3"/>
    <w:rsid w:val="00E15A9E"/>
    <w:rsid w:val="00E176F4"/>
    <w:rsid w:val="00E17A14"/>
    <w:rsid w:val="00E17BAF"/>
    <w:rsid w:val="00E17D92"/>
    <w:rsid w:val="00E20A84"/>
    <w:rsid w:val="00E2782F"/>
    <w:rsid w:val="00E27F24"/>
    <w:rsid w:val="00E27FE5"/>
    <w:rsid w:val="00E40E7D"/>
    <w:rsid w:val="00E41FD1"/>
    <w:rsid w:val="00E41FF7"/>
    <w:rsid w:val="00E450BD"/>
    <w:rsid w:val="00E4582B"/>
    <w:rsid w:val="00E46015"/>
    <w:rsid w:val="00E46342"/>
    <w:rsid w:val="00E46AA4"/>
    <w:rsid w:val="00E50223"/>
    <w:rsid w:val="00E50C5A"/>
    <w:rsid w:val="00E522FA"/>
    <w:rsid w:val="00E523AD"/>
    <w:rsid w:val="00E53B35"/>
    <w:rsid w:val="00E5422E"/>
    <w:rsid w:val="00E61181"/>
    <w:rsid w:val="00E6144D"/>
    <w:rsid w:val="00E66BF2"/>
    <w:rsid w:val="00E70F62"/>
    <w:rsid w:val="00E72F2C"/>
    <w:rsid w:val="00E76885"/>
    <w:rsid w:val="00E824DC"/>
    <w:rsid w:val="00E83047"/>
    <w:rsid w:val="00E83634"/>
    <w:rsid w:val="00E836F3"/>
    <w:rsid w:val="00E8415C"/>
    <w:rsid w:val="00E84996"/>
    <w:rsid w:val="00E8747E"/>
    <w:rsid w:val="00E876BF"/>
    <w:rsid w:val="00E91A33"/>
    <w:rsid w:val="00E92449"/>
    <w:rsid w:val="00E931DC"/>
    <w:rsid w:val="00E93C5B"/>
    <w:rsid w:val="00EA3B87"/>
    <w:rsid w:val="00EA3E02"/>
    <w:rsid w:val="00EA3F8E"/>
    <w:rsid w:val="00EB017D"/>
    <w:rsid w:val="00EB5966"/>
    <w:rsid w:val="00EB5EFF"/>
    <w:rsid w:val="00EC0666"/>
    <w:rsid w:val="00EC1799"/>
    <w:rsid w:val="00EC4031"/>
    <w:rsid w:val="00EC4A1B"/>
    <w:rsid w:val="00EC720A"/>
    <w:rsid w:val="00ED0127"/>
    <w:rsid w:val="00ED1B17"/>
    <w:rsid w:val="00ED3399"/>
    <w:rsid w:val="00ED3786"/>
    <w:rsid w:val="00ED42E8"/>
    <w:rsid w:val="00ED4CF9"/>
    <w:rsid w:val="00ED7A93"/>
    <w:rsid w:val="00EE128A"/>
    <w:rsid w:val="00EE12D3"/>
    <w:rsid w:val="00EE15BD"/>
    <w:rsid w:val="00EE6C1B"/>
    <w:rsid w:val="00EE78D6"/>
    <w:rsid w:val="00EF1668"/>
    <w:rsid w:val="00EF2E53"/>
    <w:rsid w:val="00EF3967"/>
    <w:rsid w:val="00EF4289"/>
    <w:rsid w:val="00EF6085"/>
    <w:rsid w:val="00EF6C2A"/>
    <w:rsid w:val="00EF7741"/>
    <w:rsid w:val="00F00740"/>
    <w:rsid w:val="00F01448"/>
    <w:rsid w:val="00F01939"/>
    <w:rsid w:val="00F04ADC"/>
    <w:rsid w:val="00F04BDD"/>
    <w:rsid w:val="00F055E5"/>
    <w:rsid w:val="00F06A85"/>
    <w:rsid w:val="00F06ECE"/>
    <w:rsid w:val="00F077FF"/>
    <w:rsid w:val="00F07970"/>
    <w:rsid w:val="00F07F93"/>
    <w:rsid w:val="00F12B35"/>
    <w:rsid w:val="00F147E6"/>
    <w:rsid w:val="00F17233"/>
    <w:rsid w:val="00F20F82"/>
    <w:rsid w:val="00F22525"/>
    <w:rsid w:val="00F236D2"/>
    <w:rsid w:val="00F24F38"/>
    <w:rsid w:val="00F25129"/>
    <w:rsid w:val="00F2513E"/>
    <w:rsid w:val="00F276A3"/>
    <w:rsid w:val="00F3192A"/>
    <w:rsid w:val="00F31D9B"/>
    <w:rsid w:val="00F32C38"/>
    <w:rsid w:val="00F34216"/>
    <w:rsid w:val="00F357F7"/>
    <w:rsid w:val="00F370DA"/>
    <w:rsid w:val="00F4000E"/>
    <w:rsid w:val="00F4176E"/>
    <w:rsid w:val="00F42FDB"/>
    <w:rsid w:val="00F43D94"/>
    <w:rsid w:val="00F444CB"/>
    <w:rsid w:val="00F44B36"/>
    <w:rsid w:val="00F45387"/>
    <w:rsid w:val="00F520FB"/>
    <w:rsid w:val="00F5660F"/>
    <w:rsid w:val="00F57364"/>
    <w:rsid w:val="00F57499"/>
    <w:rsid w:val="00F57CFF"/>
    <w:rsid w:val="00F61E2D"/>
    <w:rsid w:val="00F623E8"/>
    <w:rsid w:val="00F62AC2"/>
    <w:rsid w:val="00F630FB"/>
    <w:rsid w:val="00F64E1B"/>
    <w:rsid w:val="00F64F4E"/>
    <w:rsid w:val="00F6736D"/>
    <w:rsid w:val="00F67394"/>
    <w:rsid w:val="00F67503"/>
    <w:rsid w:val="00F70212"/>
    <w:rsid w:val="00F73EDA"/>
    <w:rsid w:val="00F8212F"/>
    <w:rsid w:val="00F8386C"/>
    <w:rsid w:val="00F838B5"/>
    <w:rsid w:val="00F84913"/>
    <w:rsid w:val="00F854D9"/>
    <w:rsid w:val="00F86505"/>
    <w:rsid w:val="00FA397E"/>
    <w:rsid w:val="00FA4104"/>
    <w:rsid w:val="00FA685D"/>
    <w:rsid w:val="00FA70F0"/>
    <w:rsid w:val="00FB07D0"/>
    <w:rsid w:val="00FB1F3F"/>
    <w:rsid w:val="00FB353D"/>
    <w:rsid w:val="00FB3A6D"/>
    <w:rsid w:val="00FB76A2"/>
    <w:rsid w:val="00FB7BA7"/>
    <w:rsid w:val="00FC1C6A"/>
    <w:rsid w:val="00FC45C1"/>
    <w:rsid w:val="00FC56B8"/>
    <w:rsid w:val="00FD12E6"/>
    <w:rsid w:val="00FD47E3"/>
    <w:rsid w:val="00FD5152"/>
    <w:rsid w:val="00FD5222"/>
    <w:rsid w:val="00FD5390"/>
    <w:rsid w:val="00FE1AE9"/>
    <w:rsid w:val="00FE5C8F"/>
    <w:rsid w:val="00FF00C9"/>
    <w:rsid w:val="00FF0BCF"/>
    <w:rsid w:val="00FF2EE5"/>
    <w:rsid w:val="00FF49A9"/>
    <w:rsid w:val="00FF5463"/>
    <w:rsid w:val="00FF57FF"/>
    <w:rsid w:val="00FF6BD0"/>
    <w:rsid w:val="00FF7000"/>
    <w:rsid w:val="00FF7F8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lace"/>
  <w:shapeDefaults>
    <o:shapedefaults v:ext="edit" spidmax="9421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Bottom of Form" w:uiPriority="0"/>
    <w:lsdException w:name="Normal (Web)" w:qFormat="1"/>
    <w:lsdException w:name="No List" w:uiPriority="0"/>
    <w:lsdException w:name="Table Classic 2" w:uiPriority="0"/>
    <w:lsdException w:name="Table Colorful 1" w:uiPriority="0"/>
    <w:lsdException w:name="Table Colorful 2" w:uiPriority="0"/>
    <w:lsdException w:name="Table Colorful 3" w:uiPriority="0"/>
    <w:lsdException w:name="Table Columns 4" w:uiPriority="0"/>
    <w:lsdException w:name="Table Columns 5" w:uiPriority="0"/>
    <w:lsdException w:name="Table Grid 1" w:uiPriority="0"/>
    <w:lsdException w:name="Table Grid 7" w:uiPriority="0"/>
    <w:lsdException w:name="Table Grid 8" w:uiPriority="0"/>
    <w:lsdException w:name="Table List 1" w:uiPriority="0"/>
    <w:lsdException w:name="Table List 4" w:uiPriority="0"/>
    <w:lsdException w:name="Table List 6" w:uiPriority="0"/>
    <w:lsdException w:name="Table 3D effects 3" w:uiPriority="0"/>
    <w:lsdException w:name="Table Contemporary"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331D"/>
    <w:pPr>
      <w:suppressAutoHyphens/>
    </w:pPr>
    <w:rPr>
      <w:rFonts w:ascii="Times New Roman" w:eastAsia="Times New Roman" w:hAnsi="Times New Roman" w:cs="Calibri"/>
      <w:sz w:val="24"/>
      <w:szCs w:val="24"/>
      <w:lang w:eastAsia="ar-SA"/>
    </w:rPr>
  </w:style>
  <w:style w:type="paragraph" w:styleId="1">
    <w:name w:val="heading 1"/>
    <w:basedOn w:val="a"/>
    <w:next w:val="a"/>
    <w:link w:val="10"/>
    <w:qFormat/>
    <w:rsid w:val="00D8705D"/>
    <w:pPr>
      <w:keepNext/>
      <w:spacing w:before="240" w:after="60"/>
      <w:outlineLvl w:val="0"/>
    </w:pPr>
    <w:rPr>
      <w:rFonts w:ascii="Cambria" w:hAnsi="Cambria" w:cs="Times New Roman"/>
      <w:b/>
      <w:bCs/>
      <w:kern w:val="32"/>
      <w:sz w:val="32"/>
      <w:szCs w:val="32"/>
    </w:rPr>
  </w:style>
  <w:style w:type="paragraph" w:styleId="2">
    <w:name w:val="heading 2"/>
    <w:basedOn w:val="a"/>
    <w:next w:val="a"/>
    <w:link w:val="20"/>
    <w:unhideWhenUsed/>
    <w:qFormat/>
    <w:rsid w:val="00D8705D"/>
    <w:pPr>
      <w:keepNext/>
      <w:suppressAutoHyphens w:val="0"/>
      <w:spacing w:before="240" w:after="60"/>
      <w:outlineLvl w:val="1"/>
    </w:pPr>
    <w:rPr>
      <w:rFonts w:ascii="Cambria" w:hAnsi="Cambria" w:cs="Times New Roman"/>
      <w:b/>
      <w:bCs/>
      <w:i/>
      <w:iCs/>
      <w:sz w:val="28"/>
      <w:szCs w:val="28"/>
      <w:lang w:eastAsia="ru-RU"/>
    </w:rPr>
  </w:style>
  <w:style w:type="paragraph" w:styleId="3">
    <w:name w:val="heading 3"/>
    <w:basedOn w:val="a"/>
    <w:next w:val="a"/>
    <w:link w:val="30"/>
    <w:unhideWhenUsed/>
    <w:qFormat/>
    <w:rsid w:val="00936823"/>
    <w:pPr>
      <w:keepNext/>
      <w:keepLines/>
      <w:suppressAutoHyphens w:val="0"/>
      <w:spacing w:before="200" w:line="276" w:lineRule="auto"/>
      <w:outlineLvl w:val="2"/>
    </w:pPr>
    <w:rPr>
      <w:rFonts w:ascii="Cambria" w:hAnsi="Cambria" w:cs="Times New Roman"/>
      <w:b/>
      <w:bCs/>
      <w:color w:val="4F81BD"/>
      <w:sz w:val="22"/>
      <w:szCs w:val="22"/>
      <w:lang w:eastAsia="en-US"/>
    </w:rPr>
  </w:style>
  <w:style w:type="paragraph" w:styleId="4">
    <w:name w:val="heading 4"/>
    <w:basedOn w:val="a"/>
    <w:next w:val="a"/>
    <w:link w:val="40"/>
    <w:qFormat/>
    <w:rsid w:val="001E4A17"/>
    <w:pPr>
      <w:keepNext/>
      <w:shd w:val="clear" w:color="auto" w:fill="FFFFFF"/>
      <w:suppressAutoHyphens w:val="0"/>
      <w:autoSpaceDE w:val="0"/>
      <w:autoSpaceDN w:val="0"/>
      <w:adjustRightInd w:val="0"/>
      <w:ind w:firstLine="540"/>
      <w:outlineLvl w:val="3"/>
    </w:pPr>
    <w:rPr>
      <w:rFonts w:cs="Times New Roman"/>
      <w:b/>
      <w:bCs/>
      <w:color w:val="000000"/>
      <w:szCs w:val="127"/>
      <w:lang w:eastAsia="ru-RU"/>
    </w:rPr>
  </w:style>
  <w:style w:type="paragraph" w:styleId="5">
    <w:name w:val="heading 5"/>
    <w:basedOn w:val="a"/>
    <w:next w:val="a"/>
    <w:link w:val="50"/>
    <w:qFormat/>
    <w:rsid w:val="001E4A17"/>
    <w:pPr>
      <w:keepNext/>
      <w:suppressAutoHyphens w:val="0"/>
      <w:outlineLvl w:val="4"/>
    </w:pPr>
    <w:rPr>
      <w:rFonts w:cs="Times New Roman"/>
      <w:b/>
      <w:bCs/>
      <w:lang w:eastAsia="ru-RU"/>
    </w:rPr>
  </w:style>
  <w:style w:type="paragraph" w:styleId="6">
    <w:name w:val="heading 6"/>
    <w:basedOn w:val="a"/>
    <w:next w:val="a"/>
    <w:link w:val="60"/>
    <w:qFormat/>
    <w:rsid w:val="001E4A17"/>
    <w:pPr>
      <w:keepNext/>
      <w:shd w:val="clear" w:color="auto" w:fill="FFFFFF"/>
      <w:suppressAutoHyphens w:val="0"/>
      <w:autoSpaceDE w:val="0"/>
      <w:autoSpaceDN w:val="0"/>
      <w:adjustRightInd w:val="0"/>
      <w:ind w:firstLine="540"/>
      <w:jc w:val="center"/>
      <w:outlineLvl w:val="5"/>
    </w:pPr>
    <w:rPr>
      <w:rFonts w:cs="Times New Roman"/>
      <w:b/>
      <w:bCs/>
      <w:lang w:eastAsia="ru-RU"/>
    </w:rPr>
  </w:style>
  <w:style w:type="paragraph" w:styleId="7">
    <w:name w:val="heading 7"/>
    <w:basedOn w:val="a"/>
    <w:next w:val="a"/>
    <w:link w:val="70"/>
    <w:qFormat/>
    <w:rsid w:val="001E4A17"/>
    <w:pPr>
      <w:keepNext/>
      <w:shd w:val="clear" w:color="auto" w:fill="FFFFFF"/>
      <w:suppressAutoHyphens w:val="0"/>
      <w:autoSpaceDE w:val="0"/>
      <w:autoSpaceDN w:val="0"/>
      <w:adjustRightInd w:val="0"/>
      <w:outlineLvl w:val="6"/>
    </w:pPr>
    <w:rPr>
      <w:rFonts w:cs="Times New Roman"/>
      <w:b/>
      <w:bCs/>
      <w:color w:val="000000"/>
      <w:szCs w:val="20"/>
      <w:lang w:eastAsia="ru-RU"/>
    </w:rPr>
  </w:style>
  <w:style w:type="paragraph" w:styleId="8">
    <w:name w:val="heading 8"/>
    <w:basedOn w:val="a"/>
    <w:next w:val="a"/>
    <w:link w:val="80"/>
    <w:qFormat/>
    <w:rsid w:val="009D294E"/>
    <w:pPr>
      <w:suppressAutoHyphens w:val="0"/>
      <w:spacing w:before="240" w:after="60"/>
      <w:outlineLvl w:val="7"/>
    </w:pPr>
    <w:rPr>
      <w:rFonts w:cs="Times New Roman"/>
      <w:i/>
      <w:iCs/>
    </w:rPr>
  </w:style>
  <w:style w:type="paragraph" w:styleId="9">
    <w:name w:val="heading 9"/>
    <w:basedOn w:val="a"/>
    <w:next w:val="a"/>
    <w:link w:val="90"/>
    <w:qFormat/>
    <w:rsid w:val="009D294E"/>
    <w:pPr>
      <w:suppressAutoHyphens w:val="0"/>
      <w:spacing w:before="240" w:after="60"/>
      <w:outlineLvl w:val="8"/>
    </w:pPr>
    <w:rPr>
      <w:rFonts w:ascii="Arial" w:hAnsi="Arial" w:cs="Times New Roman"/>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8705D"/>
    <w:rPr>
      <w:rFonts w:ascii="Cambria" w:eastAsia="Times New Roman" w:hAnsi="Cambria" w:cs="Times New Roman"/>
      <w:b/>
      <w:bCs/>
      <w:kern w:val="32"/>
      <w:sz w:val="32"/>
      <w:szCs w:val="32"/>
      <w:lang w:eastAsia="ar-SA"/>
    </w:rPr>
  </w:style>
  <w:style w:type="character" w:customStyle="1" w:styleId="20">
    <w:name w:val="Заголовок 2 Знак"/>
    <w:basedOn w:val="a0"/>
    <w:link w:val="2"/>
    <w:rsid w:val="00D8705D"/>
    <w:rPr>
      <w:rFonts w:ascii="Cambria" w:eastAsia="Times New Roman" w:hAnsi="Cambria"/>
      <w:b/>
      <w:bCs/>
      <w:i/>
      <w:iCs/>
      <w:sz w:val="28"/>
      <w:szCs w:val="28"/>
    </w:rPr>
  </w:style>
  <w:style w:type="character" w:customStyle="1" w:styleId="30">
    <w:name w:val="Заголовок 3 Знак"/>
    <w:basedOn w:val="a0"/>
    <w:link w:val="3"/>
    <w:uiPriority w:val="9"/>
    <w:rsid w:val="00936823"/>
    <w:rPr>
      <w:rFonts w:ascii="Cambria" w:eastAsia="Times New Roman" w:hAnsi="Cambria" w:cs="Times New Roman"/>
      <w:b/>
      <w:bCs/>
      <w:color w:val="4F81BD"/>
      <w:sz w:val="22"/>
      <w:szCs w:val="22"/>
      <w:lang w:eastAsia="en-US"/>
    </w:rPr>
  </w:style>
  <w:style w:type="character" w:customStyle="1" w:styleId="40">
    <w:name w:val="Заголовок 4 Знак"/>
    <w:basedOn w:val="a0"/>
    <w:link w:val="4"/>
    <w:rsid w:val="001E4A17"/>
    <w:rPr>
      <w:rFonts w:ascii="Times New Roman" w:eastAsia="Times New Roman" w:hAnsi="Times New Roman"/>
      <w:b/>
      <w:bCs/>
      <w:color w:val="000000"/>
      <w:sz w:val="24"/>
      <w:szCs w:val="127"/>
      <w:shd w:val="clear" w:color="auto" w:fill="FFFFFF"/>
    </w:rPr>
  </w:style>
  <w:style w:type="character" w:customStyle="1" w:styleId="50">
    <w:name w:val="Заголовок 5 Знак"/>
    <w:basedOn w:val="a0"/>
    <w:link w:val="5"/>
    <w:rsid w:val="001E4A17"/>
    <w:rPr>
      <w:rFonts w:ascii="Times New Roman" w:eastAsia="Times New Roman" w:hAnsi="Times New Roman"/>
      <w:b/>
      <w:bCs/>
      <w:sz w:val="24"/>
      <w:szCs w:val="24"/>
    </w:rPr>
  </w:style>
  <w:style w:type="character" w:customStyle="1" w:styleId="60">
    <w:name w:val="Заголовок 6 Знак"/>
    <w:basedOn w:val="a0"/>
    <w:link w:val="6"/>
    <w:rsid w:val="001E4A17"/>
    <w:rPr>
      <w:rFonts w:ascii="Times New Roman" w:eastAsia="Times New Roman" w:hAnsi="Times New Roman"/>
      <w:b/>
      <w:bCs/>
      <w:sz w:val="24"/>
      <w:szCs w:val="24"/>
      <w:shd w:val="clear" w:color="auto" w:fill="FFFFFF"/>
    </w:rPr>
  </w:style>
  <w:style w:type="character" w:customStyle="1" w:styleId="70">
    <w:name w:val="Заголовок 7 Знак"/>
    <w:basedOn w:val="a0"/>
    <w:link w:val="7"/>
    <w:rsid w:val="001E4A17"/>
    <w:rPr>
      <w:rFonts w:ascii="Times New Roman" w:eastAsia="Times New Roman" w:hAnsi="Times New Roman"/>
      <w:b/>
      <w:bCs/>
      <w:color w:val="000000"/>
      <w:sz w:val="24"/>
      <w:shd w:val="clear" w:color="auto" w:fill="FFFFFF"/>
    </w:rPr>
  </w:style>
  <w:style w:type="character" w:customStyle="1" w:styleId="80">
    <w:name w:val="Заголовок 8 Знак"/>
    <w:link w:val="8"/>
    <w:rsid w:val="009D294E"/>
    <w:rPr>
      <w:rFonts w:ascii="Times New Roman" w:eastAsia="Times New Roman" w:hAnsi="Times New Roman"/>
      <w:i/>
      <w:iCs/>
      <w:sz w:val="24"/>
      <w:szCs w:val="24"/>
    </w:rPr>
  </w:style>
  <w:style w:type="character" w:customStyle="1" w:styleId="90">
    <w:name w:val="Заголовок 9 Знак"/>
    <w:link w:val="9"/>
    <w:rsid w:val="009D294E"/>
    <w:rPr>
      <w:rFonts w:ascii="Arial" w:eastAsia="Times New Roman" w:hAnsi="Arial"/>
      <w:sz w:val="22"/>
      <w:szCs w:val="22"/>
    </w:rPr>
  </w:style>
  <w:style w:type="character" w:customStyle="1" w:styleId="apple-converted-space">
    <w:name w:val="apple-converted-space"/>
    <w:basedOn w:val="a0"/>
    <w:rsid w:val="005C331D"/>
  </w:style>
  <w:style w:type="character" w:customStyle="1" w:styleId="-">
    <w:name w:val="опред-е"/>
    <w:basedOn w:val="a0"/>
    <w:rsid w:val="005C331D"/>
  </w:style>
  <w:style w:type="character" w:styleId="a3">
    <w:name w:val="Strong"/>
    <w:uiPriority w:val="22"/>
    <w:qFormat/>
    <w:rsid w:val="005C331D"/>
    <w:rPr>
      <w:b/>
      <w:bCs/>
    </w:rPr>
  </w:style>
  <w:style w:type="character" w:customStyle="1" w:styleId="a4">
    <w:name w:val="выделение"/>
    <w:basedOn w:val="a0"/>
    <w:rsid w:val="005C331D"/>
  </w:style>
  <w:style w:type="character" w:styleId="a5">
    <w:name w:val="Hyperlink"/>
    <w:uiPriority w:val="99"/>
    <w:rsid w:val="005C331D"/>
    <w:rPr>
      <w:color w:val="0000FF"/>
      <w:u w:val="single"/>
    </w:rPr>
  </w:style>
  <w:style w:type="paragraph" w:styleId="a6">
    <w:name w:val="Normal (Web)"/>
    <w:aliases w:val="Обычный (веб) Знак,Обычный (Web) Знак1, Знак4 Знак,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w:basedOn w:val="a"/>
    <w:link w:val="11"/>
    <w:uiPriority w:val="99"/>
    <w:qFormat/>
    <w:rsid w:val="005C331D"/>
    <w:pPr>
      <w:spacing w:before="280" w:after="280"/>
    </w:pPr>
  </w:style>
  <w:style w:type="character" w:customStyle="1" w:styleId="11">
    <w:name w:val="Обычный (веб) Знак1"/>
    <w:aliases w:val="Обычный (веб) Знак Знак,Обычный (Web) Знак1 Знак, Знак4 Знак Знак,Знак4 Знак Знак,Обычный (Web) Знак Знак Знак Знак Знак1 Знак,Обычный (Web) Знак Знак Знак Знак Знак Знак Знак Знак Знак Знак Знак,Обычный (Web) Знак Знак Знак"/>
    <w:basedOn w:val="a0"/>
    <w:link w:val="a6"/>
    <w:uiPriority w:val="99"/>
    <w:rsid w:val="00C57388"/>
    <w:rPr>
      <w:rFonts w:ascii="Times New Roman" w:eastAsia="Times New Roman" w:hAnsi="Times New Roman" w:cs="Calibri"/>
      <w:sz w:val="24"/>
      <w:szCs w:val="24"/>
      <w:lang w:eastAsia="ar-SA"/>
    </w:rPr>
  </w:style>
  <w:style w:type="paragraph" w:styleId="a7">
    <w:name w:val="Balloon Text"/>
    <w:basedOn w:val="a"/>
    <w:link w:val="a8"/>
    <w:unhideWhenUsed/>
    <w:rsid w:val="005C331D"/>
    <w:rPr>
      <w:rFonts w:ascii="Tahoma" w:hAnsi="Tahoma" w:cs="Times New Roman"/>
      <w:sz w:val="16"/>
      <w:szCs w:val="16"/>
    </w:rPr>
  </w:style>
  <w:style w:type="character" w:customStyle="1" w:styleId="a8">
    <w:name w:val="Текст выноски Знак"/>
    <w:link w:val="a7"/>
    <w:rsid w:val="005C331D"/>
    <w:rPr>
      <w:rFonts w:ascii="Tahoma" w:eastAsia="Times New Roman" w:hAnsi="Tahoma" w:cs="Tahoma"/>
      <w:sz w:val="16"/>
      <w:szCs w:val="16"/>
      <w:lang w:eastAsia="ar-SA"/>
    </w:rPr>
  </w:style>
  <w:style w:type="character" w:customStyle="1" w:styleId="51">
    <w:name w:val="Заголовок №5_"/>
    <w:link w:val="52"/>
    <w:uiPriority w:val="99"/>
    <w:rsid w:val="009D294E"/>
    <w:rPr>
      <w:rFonts w:ascii="Times New Roman" w:hAnsi="Times New Roman"/>
      <w:b/>
      <w:bCs/>
      <w:sz w:val="26"/>
      <w:szCs w:val="26"/>
      <w:shd w:val="clear" w:color="auto" w:fill="FFFFFF"/>
    </w:rPr>
  </w:style>
  <w:style w:type="paragraph" w:customStyle="1" w:styleId="52">
    <w:name w:val="Заголовок №5"/>
    <w:basedOn w:val="a"/>
    <w:link w:val="51"/>
    <w:uiPriority w:val="99"/>
    <w:rsid w:val="009D294E"/>
    <w:pPr>
      <w:widowControl w:val="0"/>
      <w:shd w:val="clear" w:color="auto" w:fill="FFFFFF"/>
      <w:suppressAutoHyphens w:val="0"/>
      <w:spacing w:after="420" w:line="240" w:lineRule="atLeast"/>
      <w:jc w:val="center"/>
      <w:outlineLvl w:val="4"/>
    </w:pPr>
    <w:rPr>
      <w:rFonts w:eastAsia="Calibri" w:cs="Times New Roman"/>
      <w:b/>
      <w:bCs/>
      <w:sz w:val="26"/>
      <w:szCs w:val="26"/>
    </w:rPr>
  </w:style>
  <w:style w:type="table" w:styleId="a9">
    <w:name w:val="Table Grid"/>
    <w:basedOn w:val="a1"/>
    <w:uiPriority w:val="59"/>
    <w:rsid w:val="00335E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F67503"/>
    <w:pPr>
      <w:tabs>
        <w:tab w:val="center" w:pos="4677"/>
        <w:tab w:val="right" w:pos="9355"/>
      </w:tabs>
    </w:pPr>
    <w:rPr>
      <w:rFonts w:cs="Times New Roman"/>
    </w:rPr>
  </w:style>
  <w:style w:type="character" w:customStyle="1" w:styleId="ab">
    <w:name w:val="Верхний колонтитул Знак"/>
    <w:link w:val="aa"/>
    <w:uiPriority w:val="99"/>
    <w:rsid w:val="00F67503"/>
    <w:rPr>
      <w:rFonts w:ascii="Times New Roman" w:eastAsia="Times New Roman" w:hAnsi="Times New Roman" w:cs="Calibri"/>
      <w:sz w:val="24"/>
      <w:szCs w:val="24"/>
      <w:lang w:eastAsia="ar-SA"/>
    </w:rPr>
  </w:style>
  <w:style w:type="paragraph" w:styleId="ac">
    <w:name w:val="footer"/>
    <w:basedOn w:val="a"/>
    <w:link w:val="ad"/>
    <w:uiPriority w:val="99"/>
    <w:unhideWhenUsed/>
    <w:rsid w:val="00F67503"/>
    <w:pPr>
      <w:tabs>
        <w:tab w:val="center" w:pos="4677"/>
        <w:tab w:val="right" w:pos="9355"/>
      </w:tabs>
    </w:pPr>
    <w:rPr>
      <w:rFonts w:cs="Times New Roman"/>
    </w:rPr>
  </w:style>
  <w:style w:type="character" w:customStyle="1" w:styleId="ad">
    <w:name w:val="Нижний колонтитул Знак"/>
    <w:link w:val="ac"/>
    <w:uiPriority w:val="99"/>
    <w:rsid w:val="00F67503"/>
    <w:rPr>
      <w:rFonts w:ascii="Times New Roman" w:eastAsia="Times New Roman" w:hAnsi="Times New Roman" w:cs="Calibri"/>
      <w:sz w:val="24"/>
      <w:szCs w:val="24"/>
      <w:lang w:eastAsia="ar-SA"/>
    </w:rPr>
  </w:style>
  <w:style w:type="character" w:customStyle="1" w:styleId="ae">
    <w:name w:val="Основной текст_"/>
    <w:link w:val="21"/>
    <w:rsid w:val="00F67503"/>
    <w:rPr>
      <w:sz w:val="21"/>
      <w:szCs w:val="21"/>
      <w:shd w:val="clear" w:color="auto" w:fill="FFFFFF"/>
    </w:rPr>
  </w:style>
  <w:style w:type="paragraph" w:customStyle="1" w:styleId="21">
    <w:name w:val="Основной текст2"/>
    <w:basedOn w:val="a"/>
    <w:link w:val="ae"/>
    <w:rsid w:val="00F67503"/>
    <w:pPr>
      <w:widowControl w:val="0"/>
      <w:shd w:val="clear" w:color="auto" w:fill="FFFFFF"/>
      <w:suppressAutoHyphens w:val="0"/>
      <w:spacing w:after="180" w:line="245" w:lineRule="exact"/>
      <w:ind w:hanging="240"/>
      <w:jc w:val="both"/>
    </w:pPr>
    <w:rPr>
      <w:rFonts w:ascii="Calibri" w:eastAsia="Calibri" w:hAnsi="Calibri" w:cs="Times New Roman"/>
      <w:sz w:val="21"/>
      <w:szCs w:val="21"/>
    </w:rPr>
  </w:style>
  <w:style w:type="character" w:customStyle="1" w:styleId="22">
    <w:name w:val="Основной текст (2)_"/>
    <w:link w:val="23"/>
    <w:locked/>
    <w:rsid w:val="00D8705D"/>
    <w:rPr>
      <w:b/>
      <w:bCs/>
      <w:sz w:val="21"/>
      <w:szCs w:val="21"/>
      <w:shd w:val="clear" w:color="auto" w:fill="FFFFFF"/>
    </w:rPr>
  </w:style>
  <w:style w:type="paragraph" w:customStyle="1" w:styleId="23">
    <w:name w:val="Основной текст (2)"/>
    <w:basedOn w:val="a"/>
    <w:link w:val="22"/>
    <w:rsid w:val="00D8705D"/>
    <w:pPr>
      <w:widowControl w:val="0"/>
      <w:shd w:val="clear" w:color="auto" w:fill="FFFFFF"/>
      <w:suppressAutoHyphens w:val="0"/>
      <w:spacing w:after="300" w:line="0" w:lineRule="atLeast"/>
      <w:jc w:val="center"/>
    </w:pPr>
    <w:rPr>
      <w:rFonts w:ascii="Calibri" w:eastAsia="Calibri" w:hAnsi="Calibri" w:cs="Times New Roman"/>
      <w:b/>
      <w:bCs/>
      <w:sz w:val="21"/>
      <w:szCs w:val="21"/>
    </w:rPr>
  </w:style>
  <w:style w:type="character" w:customStyle="1" w:styleId="hps">
    <w:name w:val="hps"/>
    <w:basedOn w:val="a0"/>
    <w:rsid w:val="004F0A1D"/>
  </w:style>
  <w:style w:type="paragraph" w:styleId="af">
    <w:name w:val="List Paragraph"/>
    <w:basedOn w:val="a"/>
    <w:link w:val="af0"/>
    <w:uiPriority w:val="34"/>
    <w:qFormat/>
    <w:rsid w:val="00702122"/>
    <w:pPr>
      <w:suppressAutoHyphens w:val="0"/>
      <w:spacing w:after="200" w:line="276" w:lineRule="auto"/>
      <w:ind w:left="720"/>
    </w:pPr>
    <w:rPr>
      <w:rFonts w:ascii="Calibri" w:hAnsi="Calibri"/>
      <w:sz w:val="22"/>
      <w:szCs w:val="22"/>
      <w:lang w:eastAsia="ru-RU"/>
    </w:rPr>
  </w:style>
  <w:style w:type="character" w:customStyle="1" w:styleId="12">
    <w:name w:val="Основной текст1"/>
    <w:rsid w:val="008578C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41">
    <w:name w:val="Основной текст (4)"/>
    <w:basedOn w:val="a0"/>
    <w:rsid w:val="008578C4"/>
    <w:rPr>
      <w:rFonts w:ascii="Palatino Linotype" w:eastAsia="Palatino Linotype" w:hAnsi="Palatino Linotype" w:cs="Palatino Linotype" w:hint="default"/>
      <w:b/>
      <w:bCs/>
      <w:i/>
      <w:iCs/>
      <w:smallCaps w:val="0"/>
      <w:strike w:val="0"/>
      <w:dstrike w:val="0"/>
      <w:color w:val="000000"/>
      <w:spacing w:val="0"/>
      <w:w w:val="100"/>
      <w:position w:val="0"/>
      <w:sz w:val="20"/>
      <w:szCs w:val="20"/>
      <w:u w:val="none"/>
      <w:effect w:val="none"/>
      <w:lang w:val="ru-RU" w:eastAsia="ru-RU" w:bidi="ru-RU"/>
    </w:rPr>
  </w:style>
  <w:style w:type="character" w:customStyle="1" w:styleId="mw-headline">
    <w:name w:val="mw-headline"/>
    <w:basedOn w:val="a0"/>
    <w:rsid w:val="00936823"/>
  </w:style>
  <w:style w:type="paragraph" w:customStyle="1" w:styleId="paragraphtext">
    <w:name w:val="paragraph_text"/>
    <w:basedOn w:val="a"/>
    <w:rsid w:val="00936823"/>
    <w:pPr>
      <w:suppressAutoHyphens w:val="0"/>
      <w:spacing w:before="100" w:beforeAutospacing="1" w:after="100" w:afterAutospacing="1"/>
    </w:pPr>
    <w:rPr>
      <w:rFonts w:cs="Times New Roman"/>
      <w:lang w:eastAsia="ru-RU"/>
    </w:rPr>
  </w:style>
  <w:style w:type="character" w:customStyle="1" w:styleId="paragraphheading">
    <w:name w:val="paragraph_heading"/>
    <w:basedOn w:val="a0"/>
    <w:rsid w:val="00936823"/>
  </w:style>
  <w:style w:type="character" w:customStyle="1" w:styleId="paragraphtext1">
    <w:name w:val="paragraph_text1"/>
    <w:basedOn w:val="a0"/>
    <w:rsid w:val="00936823"/>
  </w:style>
  <w:style w:type="paragraph" w:customStyle="1" w:styleId="paragraphheading1">
    <w:name w:val="paragraph_heading1"/>
    <w:basedOn w:val="a"/>
    <w:rsid w:val="00936823"/>
    <w:pPr>
      <w:suppressAutoHyphens w:val="0"/>
      <w:spacing w:before="100" w:beforeAutospacing="1" w:after="100" w:afterAutospacing="1"/>
    </w:pPr>
    <w:rPr>
      <w:rFonts w:cs="Times New Roman"/>
      <w:lang w:eastAsia="ru-RU"/>
    </w:rPr>
  </w:style>
  <w:style w:type="character" w:styleId="af1">
    <w:name w:val="Emphasis"/>
    <w:basedOn w:val="a0"/>
    <w:uiPriority w:val="20"/>
    <w:qFormat/>
    <w:rsid w:val="00D3526B"/>
    <w:rPr>
      <w:i/>
      <w:iCs/>
    </w:rPr>
  </w:style>
  <w:style w:type="character" w:customStyle="1" w:styleId="diccomment">
    <w:name w:val="dic_comment"/>
    <w:basedOn w:val="a0"/>
    <w:rsid w:val="00D3526B"/>
  </w:style>
  <w:style w:type="character" w:customStyle="1" w:styleId="flagicon">
    <w:name w:val="flagicon"/>
    <w:basedOn w:val="a0"/>
    <w:rsid w:val="00D3526B"/>
  </w:style>
  <w:style w:type="character" w:customStyle="1" w:styleId="nowrap">
    <w:name w:val="nowrap"/>
    <w:basedOn w:val="a0"/>
    <w:rsid w:val="00D3526B"/>
  </w:style>
  <w:style w:type="paragraph" w:styleId="24">
    <w:name w:val="Body Text Indent 2"/>
    <w:basedOn w:val="a"/>
    <w:link w:val="25"/>
    <w:unhideWhenUsed/>
    <w:rsid w:val="00C57388"/>
    <w:pPr>
      <w:suppressAutoHyphens w:val="0"/>
      <w:spacing w:after="120" w:line="480" w:lineRule="auto"/>
      <w:ind w:left="283"/>
    </w:pPr>
    <w:rPr>
      <w:rFonts w:cs="Times New Roman"/>
      <w:lang w:eastAsia="ru-RU"/>
    </w:rPr>
  </w:style>
  <w:style w:type="character" w:customStyle="1" w:styleId="25">
    <w:name w:val="Основной текст с отступом 2 Знак"/>
    <w:basedOn w:val="a0"/>
    <w:link w:val="24"/>
    <w:rsid w:val="00C57388"/>
    <w:rPr>
      <w:rFonts w:ascii="Times New Roman" w:eastAsia="Times New Roman" w:hAnsi="Times New Roman"/>
      <w:sz w:val="24"/>
      <w:szCs w:val="24"/>
    </w:rPr>
  </w:style>
  <w:style w:type="paragraph" w:styleId="af2">
    <w:name w:val="Body Text Indent"/>
    <w:basedOn w:val="a"/>
    <w:link w:val="af3"/>
    <w:rsid w:val="00C57388"/>
    <w:pPr>
      <w:suppressAutoHyphens w:val="0"/>
      <w:spacing w:after="120"/>
      <w:ind w:left="283"/>
    </w:pPr>
    <w:rPr>
      <w:rFonts w:cs="Times New Roman"/>
      <w:lang w:eastAsia="ru-RU"/>
    </w:rPr>
  </w:style>
  <w:style w:type="character" w:customStyle="1" w:styleId="af3">
    <w:name w:val="Основной текст с отступом Знак"/>
    <w:basedOn w:val="a0"/>
    <w:link w:val="af2"/>
    <w:rsid w:val="00C57388"/>
    <w:rPr>
      <w:rFonts w:ascii="Times New Roman" w:eastAsia="Times New Roman" w:hAnsi="Times New Roman"/>
      <w:sz w:val="24"/>
      <w:szCs w:val="24"/>
    </w:rPr>
  </w:style>
  <w:style w:type="paragraph" w:customStyle="1" w:styleId="FR1">
    <w:name w:val="FR1"/>
    <w:rsid w:val="00C57388"/>
    <w:pPr>
      <w:widowControl w:val="0"/>
      <w:autoSpaceDE w:val="0"/>
      <w:autoSpaceDN w:val="0"/>
      <w:adjustRightInd w:val="0"/>
      <w:ind w:right="1400"/>
      <w:jc w:val="center"/>
    </w:pPr>
    <w:rPr>
      <w:rFonts w:ascii="Arial" w:eastAsia="Times New Roman" w:hAnsi="Arial" w:cs="Arial"/>
      <w:sz w:val="40"/>
      <w:szCs w:val="40"/>
      <w:lang w:val="en-US" w:eastAsia="en-US"/>
    </w:rPr>
  </w:style>
  <w:style w:type="character" w:customStyle="1" w:styleId="af4">
    <w:name w:val="a"/>
    <w:basedOn w:val="a0"/>
    <w:rsid w:val="00C57388"/>
  </w:style>
  <w:style w:type="character" w:customStyle="1" w:styleId="l7">
    <w:name w:val="l7"/>
    <w:basedOn w:val="a0"/>
    <w:rsid w:val="00C57388"/>
  </w:style>
  <w:style w:type="character" w:customStyle="1" w:styleId="shorttext">
    <w:name w:val="short_text"/>
    <w:basedOn w:val="a0"/>
    <w:rsid w:val="00510144"/>
  </w:style>
  <w:style w:type="character" w:customStyle="1" w:styleId="26">
    <w:name w:val="Обычный (веб) Знак2"/>
    <w:aliases w:val="Обычный (Web) Знак,Обычный (веб) Знак1 Знак,Обычный (веб) Знак Знак1 Знак, Знак Знак1 Знак Знак1,Обычный (веб) Знак Знак Знак Знак1, Знак Знак Знак Знак Знак1, Знак Знак1 Знак Знак Знак,Обычный (веб) Знак Знак Знак Знак Знак"/>
    <w:rsid w:val="000B002B"/>
    <w:rPr>
      <w:rFonts w:ascii="Verdana" w:eastAsia="Times New Roman" w:hAnsi="Verdana" w:cs="Times New Roman"/>
      <w:color w:val="424242"/>
      <w:sz w:val="18"/>
      <w:szCs w:val="18"/>
      <w:lang w:eastAsia="ru-RU"/>
    </w:rPr>
  </w:style>
  <w:style w:type="paragraph" w:customStyle="1" w:styleId="main">
    <w:name w:val="main"/>
    <w:basedOn w:val="a"/>
    <w:rsid w:val="000B002B"/>
    <w:pPr>
      <w:suppressAutoHyphens w:val="0"/>
      <w:spacing w:before="100" w:beforeAutospacing="1" w:after="100" w:afterAutospacing="1"/>
    </w:pPr>
    <w:rPr>
      <w:rFonts w:cs="Times New Roman"/>
      <w:sz w:val="25"/>
      <w:szCs w:val="25"/>
      <w:lang w:eastAsia="ru-RU"/>
    </w:rPr>
  </w:style>
  <w:style w:type="character" w:styleId="af5">
    <w:name w:val="page number"/>
    <w:basedOn w:val="a0"/>
    <w:rsid w:val="001E4A17"/>
  </w:style>
  <w:style w:type="paragraph" w:styleId="af6">
    <w:name w:val="Body Text"/>
    <w:basedOn w:val="a"/>
    <w:link w:val="af7"/>
    <w:rsid w:val="001E4A17"/>
    <w:pPr>
      <w:suppressAutoHyphens w:val="0"/>
      <w:spacing w:after="120"/>
    </w:pPr>
    <w:rPr>
      <w:rFonts w:cs="Times New Roman"/>
      <w:lang w:eastAsia="ru-RU"/>
    </w:rPr>
  </w:style>
  <w:style w:type="character" w:customStyle="1" w:styleId="af7">
    <w:name w:val="Основной текст Знак"/>
    <w:basedOn w:val="a0"/>
    <w:link w:val="af6"/>
    <w:rsid w:val="001E4A17"/>
    <w:rPr>
      <w:rFonts w:ascii="Times New Roman" w:eastAsia="Times New Roman" w:hAnsi="Times New Roman"/>
      <w:sz w:val="24"/>
      <w:szCs w:val="24"/>
    </w:rPr>
  </w:style>
  <w:style w:type="paragraph" w:styleId="27">
    <w:name w:val="Body Text 2"/>
    <w:basedOn w:val="a"/>
    <w:link w:val="28"/>
    <w:rsid w:val="001E4A17"/>
    <w:pPr>
      <w:suppressAutoHyphens w:val="0"/>
      <w:spacing w:after="120" w:line="480" w:lineRule="auto"/>
    </w:pPr>
    <w:rPr>
      <w:rFonts w:cs="Times New Roman"/>
      <w:lang w:eastAsia="ru-RU"/>
    </w:rPr>
  </w:style>
  <w:style w:type="character" w:customStyle="1" w:styleId="28">
    <w:name w:val="Основной текст 2 Знак"/>
    <w:basedOn w:val="a0"/>
    <w:link w:val="27"/>
    <w:rsid w:val="001E4A17"/>
    <w:rPr>
      <w:rFonts w:ascii="Times New Roman" w:eastAsia="Times New Roman" w:hAnsi="Times New Roman"/>
      <w:sz w:val="24"/>
      <w:szCs w:val="24"/>
    </w:rPr>
  </w:style>
  <w:style w:type="paragraph" w:styleId="af8">
    <w:name w:val="Block Text"/>
    <w:basedOn w:val="a"/>
    <w:rsid w:val="001E4A17"/>
    <w:pPr>
      <w:suppressAutoHyphens w:val="0"/>
      <w:spacing w:line="480" w:lineRule="auto"/>
      <w:ind w:left="357" w:right="355"/>
    </w:pPr>
    <w:rPr>
      <w:rFonts w:cs="Times New Roman"/>
      <w:lang w:eastAsia="ru-RU"/>
    </w:rPr>
  </w:style>
  <w:style w:type="paragraph" w:styleId="31">
    <w:name w:val="Body Text Indent 3"/>
    <w:basedOn w:val="a"/>
    <w:link w:val="32"/>
    <w:rsid w:val="001E4A17"/>
    <w:pPr>
      <w:shd w:val="clear" w:color="auto" w:fill="FFFFFF"/>
      <w:suppressAutoHyphens w:val="0"/>
      <w:autoSpaceDE w:val="0"/>
      <w:autoSpaceDN w:val="0"/>
      <w:adjustRightInd w:val="0"/>
      <w:ind w:firstLine="540"/>
    </w:pPr>
    <w:rPr>
      <w:rFonts w:cs="Times New Roman"/>
      <w:color w:val="000000"/>
      <w:sz w:val="25"/>
      <w:szCs w:val="25"/>
      <w:lang w:eastAsia="ru-RU"/>
    </w:rPr>
  </w:style>
  <w:style w:type="character" w:customStyle="1" w:styleId="32">
    <w:name w:val="Основной текст с отступом 3 Знак"/>
    <w:basedOn w:val="a0"/>
    <w:link w:val="31"/>
    <w:rsid w:val="001E4A17"/>
    <w:rPr>
      <w:rFonts w:ascii="Times New Roman" w:eastAsia="Times New Roman" w:hAnsi="Times New Roman"/>
      <w:color w:val="000000"/>
      <w:sz w:val="25"/>
      <w:szCs w:val="25"/>
      <w:shd w:val="clear" w:color="auto" w:fill="FFFFFF"/>
    </w:rPr>
  </w:style>
  <w:style w:type="paragraph" w:styleId="33">
    <w:name w:val="Body Text 3"/>
    <w:basedOn w:val="a"/>
    <w:link w:val="34"/>
    <w:rsid w:val="001E4A17"/>
    <w:pPr>
      <w:shd w:val="clear" w:color="auto" w:fill="FFFFFF"/>
      <w:suppressAutoHyphens w:val="0"/>
      <w:autoSpaceDE w:val="0"/>
      <w:autoSpaceDN w:val="0"/>
      <w:adjustRightInd w:val="0"/>
    </w:pPr>
    <w:rPr>
      <w:rFonts w:cs="Times New Roman"/>
      <w:color w:val="000000"/>
      <w:szCs w:val="20"/>
      <w:lang w:eastAsia="ru-RU"/>
    </w:rPr>
  </w:style>
  <w:style w:type="character" w:customStyle="1" w:styleId="34">
    <w:name w:val="Основной текст 3 Знак"/>
    <w:basedOn w:val="a0"/>
    <w:link w:val="33"/>
    <w:rsid w:val="001E4A17"/>
    <w:rPr>
      <w:rFonts w:ascii="Times New Roman" w:eastAsia="Times New Roman" w:hAnsi="Times New Roman"/>
      <w:color w:val="000000"/>
      <w:sz w:val="24"/>
      <w:shd w:val="clear" w:color="auto" w:fill="FFFFFF"/>
    </w:rPr>
  </w:style>
  <w:style w:type="paragraph" w:customStyle="1" w:styleId="13">
    <w:name w:val="1"/>
    <w:basedOn w:val="a"/>
    <w:autoRedefine/>
    <w:rsid w:val="001E4A17"/>
    <w:pPr>
      <w:suppressAutoHyphens w:val="0"/>
      <w:spacing w:after="160" w:line="240" w:lineRule="exact"/>
    </w:pPr>
    <w:rPr>
      <w:rFonts w:eastAsia="SimSun" w:cs="Times New Roman"/>
      <w:b/>
      <w:sz w:val="28"/>
      <w:lang w:val="en-US" w:eastAsia="en-US"/>
    </w:rPr>
  </w:style>
  <w:style w:type="paragraph" w:customStyle="1" w:styleId="29">
    <w:name w:val="Знак2"/>
    <w:basedOn w:val="a"/>
    <w:autoRedefine/>
    <w:rsid w:val="001E4A17"/>
    <w:pPr>
      <w:suppressAutoHyphens w:val="0"/>
      <w:spacing w:after="160" w:line="240" w:lineRule="exact"/>
    </w:pPr>
    <w:rPr>
      <w:rFonts w:eastAsia="SimSun" w:cs="Times New Roman"/>
      <w:b/>
      <w:sz w:val="28"/>
      <w:lang w:val="en-US" w:eastAsia="en-US"/>
    </w:rPr>
  </w:style>
  <w:style w:type="paragraph" w:styleId="HTML">
    <w:name w:val="HTML Preformatted"/>
    <w:basedOn w:val="a"/>
    <w:link w:val="HTML0"/>
    <w:uiPriority w:val="99"/>
    <w:rsid w:val="001E4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de-DE" w:eastAsia="de-DE"/>
    </w:rPr>
  </w:style>
  <w:style w:type="character" w:customStyle="1" w:styleId="HTML0">
    <w:name w:val="Стандартный HTML Знак"/>
    <w:basedOn w:val="a0"/>
    <w:link w:val="HTML"/>
    <w:uiPriority w:val="99"/>
    <w:rsid w:val="001E4A17"/>
    <w:rPr>
      <w:rFonts w:ascii="Courier New" w:eastAsia="Times New Roman" w:hAnsi="Courier New" w:cs="Courier New"/>
      <w:lang w:val="de-DE" w:eastAsia="de-DE"/>
    </w:rPr>
  </w:style>
  <w:style w:type="paragraph" w:customStyle="1" w:styleId="FR5">
    <w:name w:val="FR5"/>
    <w:rsid w:val="001E4A17"/>
    <w:pPr>
      <w:widowControl w:val="0"/>
      <w:autoSpaceDE w:val="0"/>
      <w:autoSpaceDN w:val="0"/>
      <w:adjustRightInd w:val="0"/>
      <w:ind w:firstLine="200"/>
      <w:jc w:val="both"/>
    </w:pPr>
    <w:rPr>
      <w:rFonts w:ascii="Arial Narrow" w:eastAsia="Times New Roman" w:hAnsi="Arial Narrow"/>
      <w:i/>
      <w:iCs/>
    </w:rPr>
  </w:style>
  <w:style w:type="character" w:customStyle="1" w:styleId="apple-style-span">
    <w:name w:val="apple-style-span"/>
    <w:basedOn w:val="a0"/>
    <w:rsid w:val="001E4A17"/>
  </w:style>
  <w:style w:type="paragraph" w:customStyle="1" w:styleId="af9">
    <w:name w:val="Знак Знак Знак Знак Знак Знак Знак Знак Знак Знак Знак Знак Знак Знак Знак Знак Знак Знак Знак Знак Знак"/>
    <w:basedOn w:val="a"/>
    <w:autoRedefine/>
    <w:rsid w:val="001E4A17"/>
    <w:pPr>
      <w:suppressAutoHyphens w:val="0"/>
      <w:spacing w:after="160" w:line="240" w:lineRule="exact"/>
    </w:pPr>
    <w:rPr>
      <w:rFonts w:cs="Times New Roman"/>
      <w:sz w:val="28"/>
      <w:szCs w:val="20"/>
      <w:lang w:val="en-US" w:eastAsia="en-US"/>
    </w:rPr>
  </w:style>
  <w:style w:type="paragraph" w:customStyle="1" w:styleId="42">
    <w:name w:val="стиль4"/>
    <w:basedOn w:val="a"/>
    <w:rsid w:val="001E4A17"/>
    <w:pPr>
      <w:suppressAutoHyphens w:val="0"/>
      <w:spacing w:before="100" w:beforeAutospacing="1" w:after="100" w:afterAutospacing="1"/>
    </w:pPr>
    <w:rPr>
      <w:rFonts w:cs="Times New Roman"/>
      <w:lang w:eastAsia="ru-RU"/>
    </w:rPr>
  </w:style>
  <w:style w:type="character" w:customStyle="1" w:styleId="410">
    <w:name w:val="стиль41"/>
    <w:basedOn w:val="a0"/>
    <w:rsid w:val="001E4A17"/>
  </w:style>
  <w:style w:type="paragraph" w:customStyle="1" w:styleId="210">
    <w:name w:val="Знак21"/>
    <w:basedOn w:val="a"/>
    <w:autoRedefine/>
    <w:rsid w:val="001E4A17"/>
    <w:pPr>
      <w:suppressAutoHyphens w:val="0"/>
      <w:spacing w:after="160" w:line="240" w:lineRule="exact"/>
    </w:pPr>
    <w:rPr>
      <w:rFonts w:eastAsia="SimSun" w:cs="Times New Roman"/>
      <w:b/>
      <w:sz w:val="28"/>
      <w:lang w:val="en-US" w:eastAsia="en-US"/>
    </w:rPr>
  </w:style>
  <w:style w:type="paragraph" w:customStyle="1" w:styleId="Default">
    <w:name w:val="Default"/>
    <w:rsid w:val="001E4A17"/>
    <w:pPr>
      <w:autoSpaceDE w:val="0"/>
      <w:autoSpaceDN w:val="0"/>
      <w:adjustRightInd w:val="0"/>
    </w:pPr>
    <w:rPr>
      <w:rFonts w:ascii="Arial" w:eastAsia="Times New Roman" w:hAnsi="Arial" w:cs="Arial"/>
      <w:color w:val="000000"/>
      <w:sz w:val="24"/>
      <w:szCs w:val="24"/>
    </w:rPr>
  </w:style>
  <w:style w:type="paragraph" w:customStyle="1" w:styleId="afa">
    <w:name w:val="А"/>
    <w:basedOn w:val="a"/>
    <w:rsid w:val="001E4A17"/>
    <w:pPr>
      <w:suppressAutoHyphens w:val="0"/>
      <w:autoSpaceDE w:val="0"/>
      <w:autoSpaceDN w:val="0"/>
      <w:adjustRightInd w:val="0"/>
      <w:spacing w:line="360" w:lineRule="auto"/>
      <w:ind w:firstLine="720"/>
      <w:jc w:val="both"/>
    </w:pPr>
    <w:rPr>
      <w:rFonts w:cs="Times New Roman"/>
      <w:bCs/>
      <w:caps/>
      <w:color w:val="000000"/>
      <w:sz w:val="28"/>
      <w:szCs w:val="28"/>
      <w:lang w:eastAsia="ru-RU"/>
    </w:rPr>
  </w:style>
  <w:style w:type="paragraph" w:styleId="z-">
    <w:name w:val="HTML Bottom of Form"/>
    <w:basedOn w:val="a"/>
    <w:next w:val="a"/>
    <w:link w:val="z-0"/>
    <w:hidden/>
    <w:rsid w:val="001E4A17"/>
    <w:pPr>
      <w:pBdr>
        <w:top w:val="single" w:sz="6" w:space="1" w:color="auto"/>
      </w:pBdr>
      <w:suppressAutoHyphens w:val="0"/>
      <w:jc w:val="center"/>
    </w:pPr>
    <w:rPr>
      <w:rFonts w:ascii="Arial" w:hAnsi="Arial" w:cs="Arial"/>
      <w:vanish/>
      <w:sz w:val="16"/>
      <w:szCs w:val="16"/>
      <w:lang w:eastAsia="ru-RU"/>
    </w:rPr>
  </w:style>
  <w:style w:type="character" w:customStyle="1" w:styleId="z-0">
    <w:name w:val="z-Конец формы Знак"/>
    <w:basedOn w:val="a0"/>
    <w:link w:val="z-"/>
    <w:rsid w:val="001E4A17"/>
    <w:rPr>
      <w:rFonts w:ascii="Arial" w:eastAsia="Times New Roman" w:hAnsi="Arial" w:cs="Arial"/>
      <w:vanish/>
      <w:sz w:val="16"/>
      <w:szCs w:val="16"/>
    </w:rPr>
  </w:style>
  <w:style w:type="character" w:customStyle="1" w:styleId="editsection">
    <w:name w:val="editsection"/>
    <w:basedOn w:val="a0"/>
    <w:rsid w:val="001E4A17"/>
  </w:style>
  <w:style w:type="character" w:customStyle="1" w:styleId="17">
    <w:name w:val="Знак Знак17"/>
    <w:locked/>
    <w:rsid w:val="001E4A17"/>
    <w:rPr>
      <w:b/>
      <w:bCs/>
      <w:color w:val="000000"/>
      <w:sz w:val="24"/>
      <w:szCs w:val="33"/>
      <w:lang w:val="ru-RU" w:eastAsia="ru-RU" w:bidi="ar-SA"/>
    </w:rPr>
  </w:style>
  <w:style w:type="character" w:customStyle="1" w:styleId="16">
    <w:name w:val="Знак Знак16"/>
    <w:locked/>
    <w:rsid w:val="001E4A17"/>
    <w:rPr>
      <w:i/>
      <w:iCs/>
      <w:szCs w:val="24"/>
      <w:lang w:val="ru-RU" w:eastAsia="ru-RU" w:bidi="ar-SA"/>
    </w:rPr>
  </w:style>
  <w:style w:type="character" w:customStyle="1" w:styleId="15">
    <w:name w:val="Знак Знак15"/>
    <w:locked/>
    <w:rsid w:val="001E4A17"/>
    <w:rPr>
      <w:b/>
      <w:bCs/>
      <w:i/>
      <w:iCs/>
      <w:color w:val="000000"/>
      <w:sz w:val="24"/>
      <w:szCs w:val="30"/>
      <w:lang w:val="ru-RU" w:eastAsia="ru-RU" w:bidi="ar-SA"/>
    </w:rPr>
  </w:style>
  <w:style w:type="paragraph" w:styleId="afb">
    <w:name w:val="caption"/>
    <w:basedOn w:val="a"/>
    <w:next w:val="a"/>
    <w:qFormat/>
    <w:rsid w:val="001E4A17"/>
    <w:pPr>
      <w:suppressAutoHyphens w:val="0"/>
    </w:pPr>
    <w:rPr>
      <w:rFonts w:cs="Times New Roman"/>
      <w:b/>
      <w:bCs/>
      <w:sz w:val="20"/>
      <w:szCs w:val="20"/>
      <w:lang w:eastAsia="ru-RU"/>
    </w:rPr>
  </w:style>
  <w:style w:type="paragraph" w:styleId="afc">
    <w:name w:val="No Spacing"/>
    <w:link w:val="afd"/>
    <w:qFormat/>
    <w:rsid w:val="001E4A17"/>
    <w:rPr>
      <w:rFonts w:eastAsia="Times New Roman"/>
      <w:sz w:val="22"/>
      <w:szCs w:val="22"/>
    </w:rPr>
  </w:style>
  <w:style w:type="character" w:customStyle="1" w:styleId="afd">
    <w:name w:val="Без интервала Знак"/>
    <w:link w:val="afc"/>
    <w:uiPriority w:val="1"/>
    <w:rsid w:val="001E4A17"/>
    <w:rPr>
      <w:rFonts w:eastAsia="Times New Roman"/>
      <w:sz w:val="22"/>
      <w:szCs w:val="22"/>
      <w:lang w:bidi="ar-SA"/>
    </w:rPr>
  </w:style>
  <w:style w:type="paragraph" w:customStyle="1" w:styleId="cee1fbf7edfbe9">
    <w:name w:val="Оceбe1ыfbчf7нedыfbйe9"/>
    <w:rsid w:val="001E4A17"/>
    <w:pPr>
      <w:widowControl w:val="0"/>
      <w:autoSpaceDE w:val="0"/>
      <w:autoSpaceDN w:val="0"/>
      <w:adjustRightInd w:val="0"/>
    </w:pPr>
    <w:rPr>
      <w:rFonts w:ascii="Times New Roman" w:eastAsia="Times New Roman" w:hAnsi="Times New Roman"/>
      <w:color w:val="000000"/>
      <w:sz w:val="24"/>
      <w:szCs w:val="24"/>
    </w:rPr>
  </w:style>
  <w:style w:type="paragraph" w:customStyle="1" w:styleId="talcenter">
    <w:name w:val="tal_center"/>
    <w:basedOn w:val="a"/>
    <w:rsid w:val="003275A7"/>
    <w:pPr>
      <w:suppressAutoHyphens w:val="0"/>
      <w:spacing w:before="100" w:beforeAutospacing="1" w:after="100" w:afterAutospacing="1"/>
    </w:pPr>
    <w:rPr>
      <w:rFonts w:cs="Times New Roman"/>
      <w:lang w:eastAsia="ru-RU"/>
    </w:rPr>
  </w:style>
  <w:style w:type="character" w:customStyle="1" w:styleId="plpplusminusbtn">
    <w:name w:val="plp_plusminus_btn"/>
    <w:basedOn w:val="a0"/>
    <w:rsid w:val="003275A7"/>
  </w:style>
  <w:style w:type="paragraph" w:customStyle="1" w:styleId="normal-p">
    <w:name w:val="normal-p"/>
    <w:basedOn w:val="a"/>
    <w:rsid w:val="00D50167"/>
    <w:pPr>
      <w:suppressAutoHyphens w:val="0"/>
      <w:spacing w:before="100" w:beforeAutospacing="1" w:after="100" w:afterAutospacing="1"/>
    </w:pPr>
    <w:rPr>
      <w:rFonts w:cs="Times New Roman"/>
      <w:lang w:eastAsia="ru-RU"/>
    </w:rPr>
  </w:style>
  <w:style w:type="character" w:customStyle="1" w:styleId="normal-c">
    <w:name w:val="normal-c"/>
    <w:basedOn w:val="a0"/>
    <w:rsid w:val="00D50167"/>
  </w:style>
  <w:style w:type="character" w:customStyle="1" w:styleId="normal-c-c1">
    <w:name w:val="normal-c-c1"/>
    <w:basedOn w:val="a0"/>
    <w:rsid w:val="00D50167"/>
  </w:style>
  <w:style w:type="character" w:customStyle="1" w:styleId="toctoggle">
    <w:name w:val="toctoggle"/>
    <w:basedOn w:val="a0"/>
    <w:rsid w:val="00AA3DEF"/>
  </w:style>
  <w:style w:type="character" w:customStyle="1" w:styleId="tocnumber">
    <w:name w:val="tocnumber"/>
    <w:basedOn w:val="a0"/>
    <w:rsid w:val="00AA3DEF"/>
  </w:style>
  <w:style w:type="character" w:customStyle="1" w:styleId="toctext">
    <w:name w:val="toctext"/>
    <w:basedOn w:val="a0"/>
    <w:rsid w:val="00AA3DEF"/>
  </w:style>
  <w:style w:type="character" w:customStyle="1" w:styleId="mw-editsection">
    <w:name w:val="mw-editsection"/>
    <w:basedOn w:val="a0"/>
    <w:rsid w:val="00AA3DEF"/>
  </w:style>
  <w:style w:type="character" w:customStyle="1" w:styleId="mw-editsection-bracket">
    <w:name w:val="mw-editsection-bracket"/>
    <w:basedOn w:val="a0"/>
    <w:rsid w:val="00AA3DEF"/>
  </w:style>
  <w:style w:type="character" w:customStyle="1" w:styleId="define-content">
    <w:name w:val="define-content"/>
    <w:basedOn w:val="a0"/>
    <w:rsid w:val="00AA3DEF"/>
  </w:style>
  <w:style w:type="paragraph" w:customStyle="1" w:styleId="style1">
    <w:name w:val="style1"/>
    <w:basedOn w:val="a"/>
    <w:rsid w:val="00C8342B"/>
    <w:pPr>
      <w:suppressAutoHyphens w:val="0"/>
      <w:spacing w:before="100" w:beforeAutospacing="1" w:after="100" w:afterAutospacing="1"/>
    </w:pPr>
    <w:rPr>
      <w:rFonts w:cs="Times New Roman"/>
      <w:lang w:eastAsia="ru-RU"/>
    </w:rPr>
  </w:style>
  <w:style w:type="character" w:customStyle="1" w:styleId="full-image-inline">
    <w:name w:val="full-image-inline"/>
    <w:basedOn w:val="a0"/>
    <w:rsid w:val="00C8342B"/>
  </w:style>
  <w:style w:type="character" w:customStyle="1" w:styleId="ad-cell">
    <w:name w:val="ad-cell"/>
    <w:basedOn w:val="a0"/>
    <w:rsid w:val="00A4447E"/>
  </w:style>
  <w:style w:type="character" w:customStyle="1" w:styleId="ad-line">
    <w:name w:val="ad-line"/>
    <w:basedOn w:val="a0"/>
    <w:rsid w:val="00A4447E"/>
  </w:style>
  <w:style w:type="character" w:customStyle="1" w:styleId="hvr">
    <w:name w:val="hvr"/>
    <w:basedOn w:val="a0"/>
    <w:rsid w:val="008340C5"/>
  </w:style>
  <w:style w:type="character" w:customStyle="1" w:styleId="action">
    <w:name w:val="action"/>
    <w:basedOn w:val="a0"/>
    <w:rsid w:val="008340C5"/>
  </w:style>
  <w:style w:type="character" w:customStyle="1" w:styleId="social-icon">
    <w:name w:val="social-icon"/>
    <w:basedOn w:val="a0"/>
    <w:rsid w:val="008340C5"/>
  </w:style>
  <w:style w:type="character" w:customStyle="1" w:styleId="state-msg">
    <w:name w:val="state-msg"/>
    <w:basedOn w:val="a0"/>
    <w:rsid w:val="008340C5"/>
  </w:style>
  <w:style w:type="character" w:customStyle="1" w:styleId="bookmark-num">
    <w:name w:val="bookmark-num"/>
    <w:basedOn w:val="a0"/>
    <w:rsid w:val="008340C5"/>
  </w:style>
  <w:style w:type="character" w:customStyle="1" w:styleId="bookmark-msg">
    <w:name w:val="bookmark-msg"/>
    <w:basedOn w:val="a0"/>
    <w:rsid w:val="008340C5"/>
  </w:style>
  <w:style w:type="character" w:customStyle="1" w:styleId="title">
    <w:name w:val="title"/>
    <w:basedOn w:val="a0"/>
    <w:rsid w:val="008340C5"/>
  </w:style>
  <w:style w:type="character" w:customStyle="1" w:styleId="citationurl-text">
    <w:name w:val="citation__url-text"/>
    <w:basedOn w:val="a0"/>
    <w:rsid w:val="00D17484"/>
  </w:style>
  <w:style w:type="character" w:customStyle="1" w:styleId="ilad">
    <w:name w:val="il_ad"/>
    <w:basedOn w:val="a0"/>
    <w:rsid w:val="000E1375"/>
  </w:style>
  <w:style w:type="character" w:customStyle="1" w:styleId="ilbase">
    <w:name w:val="il_base"/>
    <w:basedOn w:val="a0"/>
    <w:rsid w:val="000E1375"/>
  </w:style>
  <w:style w:type="paragraph" w:customStyle="1" w:styleId="listparagraph">
    <w:name w:val="listparagraph"/>
    <w:basedOn w:val="a"/>
    <w:rsid w:val="002153AA"/>
    <w:pPr>
      <w:suppressAutoHyphens w:val="0"/>
      <w:spacing w:before="100" w:beforeAutospacing="1" w:after="100" w:afterAutospacing="1"/>
    </w:pPr>
    <w:rPr>
      <w:rFonts w:cs="Times New Roman"/>
      <w:lang w:eastAsia="ru-RU"/>
    </w:rPr>
  </w:style>
  <w:style w:type="paragraph" w:customStyle="1" w:styleId="j12">
    <w:name w:val="j12"/>
    <w:basedOn w:val="a"/>
    <w:rsid w:val="00037DFA"/>
    <w:pPr>
      <w:suppressAutoHyphens w:val="0"/>
      <w:spacing w:before="100" w:beforeAutospacing="1" w:after="100" w:afterAutospacing="1"/>
    </w:pPr>
    <w:rPr>
      <w:rFonts w:cs="Times New Roman"/>
      <w:lang w:eastAsia="ru-RU"/>
    </w:rPr>
  </w:style>
  <w:style w:type="paragraph" w:customStyle="1" w:styleId="j11">
    <w:name w:val="j11"/>
    <w:basedOn w:val="a"/>
    <w:rsid w:val="00037DFA"/>
    <w:pPr>
      <w:suppressAutoHyphens w:val="0"/>
      <w:spacing w:before="100" w:beforeAutospacing="1" w:after="100" w:afterAutospacing="1"/>
    </w:pPr>
    <w:rPr>
      <w:rFonts w:cs="Times New Roman"/>
      <w:lang w:eastAsia="ru-RU"/>
    </w:rPr>
  </w:style>
  <w:style w:type="character" w:customStyle="1" w:styleId="j21">
    <w:name w:val="j21"/>
    <w:basedOn w:val="a0"/>
    <w:rsid w:val="00037DFA"/>
  </w:style>
  <w:style w:type="character" w:customStyle="1" w:styleId="alt-edited">
    <w:name w:val="alt-edited"/>
    <w:basedOn w:val="a0"/>
    <w:rsid w:val="006C68F2"/>
  </w:style>
  <w:style w:type="paragraph" w:customStyle="1" w:styleId="p18">
    <w:name w:val="p18"/>
    <w:basedOn w:val="a"/>
    <w:rsid w:val="002427BF"/>
    <w:pPr>
      <w:suppressAutoHyphens w:val="0"/>
      <w:spacing w:before="100" w:beforeAutospacing="1" w:after="100" w:afterAutospacing="1"/>
    </w:pPr>
    <w:rPr>
      <w:rFonts w:cs="Times New Roman"/>
      <w:lang w:eastAsia="ru-RU"/>
    </w:rPr>
  </w:style>
  <w:style w:type="paragraph" w:customStyle="1" w:styleId="p19">
    <w:name w:val="p19"/>
    <w:basedOn w:val="a"/>
    <w:rsid w:val="002427BF"/>
    <w:pPr>
      <w:suppressAutoHyphens w:val="0"/>
      <w:spacing w:before="100" w:beforeAutospacing="1" w:after="100" w:afterAutospacing="1"/>
    </w:pPr>
    <w:rPr>
      <w:rFonts w:cs="Times New Roman"/>
      <w:lang w:eastAsia="ru-RU"/>
    </w:rPr>
  </w:style>
  <w:style w:type="character" w:customStyle="1" w:styleId="43">
    <w:name w:val="Знак4 Знак Знак Знак"/>
    <w:basedOn w:val="a0"/>
    <w:uiPriority w:val="99"/>
    <w:locked/>
    <w:rsid w:val="000E2847"/>
    <w:rPr>
      <w:rFonts w:ascii="Arial Unicode MS" w:eastAsia="Arial Unicode MS" w:hAnsi="Arial Unicode MS" w:cs="Arial Unicode MS"/>
      <w:sz w:val="24"/>
      <w:szCs w:val="24"/>
      <w:lang w:eastAsia="ru-RU"/>
    </w:rPr>
  </w:style>
  <w:style w:type="paragraph" w:customStyle="1" w:styleId="textm">
    <w:name w:val="textm"/>
    <w:basedOn w:val="a"/>
    <w:rsid w:val="00F31D9B"/>
    <w:pPr>
      <w:suppressAutoHyphens w:val="0"/>
      <w:spacing w:before="100" w:beforeAutospacing="1" w:after="100" w:afterAutospacing="1"/>
    </w:pPr>
    <w:rPr>
      <w:rFonts w:cs="Times New Roman"/>
      <w:lang w:eastAsia="ru-RU"/>
    </w:rPr>
  </w:style>
  <w:style w:type="paragraph" w:customStyle="1" w:styleId="afe">
    <w:name w:val="Табличный шрифт"/>
    <w:basedOn w:val="a"/>
    <w:uiPriority w:val="99"/>
    <w:rsid w:val="00F31D9B"/>
    <w:pPr>
      <w:suppressAutoHyphens w:val="0"/>
      <w:spacing w:before="120" w:after="120"/>
    </w:pPr>
    <w:rPr>
      <w:rFonts w:cs="Times New Roman"/>
      <w:szCs w:val="22"/>
      <w:lang w:eastAsia="en-US"/>
    </w:rPr>
  </w:style>
  <w:style w:type="character" w:customStyle="1" w:styleId="submenu-table">
    <w:name w:val="submenu-table"/>
    <w:basedOn w:val="a0"/>
    <w:rsid w:val="00F31D9B"/>
  </w:style>
  <w:style w:type="paragraph" w:customStyle="1" w:styleId="before-table">
    <w:name w:val="before-table"/>
    <w:basedOn w:val="a"/>
    <w:rsid w:val="00F31D9B"/>
    <w:pPr>
      <w:suppressAutoHyphens w:val="0"/>
      <w:spacing w:before="100" w:beforeAutospacing="1" w:after="100" w:afterAutospacing="1"/>
    </w:pPr>
    <w:rPr>
      <w:rFonts w:cs="Times New Roman"/>
      <w:lang w:eastAsia="ru-RU"/>
    </w:rPr>
  </w:style>
  <w:style w:type="paragraph" w:customStyle="1" w:styleId="rtejustify">
    <w:name w:val="rtejustify"/>
    <w:basedOn w:val="a"/>
    <w:rsid w:val="00F31D9B"/>
    <w:pPr>
      <w:suppressAutoHyphens w:val="0"/>
      <w:spacing w:before="100" w:beforeAutospacing="1" w:after="100" w:afterAutospacing="1"/>
    </w:pPr>
    <w:rPr>
      <w:rFonts w:cs="Times New Roman"/>
      <w:lang w:eastAsia="ru-RU"/>
    </w:rPr>
  </w:style>
  <w:style w:type="paragraph" w:customStyle="1" w:styleId="aff">
    <w:name w:val="Единица измерения"/>
    <w:basedOn w:val="a"/>
    <w:next w:val="a"/>
    <w:rsid w:val="009C4D30"/>
    <w:pPr>
      <w:suppressAutoHyphens w:val="0"/>
      <w:spacing w:before="60" w:after="40"/>
      <w:jc w:val="right"/>
    </w:pPr>
    <w:rPr>
      <w:rFonts w:cs="Times New Roman"/>
      <w:color w:val="000000"/>
      <w:sz w:val="16"/>
      <w:szCs w:val="20"/>
      <w:lang w:val="kk-KZ" w:eastAsia="ru-RU"/>
    </w:rPr>
  </w:style>
  <w:style w:type="paragraph" w:customStyle="1" w:styleId="aff0">
    <w:name w:val="Боковик"/>
    <w:basedOn w:val="a"/>
    <w:rsid w:val="009C4D30"/>
    <w:pPr>
      <w:suppressAutoHyphens w:val="0"/>
    </w:pPr>
    <w:rPr>
      <w:rFonts w:cs="Times New Roman"/>
      <w:sz w:val="16"/>
      <w:szCs w:val="20"/>
      <w:lang w:eastAsia="ru-RU"/>
    </w:rPr>
  </w:style>
  <w:style w:type="paragraph" w:customStyle="1" w:styleId="aff1">
    <w:name w:val="Наименование"/>
    <w:basedOn w:val="a"/>
    <w:next w:val="a"/>
    <w:rsid w:val="009C4D30"/>
    <w:pPr>
      <w:suppressAutoHyphens w:val="0"/>
      <w:spacing w:before="360" w:after="80"/>
      <w:jc w:val="center"/>
    </w:pPr>
    <w:rPr>
      <w:rFonts w:cs="Times New Roman"/>
      <w:b/>
      <w:szCs w:val="20"/>
      <w:lang w:eastAsia="ru-RU"/>
    </w:rPr>
  </w:style>
  <w:style w:type="character" w:customStyle="1" w:styleId="review-h5">
    <w:name w:val="review-h5"/>
    <w:basedOn w:val="a0"/>
    <w:rsid w:val="00FC56B8"/>
  </w:style>
  <w:style w:type="character" w:customStyle="1" w:styleId="xref">
    <w:name w:val="xref"/>
    <w:basedOn w:val="a0"/>
    <w:rsid w:val="003A11AD"/>
  </w:style>
  <w:style w:type="character" w:styleId="aff2">
    <w:name w:val="FollowedHyperlink"/>
    <w:basedOn w:val="a0"/>
    <w:uiPriority w:val="99"/>
    <w:semiHidden/>
    <w:unhideWhenUsed/>
    <w:rsid w:val="00C029F4"/>
    <w:rPr>
      <w:color w:val="800080" w:themeColor="followedHyperlink"/>
      <w:u w:val="single"/>
    </w:rPr>
  </w:style>
  <w:style w:type="character" w:customStyle="1" w:styleId="af0">
    <w:name w:val="Абзац списка Знак"/>
    <w:link w:val="af"/>
    <w:uiPriority w:val="34"/>
    <w:rsid w:val="0053327B"/>
    <w:rPr>
      <w:rFonts w:eastAsia="Times New Roman" w:cs="Calibri"/>
      <w:sz w:val="22"/>
      <w:szCs w:val="22"/>
    </w:rPr>
  </w:style>
  <w:style w:type="character" w:customStyle="1" w:styleId="metatext">
    <w:name w:val="meta_text"/>
    <w:basedOn w:val="a0"/>
    <w:rsid w:val="00D74AEA"/>
  </w:style>
  <w:style w:type="character" w:customStyle="1" w:styleId="panel-title">
    <w:name w:val="panel-title"/>
    <w:basedOn w:val="a0"/>
    <w:rsid w:val="00C645D7"/>
  </w:style>
  <w:style w:type="paragraph" w:customStyle="1" w:styleId="byline">
    <w:name w:val="byline"/>
    <w:basedOn w:val="a"/>
    <w:rsid w:val="00612B0D"/>
    <w:pPr>
      <w:suppressAutoHyphens w:val="0"/>
      <w:spacing w:before="100" w:beforeAutospacing="1" w:after="100" w:afterAutospacing="1"/>
    </w:pPr>
    <w:rPr>
      <w:rFonts w:cs="Times New Roman"/>
      <w:lang w:eastAsia="ru-RU"/>
    </w:rPr>
  </w:style>
  <w:style w:type="paragraph" w:customStyle="1" w:styleId="wp-caption-text">
    <w:name w:val="wp-caption-text"/>
    <w:basedOn w:val="a"/>
    <w:rsid w:val="00612B0D"/>
    <w:pPr>
      <w:suppressAutoHyphens w:val="0"/>
      <w:spacing w:before="100" w:beforeAutospacing="1" w:after="100" w:afterAutospacing="1"/>
    </w:pPr>
    <w:rPr>
      <w:rFonts w:cs="Times New Roman"/>
      <w:lang w:eastAsia="ru-RU"/>
    </w:rPr>
  </w:style>
  <w:style w:type="character" w:customStyle="1" w:styleId="title-indicator">
    <w:name w:val="title-indicator"/>
    <w:basedOn w:val="a0"/>
    <w:rsid w:val="00FB353D"/>
  </w:style>
  <w:style w:type="character" w:styleId="HTML1">
    <w:name w:val="HTML Cite"/>
    <w:basedOn w:val="a0"/>
    <w:uiPriority w:val="99"/>
    <w:semiHidden/>
    <w:unhideWhenUsed/>
    <w:rsid w:val="00CA4F59"/>
    <w:rPr>
      <w:i/>
      <w:iCs/>
    </w:rPr>
  </w:style>
  <w:style w:type="character" w:customStyle="1" w:styleId="contentauthor--name">
    <w:name w:val="content__author--name"/>
    <w:basedOn w:val="a0"/>
    <w:rsid w:val="004273D2"/>
  </w:style>
  <w:style w:type="character" w:customStyle="1" w:styleId="contentauthor--date">
    <w:name w:val="content__author--date"/>
    <w:basedOn w:val="a0"/>
    <w:rsid w:val="004273D2"/>
  </w:style>
</w:styles>
</file>

<file path=word/webSettings.xml><?xml version="1.0" encoding="utf-8"?>
<w:webSettings xmlns:r="http://schemas.openxmlformats.org/officeDocument/2006/relationships" xmlns:w="http://schemas.openxmlformats.org/wordprocessingml/2006/main">
  <w:divs>
    <w:div w:id="28144961">
      <w:bodyDiv w:val="1"/>
      <w:marLeft w:val="0"/>
      <w:marRight w:val="0"/>
      <w:marTop w:val="0"/>
      <w:marBottom w:val="0"/>
      <w:divBdr>
        <w:top w:val="none" w:sz="0" w:space="0" w:color="auto"/>
        <w:left w:val="none" w:sz="0" w:space="0" w:color="auto"/>
        <w:bottom w:val="none" w:sz="0" w:space="0" w:color="auto"/>
        <w:right w:val="none" w:sz="0" w:space="0" w:color="auto"/>
      </w:divBdr>
    </w:div>
    <w:div w:id="31925828">
      <w:bodyDiv w:val="1"/>
      <w:marLeft w:val="0"/>
      <w:marRight w:val="0"/>
      <w:marTop w:val="0"/>
      <w:marBottom w:val="0"/>
      <w:divBdr>
        <w:top w:val="none" w:sz="0" w:space="0" w:color="auto"/>
        <w:left w:val="none" w:sz="0" w:space="0" w:color="auto"/>
        <w:bottom w:val="none" w:sz="0" w:space="0" w:color="auto"/>
        <w:right w:val="none" w:sz="0" w:space="0" w:color="auto"/>
      </w:divBdr>
      <w:divsChild>
        <w:div w:id="95367727">
          <w:marLeft w:val="0"/>
          <w:marRight w:val="0"/>
          <w:marTop w:val="0"/>
          <w:marBottom w:val="0"/>
          <w:divBdr>
            <w:top w:val="none" w:sz="0" w:space="0" w:color="auto"/>
            <w:left w:val="none" w:sz="0" w:space="0" w:color="auto"/>
            <w:bottom w:val="none" w:sz="0" w:space="0" w:color="auto"/>
            <w:right w:val="none" w:sz="0" w:space="0" w:color="auto"/>
          </w:divBdr>
        </w:div>
        <w:div w:id="1342393870">
          <w:marLeft w:val="0"/>
          <w:marRight w:val="0"/>
          <w:marTop w:val="150"/>
          <w:marBottom w:val="0"/>
          <w:divBdr>
            <w:top w:val="none" w:sz="0" w:space="0" w:color="auto"/>
            <w:left w:val="none" w:sz="0" w:space="0" w:color="auto"/>
            <w:bottom w:val="none" w:sz="0" w:space="0" w:color="auto"/>
            <w:right w:val="none" w:sz="0" w:space="0" w:color="auto"/>
          </w:divBdr>
          <w:divsChild>
            <w:div w:id="705717691">
              <w:marLeft w:val="0"/>
              <w:marRight w:val="0"/>
              <w:marTop w:val="0"/>
              <w:marBottom w:val="0"/>
              <w:divBdr>
                <w:top w:val="none" w:sz="0" w:space="0" w:color="auto"/>
                <w:left w:val="none" w:sz="0" w:space="0" w:color="auto"/>
                <w:bottom w:val="none" w:sz="0" w:space="0" w:color="auto"/>
                <w:right w:val="none" w:sz="0" w:space="0" w:color="auto"/>
              </w:divBdr>
            </w:div>
            <w:div w:id="1120563943">
              <w:marLeft w:val="0"/>
              <w:marRight w:val="0"/>
              <w:marTop w:val="0"/>
              <w:marBottom w:val="112"/>
              <w:divBdr>
                <w:top w:val="single" w:sz="8" w:space="2" w:color="DDDDDD"/>
                <w:left w:val="single" w:sz="8" w:space="4" w:color="DDDDDD"/>
                <w:bottom w:val="single" w:sz="8" w:space="2" w:color="DDDDDD"/>
                <w:right w:val="single" w:sz="8" w:space="4" w:color="DDDDDD"/>
              </w:divBdr>
            </w:div>
            <w:div w:id="170467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15037">
      <w:bodyDiv w:val="1"/>
      <w:marLeft w:val="0"/>
      <w:marRight w:val="0"/>
      <w:marTop w:val="0"/>
      <w:marBottom w:val="0"/>
      <w:divBdr>
        <w:top w:val="none" w:sz="0" w:space="0" w:color="auto"/>
        <w:left w:val="none" w:sz="0" w:space="0" w:color="auto"/>
        <w:bottom w:val="none" w:sz="0" w:space="0" w:color="auto"/>
        <w:right w:val="none" w:sz="0" w:space="0" w:color="auto"/>
      </w:divBdr>
      <w:divsChild>
        <w:div w:id="212422234">
          <w:marLeft w:val="0"/>
          <w:marRight w:val="0"/>
          <w:marTop w:val="0"/>
          <w:marBottom w:val="0"/>
          <w:divBdr>
            <w:top w:val="none" w:sz="0" w:space="0" w:color="auto"/>
            <w:left w:val="none" w:sz="0" w:space="0" w:color="auto"/>
            <w:bottom w:val="none" w:sz="0" w:space="0" w:color="auto"/>
            <w:right w:val="none" w:sz="0" w:space="0" w:color="auto"/>
          </w:divBdr>
          <w:divsChild>
            <w:div w:id="204898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66388">
      <w:bodyDiv w:val="1"/>
      <w:marLeft w:val="0"/>
      <w:marRight w:val="0"/>
      <w:marTop w:val="0"/>
      <w:marBottom w:val="0"/>
      <w:divBdr>
        <w:top w:val="none" w:sz="0" w:space="0" w:color="auto"/>
        <w:left w:val="none" w:sz="0" w:space="0" w:color="auto"/>
        <w:bottom w:val="none" w:sz="0" w:space="0" w:color="auto"/>
        <w:right w:val="none" w:sz="0" w:space="0" w:color="auto"/>
      </w:divBdr>
    </w:div>
    <w:div w:id="85344544">
      <w:bodyDiv w:val="1"/>
      <w:marLeft w:val="0"/>
      <w:marRight w:val="0"/>
      <w:marTop w:val="0"/>
      <w:marBottom w:val="0"/>
      <w:divBdr>
        <w:top w:val="none" w:sz="0" w:space="0" w:color="auto"/>
        <w:left w:val="none" w:sz="0" w:space="0" w:color="auto"/>
        <w:bottom w:val="none" w:sz="0" w:space="0" w:color="auto"/>
        <w:right w:val="none" w:sz="0" w:space="0" w:color="auto"/>
      </w:divBdr>
    </w:div>
    <w:div w:id="102724864">
      <w:bodyDiv w:val="1"/>
      <w:marLeft w:val="0"/>
      <w:marRight w:val="0"/>
      <w:marTop w:val="0"/>
      <w:marBottom w:val="0"/>
      <w:divBdr>
        <w:top w:val="none" w:sz="0" w:space="0" w:color="auto"/>
        <w:left w:val="none" w:sz="0" w:space="0" w:color="auto"/>
        <w:bottom w:val="none" w:sz="0" w:space="0" w:color="auto"/>
        <w:right w:val="none" w:sz="0" w:space="0" w:color="auto"/>
      </w:divBdr>
    </w:div>
    <w:div w:id="122387455">
      <w:bodyDiv w:val="1"/>
      <w:marLeft w:val="0"/>
      <w:marRight w:val="0"/>
      <w:marTop w:val="0"/>
      <w:marBottom w:val="0"/>
      <w:divBdr>
        <w:top w:val="none" w:sz="0" w:space="0" w:color="auto"/>
        <w:left w:val="none" w:sz="0" w:space="0" w:color="auto"/>
        <w:bottom w:val="none" w:sz="0" w:space="0" w:color="auto"/>
        <w:right w:val="none" w:sz="0" w:space="0" w:color="auto"/>
      </w:divBdr>
    </w:div>
    <w:div w:id="125977198">
      <w:bodyDiv w:val="1"/>
      <w:marLeft w:val="0"/>
      <w:marRight w:val="0"/>
      <w:marTop w:val="0"/>
      <w:marBottom w:val="0"/>
      <w:divBdr>
        <w:top w:val="none" w:sz="0" w:space="0" w:color="auto"/>
        <w:left w:val="none" w:sz="0" w:space="0" w:color="auto"/>
        <w:bottom w:val="none" w:sz="0" w:space="0" w:color="auto"/>
        <w:right w:val="none" w:sz="0" w:space="0" w:color="auto"/>
      </w:divBdr>
      <w:divsChild>
        <w:div w:id="1344435298">
          <w:marLeft w:val="0"/>
          <w:marRight w:val="0"/>
          <w:marTop w:val="0"/>
          <w:marBottom w:val="0"/>
          <w:divBdr>
            <w:top w:val="none" w:sz="0" w:space="0" w:color="auto"/>
            <w:left w:val="none" w:sz="0" w:space="0" w:color="auto"/>
            <w:bottom w:val="none" w:sz="0" w:space="0" w:color="auto"/>
            <w:right w:val="none" w:sz="0" w:space="0" w:color="auto"/>
          </w:divBdr>
        </w:div>
      </w:divsChild>
    </w:div>
    <w:div w:id="153498355">
      <w:bodyDiv w:val="1"/>
      <w:marLeft w:val="0"/>
      <w:marRight w:val="0"/>
      <w:marTop w:val="0"/>
      <w:marBottom w:val="0"/>
      <w:divBdr>
        <w:top w:val="none" w:sz="0" w:space="0" w:color="auto"/>
        <w:left w:val="none" w:sz="0" w:space="0" w:color="auto"/>
        <w:bottom w:val="none" w:sz="0" w:space="0" w:color="auto"/>
        <w:right w:val="none" w:sz="0" w:space="0" w:color="auto"/>
      </w:divBdr>
      <w:divsChild>
        <w:div w:id="2133396991">
          <w:marLeft w:val="0"/>
          <w:marRight w:val="0"/>
          <w:marTop w:val="0"/>
          <w:marBottom w:val="0"/>
          <w:divBdr>
            <w:top w:val="none" w:sz="0" w:space="0" w:color="auto"/>
            <w:left w:val="none" w:sz="0" w:space="0" w:color="auto"/>
            <w:bottom w:val="none" w:sz="0" w:space="0" w:color="auto"/>
            <w:right w:val="none" w:sz="0" w:space="0" w:color="auto"/>
          </w:divBdr>
          <w:divsChild>
            <w:div w:id="735856745">
              <w:marLeft w:val="0"/>
              <w:marRight w:val="0"/>
              <w:marTop w:val="0"/>
              <w:marBottom w:val="0"/>
              <w:divBdr>
                <w:top w:val="none" w:sz="0" w:space="0" w:color="auto"/>
                <w:left w:val="none" w:sz="0" w:space="0" w:color="auto"/>
                <w:bottom w:val="none" w:sz="0" w:space="0" w:color="auto"/>
                <w:right w:val="none" w:sz="0" w:space="0" w:color="auto"/>
              </w:divBdr>
              <w:divsChild>
                <w:div w:id="1013721889">
                  <w:marLeft w:val="0"/>
                  <w:marRight w:val="240"/>
                  <w:marTop w:val="0"/>
                  <w:marBottom w:val="0"/>
                  <w:divBdr>
                    <w:top w:val="none" w:sz="0" w:space="0" w:color="auto"/>
                    <w:left w:val="none" w:sz="0" w:space="0" w:color="auto"/>
                    <w:bottom w:val="none" w:sz="0" w:space="0" w:color="auto"/>
                    <w:right w:val="none" w:sz="0" w:space="0" w:color="auto"/>
                  </w:divBdr>
                  <w:divsChild>
                    <w:div w:id="364332206">
                      <w:marLeft w:val="0"/>
                      <w:marRight w:val="112"/>
                      <w:marTop w:val="0"/>
                      <w:marBottom w:val="0"/>
                      <w:divBdr>
                        <w:top w:val="none" w:sz="0" w:space="0" w:color="auto"/>
                        <w:left w:val="none" w:sz="0" w:space="0" w:color="auto"/>
                        <w:bottom w:val="none" w:sz="0" w:space="0" w:color="auto"/>
                        <w:right w:val="none" w:sz="0" w:space="0" w:color="auto"/>
                      </w:divBdr>
                    </w:div>
                    <w:div w:id="194322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768358">
      <w:bodyDiv w:val="1"/>
      <w:marLeft w:val="0"/>
      <w:marRight w:val="0"/>
      <w:marTop w:val="0"/>
      <w:marBottom w:val="0"/>
      <w:divBdr>
        <w:top w:val="none" w:sz="0" w:space="0" w:color="auto"/>
        <w:left w:val="none" w:sz="0" w:space="0" w:color="auto"/>
        <w:bottom w:val="none" w:sz="0" w:space="0" w:color="auto"/>
        <w:right w:val="none" w:sz="0" w:space="0" w:color="auto"/>
      </w:divBdr>
    </w:div>
    <w:div w:id="207375718">
      <w:bodyDiv w:val="1"/>
      <w:marLeft w:val="0"/>
      <w:marRight w:val="0"/>
      <w:marTop w:val="0"/>
      <w:marBottom w:val="0"/>
      <w:divBdr>
        <w:top w:val="none" w:sz="0" w:space="0" w:color="auto"/>
        <w:left w:val="none" w:sz="0" w:space="0" w:color="auto"/>
        <w:bottom w:val="none" w:sz="0" w:space="0" w:color="auto"/>
        <w:right w:val="none" w:sz="0" w:space="0" w:color="auto"/>
      </w:divBdr>
    </w:div>
    <w:div w:id="228275811">
      <w:bodyDiv w:val="1"/>
      <w:marLeft w:val="0"/>
      <w:marRight w:val="0"/>
      <w:marTop w:val="0"/>
      <w:marBottom w:val="0"/>
      <w:divBdr>
        <w:top w:val="none" w:sz="0" w:space="0" w:color="auto"/>
        <w:left w:val="none" w:sz="0" w:space="0" w:color="auto"/>
        <w:bottom w:val="none" w:sz="0" w:space="0" w:color="auto"/>
        <w:right w:val="none" w:sz="0" w:space="0" w:color="auto"/>
      </w:divBdr>
      <w:divsChild>
        <w:div w:id="1039864763">
          <w:marLeft w:val="0"/>
          <w:marRight w:val="0"/>
          <w:marTop w:val="187"/>
          <w:marBottom w:val="187"/>
          <w:divBdr>
            <w:top w:val="none" w:sz="0" w:space="0" w:color="auto"/>
            <w:left w:val="none" w:sz="0" w:space="0" w:color="auto"/>
            <w:bottom w:val="none" w:sz="0" w:space="0" w:color="auto"/>
            <w:right w:val="none" w:sz="0" w:space="0" w:color="auto"/>
          </w:divBdr>
        </w:div>
      </w:divsChild>
    </w:div>
    <w:div w:id="235096400">
      <w:bodyDiv w:val="1"/>
      <w:marLeft w:val="0"/>
      <w:marRight w:val="0"/>
      <w:marTop w:val="0"/>
      <w:marBottom w:val="0"/>
      <w:divBdr>
        <w:top w:val="none" w:sz="0" w:space="0" w:color="auto"/>
        <w:left w:val="none" w:sz="0" w:space="0" w:color="auto"/>
        <w:bottom w:val="none" w:sz="0" w:space="0" w:color="auto"/>
        <w:right w:val="none" w:sz="0" w:space="0" w:color="auto"/>
      </w:divBdr>
    </w:div>
    <w:div w:id="243220370">
      <w:bodyDiv w:val="1"/>
      <w:marLeft w:val="0"/>
      <w:marRight w:val="0"/>
      <w:marTop w:val="0"/>
      <w:marBottom w:val="0"/>
      <w:divBdr>
        <w:top w:val="none" w:sz="0" w:space="0" w:color="auto"/>
        <w:left w:val="none" w:sz="0" w:space="0" w:color="auto"/>
        <w:bottom w:val="none" w:sz="0" w:space="0" w:color="auto"/>
        <w:right w:val="none" w:sz="0" w:space="0" w:color="auto"/>
      </w:divBdr>
    </w:div>
    <w:div w:id="260378866">
      <w:bodyDiv w:val="1"/>
      <w:marLeft w:val="0"/>
      <w:marRight w:val="0"/>
      <w:marTop w:val="0"/>
      <w:marBottom w:val="0"/>
      <w:divBdr>
        <w:top w:val="none" w:sz="0" w:space="0" w:color="auto"/>
        <w:left w:val="none" w:sz="0" w:space="0" w:color="auto"/>
        <w:bottom w:val="none" w:sz="0" w:space="0" w:color="auto"/>
        <w:right w:val="none" w:sz="0" w:space="0" w:color="auto"/>
      </w:divBdr>
    </w:div>
    <w:div w:id="261304625">
      <w:bodyDiv w:val="1"/>
      <w:marLeft w:val="0"/>
      <w:marRight w:val="0"/>
      <w:marTop w:val="0"/>
      <w:marBottom w:val="0"/>
      <w:divBdr>
        <w:top w:val="none" w:sz="0" w:space="0" w:color="auto"/>
        <w:left w:val="none" w:sz="0" w:space="0" w:color="auto"/>
        <w:bottom w:val="none" w:sz="0" w:space="0" w:color="auto"/>
        <w:right w:val="none" w:sz="0" w:space="0" w:color="auto"/>
      </w:divBdr>
    </w:div>
    <w:div w:id="275452646">
      <w:bodyDiv w:val="1"/>
      <w:marLeft w:val="0"/>
      <w:marRight w:val="0"/>
      <w:marTop w:val="0"/>
      <w:marBottom w:val="0"/>
      <w:divBdr>
        <w:top w:val="none" w:sz="0" w:space="0" w:color="auto"/>
        <w:left w:val="none" w:sz="0" w:space="0" w:color="auto"/>
        <w:bottom w:val="none" w:sz="0" w:space="0" w:color="auto"/>
        <w:right w:val="none" w:sz="0" w:space="0" w:color="auto"/>
      </w:divBdr>
      <w:divsChild>
        <w:div w:id="64185181">
          <w:marLeft w:val="0"/>
          <w:marRight w:val="0"/>
          <w:marTop w:val="0"/>
          <w:marBottom w:val="0"/>
          <w:divBdr>
            <w:top w:val="none" w:sz="0" w:space="0" w:color="auto"/>
            <w:left w:val="none" w:sz="0" w:space="0" w:color="auto"/>
            <w:bottom w:val="none" w:sz="0" w:space="0" w:color="auto"/>
            <w:right w:val="none" w:sz="0" w:space="0" w:color="auto"/>
          </w:divBdr>
        </w:div>
        <w:div w:id="37900684">
          <w:marLeft w:val="0"/>
          <w:marRight w:val="0"/>
          <w:marTop w:val="0"/>
          <w:marBottom w:val="0"/>
          <w:divBdr>
            <w:top w:val="none" w:sz="0" w:space="0" w:color="auto"/>
            <w:left w:val="none" w:sz="0" w:space="0" w:color="auto"/>
            <w:bottom w:val="none" w:sz="0" w:space="0" w:color="auto"/>
            <w:right w:val="none" w:sz="0" w:space="0" w:color="auto"/>
          </w:divBdr>
        </w:div>
      </w:divsChild>
    </w:div>
    <w:div w:id="288363944">
      <w:bodyDiv w:val="1"/>
      <w:marLeft w:val="0"/>
      <w:marRight w:val="0"/>
      <w:marTop w:val="0"/>
      <w:marBottom w:val="0"/>
      <w:divBdr>
        <w:top w:val="none" w:sz="0" w:space="0" w:color="auto"/>
        <w:left w:val="none" w:sz="0" w:space="0" w:color="auto"/>
        <w:bottom w:val="none" w:sz="0" w:space="0" w:color="auto"/>
        <w:right w:val="none" w:sz="0" w:space="0" w:color="auto"/>
      </w:divBdr>
    </w:div>
    <w:div w:id="311911411">
      <w:bodyDiv w:val="1"/>
      <w:marLeft w:val="0"/>
      <w:marRight w:val="0"/>
      <w:marTop w:val="0"/>
      <w:marBottom w:val="0"/>
      <w:divBdr>
        <w:top w:val="none" w:sz="0" w:space="0" w:color="auto"/>
        <w:left w:val="none" w:sz="0" w:space="0" w:color="auto"/>
        <w:bottom w:val="none" w:sz="0" w:space="0" w:color="auto"/>
        <w:right w:val="none" w:sz="0" w:space="0" w:color="auto"/>
      </w:divBdr>
    </w:div>
    <w:div w:id="361320718">
      <w:bodyDiv w:val="1"/>
      <w:marLeft w:val="0"/>
      <w:marRight w:val="0"/>
      <w:marTop w:val="0"/>
      <w:marBottom w:val="0"/>
      <w:divBdr>
        <w:top w:val="none" w:sz="0" w:space="0" w:color="auto"/>
        <w:left w:val="none" w:sz="0" w:space="0" w:color="auto"/>
        <w:bottom w:val="none" w:sz="0" w:space="0" w:color="auto"/>
        <w:right w:val="none" w:sz="0" w:space="0" w:color="auto"/>
      </w:divBdr>
      <w:divsChild>
        <w:div w:id="164246807">
          <w:marLeft w:val="0"/>
          <w:marRight w:val="0"/>
          <w:marTop w:val="0"/>
          <w:marBottom w:val="0"/>
          <w:divBdr>
            <w:top w:val="none" w:sz="0" w:space="0" w:color="auto"/>
            <w:left w:val="none" w:sz="0" w:space="0" w:color="auto"/>
            <w:bottom w:val="none" w:sz="0" w:space="0" w:color="auto"/>
            <w:right w:val="none" w:sz="0" w:space="0" w:color="auto"/>
          </w:divBdr>
        </w:div>
        <w:div w:id="695812652">
          <w:marLeft w:val="0"/>
          <w:marRight w:val="0"/>
          <w:marTop w:val="0"/>
          <w:marBottom w:val="0"/>
          <w:divBdr>
            <w:top w:val="none" w:sz="0" w:space="0" w:color="auto"/>
            <w:left w:val="none" w:sz="0" w:space="0" w:color="auto"/>
            <w:bottom w:val="none" w:sz="0" w:space="0" w:color="auto"/>
            <w:right w:val="none" w:sz="0" w:space="0" w:color="auto"/>
          </w:divBdr>
        </w:div>
        <w:div w:id="741803792">
          <w:marLeft w:val="0"/>
          <w:marRight w:val="0"/>
          <w:marTop w:val="0"/>
          <w:marBottom w:val="0"/>
          <w:divBdr>
            <w:top w:val="none" w:sz="0" w:space="0" w:color="auto"/>
            <w:left w:val="none" w:sz="0" w:space="0" w:color="auto"/>
            <w:bottom w:val="none" w:sz="0" w:space="0" w:color="auto"/>
            <w:right w:val="none" w:sz="0" w:space="0" w:color="auto"/>
          </w:divBdr>
        </w:div>
        <w:div w:id="796219311">
          <w:marLeft w:val="0"/>
          <w:marRight w:val="0"/>
          <w:marTop w:val="0"/>
          <w:marBottom w:val="0"/>
          <w:divBdr>
            <w:top w:val="none" w:sz="0" w:space="0" w:color="auto"/>
            <w:left w:val="none" w:sz="0" w:space="0" w:color="auto"/>
            <w:bottom w:val="none" w:sz="0" w:space="0" w:color="auto"/>
            <w:right w:val="none" w:sz="0" w:space="0" w:color="auto"/>
          </w:divBdr>
        </w:div>
        <w:div w:id="1500077864">
          <w:marLeft w:val="0"/>
          <w:marRight w:val="0"/>
          <w:marTop w:val="0"/>
          <w:marBottom w:val="0"/>
          <w:divBdr>
            <w:top w:val="none" w:sz="0" w:space="0" w:color="auto"/>
            <w:left w:val="none" w:sz="0" w:space="0" w:color="auto"/>
            <w:bottom w:val="none" w:sz="0" w:space="0" w:color="auto"/>
            <w:right w:val="none" w:sz="0" w:space="0" w:color="auto"/>
          </w:divBdr>
        </w:div>
        <w:div w:id="1774351809">
          <w:marLeft w:val="0"/>
          <w:marRight w:val="0"/>
          <w:marTop w:val="0"/>
          <w:marBottom w:val="0"/>
          <w:divBdr>
            <w:top w:val="none" w:sz="0" w:space="0" w:color="auto"/>
            <w:left w:val="none" w:sz="0" w:space="0" w:color="auto"/>
            <w:bottom w:val="none" w:sz="0" w:space="0" w:color="auto"/>
            <w:right w:val="none" w:sz="0" w:space="0" w:color="auto"/>
          </w:divBdr>
          <w:divsChild>
            <w:div w:id="983044347">
              <w:marLeft w:val="0"/>
              <w:marRight w:val="0"/>
              <w:marTop w:val="0"/>
              <w:marBottom w:val="240"/>
              <w:divBdr>
                <w:top w:val="none" w:sz="0" w:space="0" w:color="auto"/>
                <w:left w:val="none" w:sz="0" w:space="0" w:color="auto"/>
                <w:bottom w:val="none" w:sz="0" w:space="0" w:color="auto"/>
                <w:right w:val="none" w:sz="0" w:space="0" w:color="auto"/>
              </w:divBdr>
              <w:divsChild>
                <w:div w:id="1040857914">
                  <w:marLeft w:val="0"/>
                  <w:marRight w:val="0"/>
                  <w:marTop w:val="0"/>
                  <w:marBottom w:val="0"/>
                  <w:divBdr>
                    <w:top w:val="none" w:sz="0" w:space="0" w:color="auto"/>
                    <w:left w:val="none" w:sz="0" w:space="0" w:color="auto"/>
                    <w:bottom w:val="none" w:sz="0" w:space="0" w:color="auto"/>
                    <w:right w:val="none" w:sz="0" w:space="0" w:color="auto"/>
                  </w:divBdr>
                  <w:divsChild>
                    <w:div w:id="568615617">
                      <w:marLeft w:val="0"/>
                      <w:marRight w:val="0"/>
                      <w:marTop w:val="0"/>
                      <w:marBottom w:val="248"/>
                      <w:divBdr>
                        <w:top w:val="none" w:sz="0" w:space="0" w:color="auto"/>
                        <w:left w:val="none" w:sz="0" w:space="0" w:color="auto"/>
                        <w:bottom w:val="none" w:sz="0" w:space="0" w:color="auto"/>
                        <w:right w:val="none" w:sz="0" w:space="0" w:color="auto"/>
                      </w:divBdr>
                      <w:divsChild>
                        <w:div w:id="742947508">
                          <w:marLeft w:val="0"/>
                          <w:marRight w:val="0"/>
                          <w:marTop w:val="0"/>
                          <w:marBottom w:val="99"/>
                          <w:divBdr>
                            <w:top w:val="none" w:sz="0" w:space="0" w:color="auto"/>
                            <w:left w:val="none" w:sz="0" w:space="0" w:color="auto"/>
                            <w:bottom w:val="none" w:sz="0" w:space="0" w:color="auto"/>
                            <w:right w:val="none" w:sz="0" w:space="0" w:color="auto"/>
                          </w:divBdr>
                        </w:div>
                        <w:div w:id="1910995891">
                          <w:marLeft w:val="0"/>
                          <w:marRight w:val="0"/>
                          <w:marTop w:val="0"/>
                          <w:marBottom w:val="50"/>
                          <w:divBdr>
                            <w:top w:val="none" w:sz="0" w:space="0" w:color="auto"/>
                            <w:left w:val="none" w:sz="0" w:space="0" w:color="auto"/>
                            <w:bottom w:val="none" w:sz="0" w:space="0" w:color="auto"/>
                            <w:right w:val="none" w:sz="0" w:space="0" w:color="auto"/>
                          </w:divBdr>
                        </w:div>
                      </w:divsChild>
                    </w:div>
                    <w:div w:id="2118139112">
                      <w:marLeft w:val="0"/>
                      <w:marRight w:val="0"/>
                      <w:marTop w:val="0"/>
                      <w:marBottom w:val="248"/>
                      <w:divBdr>
                        <w:top w:val="none" w:sz="0" w:space="0" w:color="auto"/>
                        <w:left w:val="none" w:sz="0" w:space="0" w:color="auto"/>
                        <w:bottom w:val="none" w:sz="0" w:space="0" w:color="auto"/>
                        <w:right w:val="none" w:sz="0" w:space="0" w:color="auto"/>
                      </w:divBdr>
                    </w:div>
                  </w:divsChild>
                </w:div>
              </w:divsChild>
            </w:div>
          </w:divsChild>
        </w:div>
      </w:divsChild>
    </w:div>
    <w:div w:id="375131763">
      <w:bodyDiv w:val="1"/>
      <w:marLeft w:val="0"/>
      <w:marRight w:val="0"/>
      <w:marTop w:val="0"/>
      <w:marBottom w:val="0"/>
      <w:divBdr>
        <w:top w:val="none" w:sz="0" w:space="0" w:color="auto"/>
        <w:left w:val="none" w:sz="0" w:space="0" w:color="auto"/>
        <w:bottom w:val="none" w:sz="0" w:space="0" w:color="auto"/>
        <w:right w:val="none" w:sz="0" w:space="0" w:color="auto"/>
      </w:divBdr>
    </w:div>
    <w:div w:id="375157508">
      <w:bodyDiv w:val="1"/>
      <w:marLeft w:val="0"/>
      <w:marRight w:val="0"/>
      <w:marTop w:val="0"/>
      <w:marBottom w:val="0"/>
      <w:divBdr>
        <w:top w:val="none" w:sz="0" w:space="0" w:color="auto"/>
        <w:left w:val="none" w:sz="0" w:space="0" w:color="auto"/>
        <w:bottom w:val="none" w:sz="0" w:space="0" w:color="auto"/>
        <w:right w:val="none" w:sz="0" w:space="0" w:color="auto"/>
      </w:divBdr>
      <w:divsChild>
        <w:div w:id="811019137">
          <w:marLeft w:val="0"/>
          <w:marRight w:val="0"/>
          <w:marTop w:val="0"/>
          <w:marBottom w:val="0"/>
          <w:divBdr>
            <w:top w:val="none" w:sz="0" w:space="0" w:color="auto"/>
            <w:left w:val="none" w:sz="0" w:space="0" w:color="auto"/>
            <w:bottom w:val="none" w:sz="0" w:space="0" w:color="auto"/>
            <w:right w:val="none" w:sz="0" w:space="0" w:color="auto"/>
          </w:divBdr>
          <w:divsChild>
            <w:div w:id="184277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641528">
      <w:bodyDiv w:val="1"/>
      <w:marLeft w:val="0"/>
      <w:marRight w:val="0"/>
      <w:marTop w:val="0"/>
      <w:marBottom w:val="0"/>
      <w:divBdr>
        <w:top w:val="none" w:sz="0" w:space="0" w:color="auto"/>
        <w:left w:val="none" w:sz="0" w:space="0" w:color="auto"/>
        <w:bottom w:val="none" w:sz="0" w:space="0" w:color="auto"/>
        <w:right w:val="none" w:sz="0" w:space="0" w:color="auto"/>
      </w:divBdr>
    </w:div>
    <w:div w:id="395906456">
      <w:bodyDiv w:val="1"/>
      <w:marLeft w:val="0"/>
      <w:marRight w:val="0"/>
      <w:marTop w:val="0"/>
      <w:marBottom w:val="0"/>
      <w:divBdr>
        <w:top w:val="none" w:sz="0" w:space="0" w:color="auto"/>
        <w:left w:val="none" w:sz="0" w:space="0" w:color="auto"/>
        <w:bottom w:val="none" w:sz="0" w:space="0" w:color="auto"/>
        <w:right w:val="none" w:sz="0" w:space="0" w:color="auto"/>
      </w:divBdr>
    </w:div>
    <w:div w:id="409154630">
      <w:bodyDiv w:val="1"/>
      <w:marLeft w:val="0"/>
      <w:marRight w:val="0"/>
      <w:marTop w:val="0"/>
      <w:marBottom w:val="0"/>
      <w:divBdr>
        <w:top w:val="none" w:sz="0" w:space="0" w:color="auto"/>
        <w:left w:val="none" w:sz="0" w:space="0" w:color="auto"/>
        <w:bottom w:val="none" w:sz="0" w:space="0" w:color="auto"/>
        <w:right w:val="none" w:sz="0" w:space="0" w:color="auto"/>
      </w:divBdr>
    </w:div>
    <w:div w:id="425736026">
      <w:bodyDiv w:val="1"/>
      <w:marLeft w:val="0"/>
      <w:marRight w:val="0"/>
      <w:marTop w:val="0"/>
      <w:marBottom w:val="0"/>
      <w:divBdr>
        <w:top w:val="none" w:sz="0" w:space="0" w:color="auto"/>
        <w:left w:val="none" w:sz="0" w:space="0" w:color="auto"/>
        <w:bottom w:val="none" w:sz="0" w:space="0" w:color="auto"/>
        <w:right w:val="none" w:sz="0" w:space="0" w:color="auto"/>
      </w:divBdr>
    </w:div>
    <w:div w:id="476532184">
      <w:bodyDiv w:val="1"/>
      <w:marLeft w:val="0"/>
      <w:marRight w:val="0"/>
      <w:marTop w:val="0"/>
      <w:marBottom w:val="0"/>
      <w:divBdr>
        <w:top w:val="none" w:sz="0" w:space="0" w:color="auto"/>
        <w:left w:val="none" w:sz="0" w:space="0" w:color="auto"/>
        <w:bottom w:val="none" w:sz="0" w:space="0" w:color="auto"/>
        <w:right w:val="none" w:sz="0" w:space="0" w:color="auto"/>
      </w:divBdr>
    </w:div>
    <w:div w:id="526672944">
      <w:bodyDiv w:val="1"/>
      <w:marLeft w:val="0"/>
      <w:marRight w:val="0"/>
      <w:marTop w:val="0"/>
      <w:marBottom w:val="0"/>
      <w:divBdr>
        <w:top w:val="none" w:sz="0" w:space="0" w:color="auto"/>
        <w:left w:val="none" w:sz="0" w:space="0" w:color="auto"/>
        <w:bottom w:val="none" w:sz="0" w:space="0" w:color="auto"/>
        <w:right w:val="none" w:sz="0" w:space="0" w:color="auto"/>
      </w:divBdr>
      <w:divsChild>
        <w:div w:id="2122189295">
          <w:marLeft w:val="0"/>
          <w:marRight w:val="0"/>
          <w:marTop w:val="0"/>
          <w:marBottom w:val="0"/>
          <w:divBdr>
            <w:top w:val="none" w:sz="0" w:space="0" w:color="auto"/>
            <w:left w:val="none" w:sz="0" w:space="0" w:color="auto"/>
            <w:bottom w:val="none" w:sz="0" w:space="0" w:color="auto"/>
            <w:right w:val="none" w:sz="0" w:space="0" w:color="auto"/>
          </w:divBdr>
        </w:div>
      </w:divsChild>
    </w:div>
    <w:div w:id="573667542">
      <w:bodyDiv w:val="1"/>
      <w:marLeft w:val="0"/>
      <w:marRight w:val="0"/>
      <w:marTop w:val="0"/>
      <w:marBottom w:val="0"/>
      <w:divBdr>
        <w:top w:val="none" w:sz="0" w:space="0" w:color="auto"/>
        <w:left w:val="none" w:sz="0" w:space="0" w:color="auto"/>
        <w:bottom w:val="none" w:sz="0" w:space="0" w:color="auto"/>
        <w:right w:val="none" w:sz="0" w:space="0" w:color="auto"/>
      </w:divBdr>
    </w:div>
    <w:div w:id="588539118">
      <w:bodyDiv w:val="1"/>
      <w:marLeft w:val="0"/>
      <w:marRight w:val="0"/>
      <w:marTop w:val="0"/>
      <w:marBottom w:val="0"/>
      <w:divBdr>
        <w:top w:val="none" w:sz="0" w:space="0" w:color="auto"/>
        <w:left w:val="none" w:sz="0" w:space="0" w:color="auto"/>
        <w:bottom w:val="none" w:sz="0" w:space="0" w:color="auto"/>
        <w:right w:val="none" w:sz="0" w:space="0" w:color="auto"/>
      </w:divBdr>
    </w:div>
    <w:div w:id="588588129">
      <w:bodyDiv w:val="1"/>
      <w:marLeft w:val="0"/>
      <w:marRight w:val="0"/>
      <w:marTop w:val="0"/>
      <w:marBottom w:val="0"/>
      <w:divBdr>
        <w:top w:val="none" w:sz="0" w:space="0" w:color="auto"/>
        <w:left w:val="none" w:sz="0" w:space="0" w:color="auto"/>
        <w:bottom w:val="none" w:sz="0" w:space="0" w:color="auto"/>
        <w:right w:val="none" w:sz="0" w:space="0" w:color="auto"/>
      </w:divBdr>
    </w:div>
    <w:div w:id="606157543">
      <w:bodyDiv w:val="1"/>
      <w:marLeft w:val="0"/>
      <w:marRight w:val="0"/>
      <w:marTop w:val="0"/>
      <w:marBottom w:val="0"/>
      <w:divBdr>
        <w:top w:val="none" w:sz="0" w:space="0" w:color="auto"/>
        <w:left w:val="none" w:sz="0" w:space="0" w:color="auto"/>
        <w:bottom w:val="none" w:sz="0" w:space="0" w:color="auto"/>
        <w:right w:val="none" w:sz="0" w:space="0" w:color="auto"/>
      </w:divBdr>
      <w:divsChild>
        <w:div w:id="1375228972">
          <w:marLeft w:val="-187"/>
          <w:marRight w:val="0"/>
          <w:marTop w:val="0"/>
          <w:marBottom w:val="187"/>
          <w:divBdr>
            <w:top w:val="none" w:sz="0" w:space="0" w:color="auto"/>
            <w:left w:val="none" w:sz="0" w:space="0" w:color="auto"/>
            <w:bottom w:val="none" w:sz="0" w:space="0" w:color="auto"/>
            <w:right w:val="none" w:sz="0" w:space="0" w:color="auto"/>
          </w:divBdr>
          <w:divsChild>
            <w:div w:id="202227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323171">
      <w:bodyDiv w:val="1"/>
      <w:marLeft w:val="0"/>
      <w:marRight w:val="0"/>
      <w:marTop w:val="0"/>
      <w:marBottom w:val="0"/>
      <w:divBdr>
        <w:top w:val="none" w:sz="0" w:space="0" w:color="auto"/>
        <w:left w:val="none" w:sz="0" w:space="0" w:color="auto"/>
        <w:bottom w:val="none" w:sz="0" w:space="0" w:color="auto"/>
        <w:right w:val="none" w:sz="0" w:space="0" w:color="auto"/>
      </w:divBdr>
    </w:div>
    <w:div w:id="657656806">
      <w:bodyDiv w:val="1"/>
      <w:marLeft w:val="0"/>
      <w:marRight w:val="0"/>
      <w:marTop w:val="0"/>
      <w:marBottom w:val="0"/>
      <w:divBdr>
        <w:top w:val="none" w:sz="0" w:space="0" w:color="auto"/>
        <w:left w:val="none" w:sz="0" w:space="0" w:color="auto"/>
        <w:bottom w:val="none" w:sz="0" w:space="0" w:color="auto"/>
        <w:right w:val="none" w:sz="0" w:space="0" w:color="auto"/>
      </w:divBdr>
    </w:div>
    <w:div w:id="682171763">
      <w:bodyDiv w:val="1"/>
      <w:marLeft w:val="0"/>
      <w:marRight w:val="0"/>
      <w:marTop w:val="0"/>
      <w:marBottom w:val="0"/>
      <w:divBdr>
        <w:top w:val="none" w:sz="0" w:space="0" w:color="auto"/>
        <w:left w:val="none" w:sz="0" w:space="0" w:color="auto"/>
        <w:bottom w:val="none" w:sz="0" w:space="0" w:color="auto"/>
        <w:right w:val="none" w:sz="0" w:space="0" w:color="auto"/>
      </w:divBdr>
    </w:div>
    <w:div w:id="694233123">
      <w:bodyDiv w:val="1"/>
      <w:marLeft w:val="0"/>
      <w:marRight w:val="0"/>
      <w:marTop w:val="0"/>
      <w:marBottom w:val="0"/>
      <w:divBdr>
        <w:top w:val="none" w:sz="0" w:space="0" w:color="auto"/>
        <w:left w:val="none" w:sz="0" w:space="0" w:color="auto"/>
        <w:bottom w:val="none" w:sz="0" w:space="0" w:color="auto"/>
        <w:right w:val="none" w:sz="0" w:space="0" w:color="auto"/>
      </w:divBdr>
    </w:div>
    <w:div w:id="700789462">
      <w:bodyDiv w:val="1"/>
      <w:marLeft w:val="0"/>
      <w:marRight w:val="0"/>
      <w:marTop w:val="0"/>
      <w:marBottom w:val="0"/>
      <w:divBdr>
        <w:top w:val="none" w:sz="0" w:space="0" w:color="auto"/>
        <w:left w:val="none" w:sz="0" w:space="0" w:color="auto"/>
        <w:bottom w:val="none" w:sz="0" w:space="0" w:color="auto"/>
        <w:right w:val="none" w:sz="0" w:space="0" w:color="auto"/>
      </w:divBdr>
    </w:div>
    <w:div w:id="710956195">
      <w:bodyDiv w:val="1"/>
      <w:marLeft w:val="0"/>
      <w:marRight w:val="0"/>
      <w:marTop w:val="0"/>
      <w:marBottom w:val="0"/>
      <w:divBdr>
        <w:top w:val="none" w:sz="0" w:space="0" w:color="auto"/>
        <w:left w:val="none" w:sz="0" w:space="0" w:color="auto"/>
        <w:bottom w:val="none" w:sz="0" w:space="0" w:color="auto"/>
        <w:right w:val="none" w:sz="0" w:space="0" w:color="auto"/>
      </w:divBdr>
    </w:div>
    <w:div w:id="770248471">
      <w:bodyDiv w:val="1"/>
      <w:marLeft w:val="0"/>
      <w:marRight w:val="0"/>
      <w:marTop w:val="0"/>
      <w:marBottom w:val="0"/>
      <w:divBdr>
        <w:top w:val="none" w:sz="0" w:space="0" w:color="auto"/>
        <w:left w:val="none" w:sz="0" w:space="0" w:color="auto"/>
        <w:bottom w:val="none" w:sz="0" w:space="0" w:color="auto"/>
        <w:right w:val="none" w:sz="0" w:space="0" w:color="auto"/>
      </w:divBdr>
      <w:divsChild>
        <w:div w:id="84769989">
          <w:marLeft w:val="0"/>
          <w:marRight w:val="0"/>
          <w:marTop w:val="0"/>
          <w:marBottom w:val="0"/>
          <w:divBdr>
            <w:top w:val="none" w:sz="0" w:space="0" w:color="auto"/>
            <w:left w:val="none" w:sz="0" w:space="0" w:color="auto"/>
            <w:bottom w:val="none" w:sz="0" w:space="0" w:color="auto"/>
            <w:right w:val="none" w:sz="0" w:space="0" w:color="auto"/>
          </w:divBdr>
        </w:div>
      </w:divsChild>
    </w:div>
    <w:div w:id="792358514">
      <w:bodyDiv w:val="1"/>
      <w:marLeft w:val="0"/>
      <w:marRight w:val="0"/>
      <w:marTop w:val="0"/>
      <w:marBottom w:val="0"/>
      <w:divBdr>
        <w:top w:val="none" w:sz="0" w:space="0" w:color="auto"/>
        <w:left w:val="none" w:sz="0" w:space="0" w:color="auto"/>
        <w:bottom w:val="none" w:sz="0" w:space="0" w:color="auto"/>
        <w:right w:val="none" w:sz="0" w:space="0" w:color="auto"/>
      </w:divBdr>
      <w:divsChild>
        <w:div w:id="2131196864">
          <w:marLeft w:val="0"/>
          <w:marRight w:val="0"/>
          <w:marTop w:val="0"/>
          <w:marBottom w:val="0"/>
          <w:divBdr>
            <w:top w:val="none" w:sz="0" w:space="0" w:color="auto"/>
            <w:left w:val="none" w:sz="0" w:space="0" w:color="auto"/>
            <w:bottom w:val="none" w:sz="0" w:space="0" w:color="auto"/>
            <w:right w:val="none" w:sz="0" w:space="0" w:color="auto"/>
          </w:divBdr>
        </w:div>
      </w:divsChild>
    </w:div>
    <w:div w:id="812914817">
      <w:bodyDiv w:val="1"/>
      <w:marLeft w:val="0"/>
      <w:marRight w:val="0"/>
      <w:marTop w:val="0"/>
      <w:marBottom w:val="0"/>
      <w:divBdr>
        <w:top w:val="none" w:sz="0" w:space="0" w:color="auto"/>
        <w:left w:val="none" w:sz="0" w:space="0" w:color="auto"/>
        <w:bottom w:val="none" w:sz="0" w:space="0" w:color="auto"/>
        <w:right w:val="none" w:sz="0" w:space="0" w:color="auto"/>
      </w:divBdr>
    </w:div>
    <w:div w:id="844902333">
      <w:bodyDiv w:val="1"/>
      <w:marLeft w:val="0"/>
      <w:marRight w:val="0"/>
      <w:marTop w:val="0"/>
      <w:marBottom w:val="0"/>
      <w:divBdr>
        <w:top w:val="none" w:sz="0" w:space="0" w:color="auto"/>
        <w:left w:val="none" w:sz="0" w:space="0" w:color="auto"/>
        <w:bottom w:val="none" w:sz="0" w:space="0" w:color="auto"/>
        <w:right w:val="none" w:sz="0" w:space="0" w:color="auto"/>
      </w:divBdr>
    </w:div>
    <w:div w:id="846216775">
      <w:bodyDiv w:val="1"/>
      <w:marLeft w:val="0"/>
      <w:marRight w:val="0"/>
      <w:marTop w:val="0"/>
      <w:marBottom w:val="0"/>
      <w:divBdr>
        <w:top w:val="none" w:sz="0" w:space="0" w:color="auto"/>
        <w:left w:val="none" w:sz="0" w:space="0" w:color="auto"/>
        <w:bottom w:val="none" w:sz="0" w:space="0" w:color="auto"/>
        <w:right w:val="none" w:sz="0" w:space="0" w:color="auto"/>
      </w:divBdr>
    </w:div>
    <w:div w:id="866021534">
      <w:bodyDiv w:val="1"/>
      <w:marLeft w:val="0"/>
      <w:marRight w:val="0"/>
      <w:marTop w:val="0"/>
      <w:marBottom w:val="0"/>
      <w:divBdr>
        <w:top w:val="none" w:sz="0" w:space="0" w:color="auto"/>
        <w:left w:val="none" w:sz="0" w:space="0" w:color="auto"/>
        <w:bottom w:val="none" w:sz="0" w:space="0" w:color="auto"/>
        <w:right w:val="none" w:sz="0" w:space="0" w:color="auto"/>
      </w:divBdr>
    </w:div>
    <w:div w:id="873465653">
      <w:bodyDiv w:val="1"/>
      <w:marLeft w:val="0"/>
      <w:marRight w:val="0"/>
      <w:marTop w:val="0"/>
      <w:marBottom w:val="0"/>
      <w:divBdr>
        <w:top w:val="none" w:sz="0" w:space="0" w:color="auto"/>
        <w:left w:val="none" w:sz="0" w:space="0" w:color="auto"/>
        <w:bottom w:val="none" w:sz="0" w:space="0" w:color="auto"/>
        <w:right w:val="none" w:sz="0" w:space="0" w:color="auto"/>
      </w:divBdr>
    </w:div>
    <w:div w:id="874275874">
      <w:bodyDiv w:val="1"/>
      <w:marLeft w:val="0"/>
      <w:marRight w:val="0"/>
      <w:marTop w:val="0"/>
      <w:marBottom w:val="0"/>
      <w:divBdr>
        <w:top w:val="none" w:sz="0" w:space="0" w:color="auto"/>
        <w:left w:val="none" w:sz="0" w:space="0" w:color="auto"/>
        <w:bottom w:val="none" w:sz="0" w:space="0" w:color="auto"/>
        <w:right w:val="none" w:sz="0" w:space="0" w:color="auto"/>
      </w:divBdr>
    </w:div>
    <w:div w:id="886255014">
      <w:bodyDiv w:val="1"/>
      <w:marLeft w:val="0"/>
      <w:marRight w:val="0"/>
      <w:marTop w:val="0"/>
      <w:marBottom w:val="0"/>
      <w:divBdr>
        <w:top w:val="none" w:sz="0" w:space="0" w:color="auto"/>
        <w:left w:val="none" w:sz="0" w:space="0" w:color="auto"/>
        <w:bottom w:val="none" w:sz="0" w:space="0" w:color="auto"/>
        <w:right w:val="none" w:sz="0" w:space="0" w:color="auto"/>
      </w:divBdr>
      <w:divsChild>
        <w:div w:id="641737628">
          <w:marLeft w:val="0"/>
          <w:marRight w:val="0"/>
          <w:marTop w:val="0"/>
          <w:marBottom w:val="0"/>
          <w:divBdr>
            <w:top w:val="none" w:sz="0" w:space="0" w:color="auto"/>
            <w:left w:val="none" w:sz="0" w:space="0" w:color="auto"/>
            <w:bottom w:val="none" w:sz="0" w:space="0" w:color="auto"/>
            <w:right w:val="none" w:sz="0" w:space="0" w:color="auto"/>
          </w:divBdr>
        </w:div>
        <w:div w:id="1215696705">
          <w:marLeft w:val="-748"/>
          <w:marRight w:val="0"/>
          <w:marTop w:val="0"/>
          <w:marBottom w:val="0"/>
          <w:divBdr>
            <w:top w:val="none" w:sz="0" w:space="0" w:color="auto"/>
            <w:left w:val="none" w:sz="0" w:space="0" w:color="auto"/>
            <w:bottom w:val="none" w:sz="0" w:space="0" w:color="auto"/>
            <w:right w:val="none" w:sz="0" w:space="0" w:color="auto"/>
          </w:divBdr>
          <w:divsChild>
            <w:div w:id="57894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374754">
      <w:bodyDiv w:val="1"/>
      <w:marLeft w:val="0"/>
      <w:marRight w:val="0"/>
      <w:marTop w:val="0"/>
      <w:marBottom w:val="0"/>
      <w:divBdr>
        <w:top w:val="none" w:sz="0" w:space="0" w:color="auto"/>
        <w:left w:val="none" w:sz="0" w:space="0" w:color="auto"/>
        <w:bottom w:val="none" w:sz="0" w:space="0" w:color="auto"/>
        <w:right w:val="none" w:sz="0" w:space="0" w:color="auto"/>
      </w:divBdr>
    </w:div>
    <w:div w:id="916205167">
      <w:bodyDiv w:val="1"/>
      <w:marLeft w:val="0"/>
      <w:marRight w:val="0"/>
      <w:marTop w:val="0"/>
      <w:marBottom w:val="0"/>
      <w:divBdr>
        <w:top w:val="none" w:sz="0" w:space="0" w:color="auto"/>
        <w:left w:val="none" w:sz="0" w:space="0" w:color="auto"/>
        <w:bottom w:val="none" w:sz="0" w:space="0" w:color="auto"/>
        <w:right w:val="none" w:sz="0" w:space="0" w:color="auto"/>
      </w:divBdr>
    </w:div>
    <w:div w:id="932669977">
      <w:bodyDiv w:val="1"/>
      <w:marLeft w:val="0"/>
      <w:marRight w:val="0"/>
      <w:marTop w:val="0"/>
      <w:marBottom w:val="0"/>
      <w:divBdr>
        <w:top w:val="none" w:sz="0" w:space="0" w:color="auto"/>
        <w:left w:val="none" w:sz="0" w:space="0" w:color="auto"/>
        <w:bottom w:val="none" w:sz="0" w:space="0" w:color="auto"/>
        <w:right w:val="none" w:sz="0" w:space="0" w:color="auto"/>
      </w:divBdr>
    </w:div>
    <w:div w:id="946739950">
      <w:bodyDiv w:val="1"/>
      <w:marLeft w:val="0"/>
      <w:marRight w:val="0"/>
      <w:marTop w:val="0"/>
      <w:marBottom w:val="0"/>
      <w:divBdr>
        <w:top w:val="none" w:sz="0" w:space="0" w:color="auto"/>
        <w:left w:val="none" w:sz="0" w:space="0" w:color="auto"/>
        <w:bottom w:val="none" w:sz="0" w:space="0" w:color="auto"/>
        <w:right w:val="none" w:sz="0" w:space="0" w:color="auto"/>
      </w:divBdr>
    </w:div>
    <w:div w:id="964964799">
      <w:bodyDiv w:val="1"/>
      <w:marLeft w:val="0"/>
      <w:marRight w:val="0"/>
      <w:marTop w:val="0"/>
      <w:marBottom w:val="0"/>
      <w:divBdr>
        <w:top w:val="none" w:sz="0" w:space="0" w:color="auto"/>
        <w:left w:val="none" w:sz="0" w:space="0" w:color="auto"/>
        <w:bottom w:val="none" w:sz="0" w:space="0" w:color="auto"/>
        <w:right w:val="none" w:sz="0" w:space="0" w:color="auto"/>
      </w:divBdr>
    </w:div>
    <w:div w:id="972978073">
      <w:bodyDiv w:val="1"/>
      <w:marLeft w:val="0"/>
      <w:marRight w:val="0"/>
      <w:marTop w:val="0"/>
      <w:marBottom w:val="0"/>
      <w:divBdr>
        <w:top w:val="none" w:sz="0" w:space="0" w:color="auto"/>
        <w:left w:val="none" w:sz="0" w:space="0" w:color="auto"/>
        <w:bottom w:val="none" w:sz="0" w:space="0" w:color="auto"/>
        <w:right w:val="none" w:sz="0" w:space="0" w:color="auto"/>
      </w:divBdr>
      <w:divsChild>
        <w:div w:id="1885143095">
          <w:marLeft w:val="0"/>
          <w:marRight w:val="0"/>
          <w:marTop w:val="0"/>
          <w:marBottom w:val="0"/>
          <w:divBdr>
            <w:top w:val="none" w:sz="0" w:space="0" w:color="auto"/>
            <w:left w:val="none" w:sz="0" w:space="0" w:color="auto"/>
            <w:bottom w:val="none" w:sz="0" w:space="0" w:color="auto"/>
            <w:right w:val="none" w:sz="0" w:space="0" w:color="auto"/>
          </w:divBdr>
          <w:divsChild>
            <w:div w:id="90060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642188">
      <w:bodyDiv w:val="1"/>
      <w:marLeft w:val="0"/>
      <w:marRight w:val="0"/>
      <w:marTop w:val="0"/>
      <w:marBottom w:val="0"/>
      <w:divBdr>
        <w:top w:val="none" w:sz="0" w:space="0" w:color="auto"/>
        <w:left w:val="none" w:sz="0" w:space="0" w:color="auto"/>
        <w:bottom w:val="none" w:sz="0" w:space="0" w:color="auto"/>
        <w:right w:val="none" w:sz="0" w:space="0" w:color="auto"/>
      </w:divBdr>
    </w:div>
    <w:div w:id="1175149709">
      <w:bodyDiv w:val="1"/>
      <w:marLeft w:val="0"/>
      <w:marRight w:val="0"/>
      <w:marTop w:val="0"/>
      <w:marBottom w:val="0"/>
      <w:divBdr>
        <w:top w:val="none" w:sz="0" w:space="0" w:color="auto"/>
        <w:left w:val="none" w:sz="0" w:space="0" w:color="auto"/>
        <w:bottom w:val="none" w:sz="0" w:space="0" w:color="auto"/>
        <w:right w:val="none" w:sz="0" w:space="0" w:color="auto"/>
      </w:divBdr>
    </w:div>
    <w:div w:id="1181773986">
      <w:bodyDiv w:val="1"/>
      <w:marLeft w:val="0"/>
      <w:marRight w:val="0"/>
      <w:marTop w:val="0"/>
      <w:marBottom w:val="0"/>
      <w:divBdr>
        <w:top w:val="none" w:sz="0" w:space="0" w:color="auto"/>
        <w:left w:val="none" w:sz="0" w:space="0" w:color="auto"/>
        <w:bottom w:val="none" w:sz="0" w:space="0" w:color="auto"/>
        <w:right w:val="none" w:sz="0" w:space="0" w:color="auto"/>
      </w:divBdr>
    </w:div>
    <w:div w:id="1215502291">
      <w:bodyDiv w:val="1"/>
      <w:marLeft w:val="0"/>
      <w:marRight w:val="0"/>
      <w:marTop w:val="0"/>
      <w:marBottom w:val="0"/>
      <w:divBdr>
        <w:top w:val="none" w:sz="0" w:space="0" w:color="auto"/>
        <w:left w:val="none" w:sz="0" w:space="0" w:color="auto"/>
        <w:bottom w:val="none" w:sz="0" w:space="0" w:color="auto"/>
        <w:right w:val="none" w:sz="0" w:space="0" w:color="auto"/>
      </w:divBdr>
    </w:div>
    <w:div w:id="1234000368">
      <w:bodyDiv w:val="1"/>
      <w:marLeft w:val="0"/>
      <w:marRight w:val="0"/>
      <w:marTop w:val="0"/>
      <w:marBottom w:val="0"/>
      <w:divBdr>
        <w:top w:val="none" w:sz="0" w:space="0" w:color="auto"/>
        <w:left w:val="none" w:sz="0" w:space="0" w:color="auto"/>
        <w:bottom w:val="none" w:sz="0" w:space="0" w:color="auto"/>
        <w:right w:val="none" w:sz="0" w:space="0" w:color="auto"/>
      </w:divBdr>
    </w:div>
    <w:div w:id="1281492783">
      <w:bodyDiv w:val="1"/>
      <w:marLeft w:val="0"/>
      <w:marRight w:val="0"/>
      <w:marTop w:val="0"/>
      <w:marBottom w:val="0"/>
      <w:divBdr>
        <w:top w:val="none" w:sz="0" w:space="0" w:color="auto"/>
        <w:left w:val="none" w:sz="0" w:space="0" w:color="auto"/>
        <w:bottom w:val="none" w:sz="0" w:space="0" w:color="auto"/>
        <w:right w:val="none" w:sz="0" w:space="0" w:color="auto"/>
      </w:divBdr>
    </w:div>
    <w:div w:id="1299530733">
      <w:bodyDiv w:val="1"/>
      <w:marLeft w:val="0"/>
      <w:marRight w:val="0"/>
      <w:marTop w:val="0"/>
      <w:marBottom w:val="0"/>
      <w:divBdr>
        <w:top w:val="none" w:sz="0" w:space="0" w:color="auto"/>
        <w:left w:val="none" w:sz="0" w:space="0" w:color="auto"/>
        <w:bottom w:val="none" w:sz="0" w:space="0" w:color="auto"/>
        <w:right w:val="none" w:sz="0" w:space="0" w:color="auto"/>
      </w:divBdr>
      <w:divsChild>
        <w:div w:id="703142169">
          <w:marLeft w:val="0"/>
          <w:marRight w:val="0"/>
          <w:marTop w:val="0"/>
          <w:marBottom w:val="411"/>
          <w:divBdr>
            <w:top w:val="none" w:sz="0" w:space="0" w:color="auto"/>
            <w:left w:val="none" w:sz="0" w:space="0" w:color="auto"/>
            <w:bottom w:val="none" w:sz="0" w:space="0" w:color="auto"/>
            <w:right w:val="none" w:sz="0" w:space="0" w:color="auto"/>
          </w:divBdr>
        </w:div>
        <w:div w:id="1416828881">
          <w:marLeft w:val="0"/>
          <w:marRight w:val="0"/>
          <w:marTop w:val="0"/>
          <w:marBottom w:val="0"/>
          <w:divBdr>
            <w:top w:val="none" w:sz="0" w:space="0" w:color="auto"/>
            <w:left w:val="none" w:sz="0" w:space="0" w:color="auto"/>
            <w:bottom w:val="none" w:sz="0" w:space="0" w:color="auto"/>
            <w:right w:val="none" w:sz="0" w:space="0" w:color="auto"/>
          </w:divBdr>
        </w:div>
        <w:div w:id="1568876871">
          <w:marLeft w:val="0"/>
          <w:marRight w:val="0"/>
          <w:marTop w:val="0"/>
          <w:marBottom w:val="0"/>
          <w:divBdr>
            <w:top w:val="none" w:sz="0" w:space="0" w:color="auto"/>
            <w:left w:val="none" w:sz="0" w:space="0" w:color="auto"/>
            <w:bottom w:val="none" w:sz="0" w:space="0" w:color="auto"/>
            <w:right w:val="none" w:sz="0" w:space="0" w:color="auto"/>
          </w:divBdr>
        </w:div>
      </w:divsChild>
    </w:div>
    <w:div w:id="1337465860">
      <w:bodyDiv w:val="1"/>
      <w:marLeft w:val="0"/>
      <w:marRight w:val="0"/>
      <w:marTop w:val="0"/>
      <w:marBottom w:val="0"/>
      <w:divBdr>
        <w:top w:val="none" w:sz="0" w:space="0" w:color="auto"/>
        <w:left w:val="none" w:sz="0" w:space="0" w:color="auto"/>
        <w:bottom w:val="none" w:sz="0" w:space="0" w:color="auto"/>
        <w:right w:val="none" w:sz="0" w:space="0" w:color="auto"/>
      </w:divBdr>
    </w:div>
    <w:div w:id="1345546583">
      <w:bodyDiv w:val="1"/>
      <w:marLeft w:val="0"/>
      <w:marRight w:val="0"/>
      <w:marTop w:val="0"/>
      <w:marBottom w:val="0"/>
      <w:divBdr>
        <w:top w:val="none" w:sz="0" w:space="0" w:color="auto"/>
        <w:left w:val="none" w:sz="0" w:space="0" w:color="auto"/>
        <w:bottom w:val="none" w:sz="0" w:space="0" w:color="auto"/>
        <w:right w:val="none" w:sz="0" w:space="0" w:color="auto"/>
      </w:divBdr>
    </w:div>
    <w:div w:id="1397976663">
      <w:bodyDiv w:val="1"/>
      <w:marLeft w:val="0"/>
      <w:marRight w:val="0"/>
      <w:marTop w:val="0"/>
      <w:marBottom w:val="0"/>
      <w:divBdr>
        <w:top w:val="none" w:sz="0" w:space="0" w:color="auto"/>
        <w:left w:val="none" w:sz="0" w:space="0" w:color="auto"/>
        <w:bottom w:val="none" w:sz="0" w:space="0" w:color="auto"/>
        <w:right w:val="none" w:sz="0" w:space="0" w:color="auto"/>
      </w:divBdr>
    </w:div>
    <w:div w:id="1423525836">
      <w:bodyDiv w:val="1"/>
      <w:marLeft w:val="0"/>
      <w:marRight w:val="0"/>
      <w:marTop w:val="0"/>
      <w:marBottom w:val="0"/>
      <w:divBdr>
        <w:top w:val="none" w:sz="0" w:space="0" w:color="auto"/>
        <w:left w:val="none" w:sz="0" w:space="0" w:color="auto"/>
        <w:bottom w:val="none" w:sz="0" w:space="0" w:color="auto"/>
        <w:right w:val="none" w:sz="0" w:space="0" w:color="auto"/>
      </w:divBdr>
    </w:div>
    <w:div w:id="1430278751">
      <w:bodyDiv w:val="1"/>
      <w:marLeft w:val="0"/>
      <w:marRight w:val="0"/>
      <w:marTop w:val="0"/>
      <w:marBottom w:val="0"/>
      <w:divBdr>
        <w:top w:val="none" w:sz="0" w:space="0" w:color="auto"/>
        <w:left w:val="none" w:sz="0" w:space="0" w:color="auto"/>
        <w:bottom w:val="none" w:sz="0" w:space="0" w:color="auto"/>
        <w:right w:val="none" w:sz="0" w:space="0" w:color="auto"/>
      </w:divBdr>
    </w:div>
    <w:div w:id="1441492304">
      <w:bodyDiv w:val="1"/>
      <w:marLeft w:val="0"/>
      <w:marRight w:val="0"/>
      <w:marTop w:val="0"/>
      <w:marBottom w:val="0"/>
      <w:divBdr>
        <w:top w:val="none" w:sz="0" w:space="0" w:color="auto"/>
        <w:left w:val="none" w:sz="0" w:space="0" w:color="auto"/>
        <w:bottom w:val="none" w:sz="0" w:space="0" w:color="auto"/>
        <w:right w:val="none" w:sz="0" w:space="0" w:color="auto"/>
      </w:divBdr>
    </w:div>
    <w:div w:id="1453327242">
      <w:bodyDiv w:val="1"/>
      <w:marLeft w:val="0"/>
      <w:marRight w:val="0"/>
      <w:marTop w:val="0"/>
      <w:marBottom w:val="0"/>
      <w:divBdr>
        <w:top w:val="none" w:sz="0" w:space="0" w:color="auto"/>
        <w:left w:val="none" w:sz="0" w:space="0" w:color="auto"/>
        <w:bottom w:val="none" w:sz="0" w:space="0" w:color="auto"/>
        <w:right w:val="none" w:sz="0" w:space="0" w:color="auto"/>
      </w:divBdr>
    </w:div>
    <w:div w:id="1458378272">
      <w:bodyDiv w:val="1"/>
      <w:marLeft w:val="0"/>
      <w:marRight w:val="0"/>
      <w:marTop w:val="0"/>
      <w:marBottom w:val="0"/>
      <w:divBdr>
        <w:top w:val="none" w:sz="0" w:space="0" w:color="auto"/>
        <w:left w:val="none" w:sz="0" w:space="0" w:color="auto"/>
        <w:bottom w:val="none" w:sz="0" w:space="0" w:color="auto"/>
        <w:right w:val="none" w:sz="0" w:space="0" w:color="auto"/>
      </w:divBdr>
      <w:divsChild>
        <w:div w:id="166988049">
          <w:marLeft w:val="0"/>
          <w:marRight w:val="0"/>
          <w:marTop w:val="318"/>
          <w:marBottom w:val="0"/>
          <w:divBdr>
            <w:top w:val="none" w:sz="0" w:space="0" w:color="auto"/>
            <w:left w:val="none" w:sz="0" w:space="0" w:color="auto"/>
            <w:bottom w:val="none" w:sz="0" w:space="0" w:color="auto"/>
            <w:right w:val="none" w:sz="0" w:space="0" w:color="auto"/>
          </w:divBdr>
        </w:div>
        <w:div w:id="1441219626">
          <w:marLeft w:val="0"/>
          <w:marRight w:val="0"/>
          <w:marTop w:val="318"/>
          <w:marBottom w:val="0"/>
          <w:divBdr>
            <w:top w:val="none" w:sz="0" w:space="0" w:color="auto"/>
            <w:left w:val="none" w:sz="0" w:space="0" w:color="auto"/>
            <w:bottom w:val="none" w:sz="0" w:space="0" w:color="auto"/>
            <w:right w:val="none" w:sz="0" w:space="0" w:color="auto"/>
          </w:divBdr>
        </w:div>
        <w:div w:id="1494758010">
          <w:marLeft w:val="0"/>
          <w:marRight w:val="0"/>
          <w:marTop w:val="318"/>
          <w:marBottom w:val="0"/>
          <w:divBdr>
            <w:top w:val="none" w:sz="0" w:space="0" w:color="auto"/>
            <w:left w:val="none" w:sz="0" w:space="0" w:color="auto"/>
            <w:bottom w:val="none" w:sz="0" w:space="0" w:color="auto"/>
            <w:right w:val="none" w:sz="0" w:space="0" w:color="auto"/>
          </w:divBdr>
        </w:div>
        <w:div w:id="1865361543">
          <w:marLeft w:val="0"/>
          <w:marRight w:val="0"/>
          <w:marTop w:val="318"/>
          <w:marBottom w:val="0"/>
          <w:divBdr>
            <w:top w:val="none" w:sz="0" w:space="0" w:color="auto"/>
            <w:left w:val="none" w:sz="0" w:space="0" w:color="auto"/>
            <w:bottom w:val="none" w:sz="0" w:space="0" w:color="auto"/>
            <w:right w:val="none" w:sz="0" w:space="0" w:color="auto"/>
          </w:divBdr>
        </w:div>
      </w:divsChild>
    </w:div>
    <w:div w:id="1463421312">
      <w:bodyDiv w:val="1"/>
      <w:marLeft w:val="0"/>
      <w:marRight w:val="0"/>
      <w:marTop w:val="0"/>
      <w:marBottom w:val="0"/>
      <w:divBdr>
        <w:top w:val="none" w:sz="0" w:space="0" w:color="auto"/>
        <w:left w:val="none" w:sz="0" w:space="0" w:color="auto"/>
        <w:bottom w:val="none" w:sz="0" w:space="0" w:color="auto"/>
        <w:right w:val="none" w:sz="0" w:space="0" w:color="auto"/>
      </w:divBdr>
    </w:div>
    <w:div w:id="1475834725">
      <w:bodyDiv w:val="1"/>
      <w:marLeft w:val="0"/>
      <w:marRight w:val="0"/>
      <w:marTop w:val="0"/>
      <w:marBottom w:val="0"/>
      <w:divBdr>
        <w:top w:val="none" w:sz="0" w:space="0" w:color="auto"/>
        <w:left w:val="none" w:sz="0" w:space="0" w:color="auto"/>
        <w:bottom w:val="none" w:sz="0" w:space="0" w:color="auto"/>
        <w:right w:val="none" w:sz="0" w:space="0" w:color="auto"/>
      </w:divBdr>
    </w:div>
    <w:div w:id="1507937632">
      <w:bodyDiv w:val="1"/>
      <w:marLeft w:val="0"/>
      <w:marRight w:val="0"/>
      <w:marTop w:val="0"/>
      <w:marBottom w:val="0"/>
      <w:divBdr>
        <w:top w:val="none" w:sz="0" w:space="0" w:color="auto"/>
        <w:left w:val="none" w:sz="0" w:space="0" w:color="auto"/>
        <w:bottom w:val="none" w:sz="0" w:space="0" w:color="auto"/>
        <w:right w:val="none" w:sz="0" w:space="0" w:color="auto"/>
      </w:divBdr>
    </w:div>
    <w:div w:id="1523977838">
      <w:bodyDiv w:val="1"/>
      <w:marLeft w:val="0"/>
      <w:marRight w:val="0"/>
      <w:marTop w:val="0"/>
      <w:marBottom w:val="0"/>
      <w:divBdr>
        <w:top w:val="none" w:sz="0" w:space="0" w:color="auto"/>
        <w:left w:val="none" w:sz="0" w:space="0" w:color="auto"/>
        <w:bottom w:val="none" w:sz="0" w:space="0" w:color="auto"/>
        <w:right w:val="none" w:sz="0" w:space="0" w:color="auto"/>
      </w:divBdr>
    </w:div>
    <w:div w:id="1550217800">
      <w:bodyDiv w:val="1"/>
      <w:marLeft w:val="0"/>
      <w:marRight w:val="0"/>
      <w:marTop w:val="0"/>
      <w:marBottom w:val="0"/>
      <w:divBdr>
        <w:top w:val="none" w:sz="0" w:space="0" w:color="auto"/>
        <w:left w:val="none" w:sz="0" w:space="0" w:color="auto"/>
        <w:bottom w:val="none" w:sz="0" w:space="0" w:color="auto"/>
        <w:right w:val="none" w:sz="0" w:space="0" w:color="auto"/>
      </w:divBdr>
      <w:divsChild>
        <w:div w:id="1933050724">
          <w:marLeft w:val="0"/>
          <w:marRight w:val="0"/>
          <w:marTop w:val="0"/>
          <w:marBottom w:val="0"/>
          <w:divBdr>
            <w:top w:val="single" w:sz="8" w:space="7" w:color="AAAAAA"/>
            <w:left w:val="single" w:sz="8" w:space="7" w:color="AAAAAA"/>
            <w:bottom w:val="single" w:sz="8" w:space="7" w:color="AAAAAA"/>
            <w:right w:val="single" w:sz="8" w:space="7" w:color="AAAAAA"/>
          </w:divBdr>
        </w:div>
      </w:divsChild>
    </w:div>
    <w:div w:id="1550916434">
      <w:bodyDiv w:val="1"/>
      <w:marLeft w:val="0"/>
      <w:marRight w:val="0"/>
      <w:marTop w:val="0"/>
      <w:marBottom w:val="0"/>
      <w:divBdr>
        <w:top w:val="none" w:sz="0" w:space="0" w:color="auto"/>
        <w:left w:val="none" w:sz="0" w:space="0" w:color="auto"/>
        <w:bottom w:val="none" w:sz="0" w:space="0" w:color="auto"/>
        <w:right w:val="none" w:sz="0" w:space="0" w:color="auto"/>
      </w:divBdr>
    </w:div>
    <w:div w:id="1553881476">
      <w:bodyDiv w:val="1"/>
      <w:marLeft w:val="0"/>
      <w:marRight w:val="0"/>
      <w:marTop w:val="0"/>
      <w:marBottom w:val="0"/>
      <w:divBdr>
        <w:top w:val="none" w:sz="0" w:space="0" w:color="auto"/>
        <w:left w:val="none" w:sz="0" w:space="0" w:color="auto"/>
        <w:bottom w:val="none" w:sz="0" w:space="0" w:color="auto"/>
        <w:right w:val="none" w:sz="0" w:space="0" w:color="auto"/>
      </w:divBdr>
    </w:div>
    <w:div w:id="1586383504">
      <w:bodyDiv w:val="1"/>
      <w:marLeft w:val="0"/>
      <w:marRight w:val="0"/>
      <w:marTop w:val="0"/>
      <w:marBottom w:val="0"/>
      <w:divBdr>
        <w:top w:val="none" w:sz="0" w:space="0" w:color="auto"/>
        <w:left w:val="none" w:sz="0" w:space="0" w:color="auto"/>
        <w:bottom w:val="none" w:sz="0" w:space="0" w:color="auto"/>
        <w:right w:val="none" w:sz="0" w:space="0" w:color="auto"/>
      </w:divBdr>
      <w:divsChild>
        <w:div w:id="47461972">
          <w:marLeft w:val="0"/>
          <w:marRight w:val="0"/>
          <w:marTop w:val="0"/>
          <w:marBottom w:val="0"/>
          <w:divBdr>
            <w:top w:val="single" w:sz="8" w:space="7" w:color="AAAAAA"/>
            <w:left w:val="single" w:sz="8" w:space="7" w:color="AAAAAA"/>
            <w:bottom w:val="single" w:sz="8" w:space="7" w:color="AAAAAA"/>
            <w:right w:val="single" w:sz="8" w:space="7" w:color="AAAAAA"/>
          </w:divBdr>
        </w:div>
      </w:divsChild>
    </w:div>
    <w:div w:id="1603101687">
      <w:bodyDiv w:val="1"/>
      <w:marLeft w:val="0"/>
      <w:marRight w:val="0"/>
      <w:marTop w:val="0"/>
      <w:marBottom w:val="0"/>
      <w:divBdr>
        <w:top w:val="none" w:sz="0" w:space="0" w:color="auto"/>
        <w:left w:val="none" w:sz="0" w:space="0" w:color="auto"/>
        <w:bottom w:val="none" w:sz="0" w:space="0" w:color="auto"/>
        <w:right w:val="none" w:sz="0" w:space="0" w:color="auto"/>
      </w:divBdr>
      <w:divsChild>
        <w:div w:id="201671630">
          <w:marLeft w:val="0"/>
          <w:marRight w:val="0"/>
          <w:marTop w:val="0"/>
          <w:marBottom w:val="0"/>
          <w:divBdr>
            <w:top w:val="none" w:sz="0" w:space="0" w:color="auto"/>
            <w:left w:val="none" w:sz="0" w:space="0" w:color="auto"/>
            <w:bottom w:val="none" w:sz="0" w:space="0" w:color="auto"/>
            <w:right w:val="none" w:sz="0" w:space="0" w:color="auto"/>
          </w:divBdr>
        </w:div>
      </w:divsChild>
    </w:div>
    <w:div w:id="1611008517">
      <w:bodyDiv w:val="1"/>
      <w:marLeft w:val="0"/>
      <w:marRight w:val="0"/>
      <w:marTop w:val="0"/>
      <w:marBottom w:val="0"/>
      <w:divBdr>
        <w:top w:val="none" w:sz="0" w:space="0" w:color="auto"/>
        <w:left w:val="none" w:sz="0" w:space="0" w:color="auto"/>
        <w:bottom w:val="none" w:sz="0" w:space="0" w:color="auto"/>
        <w:right w:val="none" w:sz="0" w:space="0" w:color="auto"/>
      </w:divBdr>
    </w:div>
    <w:div w:id="1619489870">
      <w:bodyDiv w:val="1"/>
      <w:marLeft w:val="0"/>
      <w:marRight w:val="0"/>
      <w:marTop w:val="0"/>
      <w:marBottom w:val="0"/>
      <w:divBdr>
        <w:top w:val="none" w:sz="0" w:space="0" w:color="auto"/>
        <w:left w:val="none" w:sz="0" w:space="0" w:color="auto"/>
        <w:bottom w:val="none" w:sz="0" w:space="0" w:color="auto"/>
        <w:right w:val="none" w:sz="0" w:space="0" w:color="auto"/>
      </w:divBdr>
      <w:divsChild>
        <w:div w:id="384763776">
          <w:marLeft w:val="0"/>
          <w:marRight w:val="0"/>
          <w:marTop w:val="0"/>
          <w:marBottom w:val="0"/>
          <w:divBdr>
            <w:top w:val="none" w:sz="0" w:space="0" w:color="auto"/>
            <w:left w:val="none" w:sz="0" w:space="0" w:color="auto"/>
            <w:bottom w:val="none" w:sz="0" w:space="0" w:color="auto"/>
            <w:right w:val="none" w:sz="0" w:space="0" w:color="auto"/>
          </w:divBdr>
        </w:div>
        <w:div w:id="1234193826">
          <w:marLeft w:val="0"/>
          <w:marRight w:val="0"/>
          <w:marTop w:val="0"/>
          <w:marBottom w:val="0"/>
          <w:divBdr>
            <w:top w:val="none" w:sz="0" w:space="0" w:color="auto"/>
            <w:left w:val="none" w:sz="0" w:space="0" w:color="auto"/>
            <w:bottom w:val="none" w:sz="0" w:space="0" w:color="auto"/>
            <w:right w:val="none" w:sz="0" w:space="0" w:color="auto"/>
          </w:divBdr>
        </w:div>
        <w:div w:id="1412963902">
          <w:marLeft w:val="0"/>
          <w:marRight w:val="0"/>
          <w:marTop w:val="0"/>
          <w:marBottom w:val="0"/>
          <w:divBdr>
            <w:top w:val="none" w:sz="0" w:space="0" w:color="auto"/>
            <w:left w:val="none" w:sz="0" w:space="0" w:color="auto"/>
            <w:bottom w:val="none" w:sz="0" w:space="0" w:color="auto"/>
            <w:right w:val="none" w:sz="0" w:space="0" w:color="auto"/>
          </w:divBdr>
        </w:div>
        <w:div w:id="919097273">
          <w:marLeft w:val="0"/>
          <w:marRight w:val="0"/>
          <w:marTop w:val="0"/>
          <w:marBottom w:val="0"/>
          <w:divBdr>
            <w:top w:val="none" w:sz="0" w:space="0" w:color="auto"/>
            <w:left w:val="none" w:sz="0" w:space="0" w:color="auto"/>
            <w:bottom w:val="none" w:sz="0" w:space="0" w:color="auto"/>
            <w:right w:val="none" w:sz="0" w:space="0" w:color="auto"/>
          </w:divBdr>
        </w:div>
        <w:div w:id="353767280">
          <w:marLeft w:val="0"/>
          <w:marRight w:val="0"/>
          <w:marTop w:val="0"/>
          <w:marBottom w:val="0"/>
          <w:divBdr>
            <w:top w:val="none" w:sz="0" w:space="0" w:color="auto"/>
            <w:left w:val="none" w:sz="0" w:space="0" w:color="auto"/>
            <w:bottom w:val="none" w:sz="0" w:space="0" w:color="auto"/>
            <w:right w:val="none" w:sz="0" w:space="0" w:color="auto"/>
          </w:divBdr>
        </w:div>
        <w:div w:id="1218206447">
          <w:marLeft w:val="0"/>
          <w:marRight w:val="0"/>
          <w:marTop w:val="0"/>
          <w:marBottom w:val="0"/>
          <w:divBdr>
            <w:top w:val="none" w:sz="0" w:space="0" w:color="auto"/>
            <w:left w:val="none" w:sz="0" w:space="0" w:color="auto"/>
            <w:bottom w:val="none" w:sz="0" w:space="0" w:color="auto"/>
            <w:right w:val="none" w:sz="0" w:space="0" w:color="auto"/>
          </w:divBdr>
        </w:div>
        <w:div w:id="616369821">
          <w:marLeft w:val="0"/>
          <w:marRight w:val="0"/>
          <w:marTop w:val="0"/>
          <w:marBottom w:val="0"/>
          <w:divBdr>
            <w:top w:val="none" w:sz="0" w:space="0" w:color="auto"/>
            <w:left w:val="none" w:sz="0" w:space="0" w:color="auto"/>
            <w:bottom w:val="none" w:sz="0" w:space="0" w:color="auto"/>
            <w:right w:val="none" w:sz="0" w:space="0" w:color="auto"/>
          </w:divBdr>
        </w:div>
        <w:div w:id="512111727">
          <w:marLeft w:val="0"/>
          <w:marRight w:val="0"/>
          <w:marTop w:val="0"/>
          <w:marBottom w:val="0"/>
          <w:divBdr>
            <w:top w:val="none" w:sz="0" w:space="0" w:color="auto"/>
            <w:left w:val="none" w:sz="0" w:space="0" w:color="auto"/>
            <w:bottom w:val="none" w:sz="0" w:space="0" w:color="auto"/>
            <w:right w:val="none" w:sz="0" w:space="0" w:color="auto"/>
          </w:divBdr>
        </w:div>
        <w:div w:id="411852459">
          <w:marLeft w:val="0"/>
          <w:marRight w:val="0"/>
          <w:marTop w:val="0"/>
          <w:marBottom w:val="0"/>
          <w:divBdr>
            <w:top w:val="none" w:sz="0" w:space="0" w:color="auto"/>
            <w:left w:val="none" w:sz="0" w:space="0" w:color="auto"/>
            <w:bottom w:val="none" w:sz="0" w:space="0" w:color="auto"/>
            <w:right w:val="none" w:sz="0" w:space="0" w:color="auto"/>
          </w:divBdr>
        </w:div>
      </w:divsChild>
    </w:div>
    <w:div w:id="1645354601">
      <w:bodyDiv w:val="1"/>
      <w:marLeft w:val="0"/>
      <w:marRight w:val="0"/>
      <w:marTop w:val="0"/>
      <w:marBottom w:val="0"/>
      <w:divBdr>
        <w:top w:val="none" w:sz="0" w:space="0" w:color="auto"/>
        <w:left w:val="none" w:sz="0" w:space="0" w:color="auto"/>
        <w:bottom w:val="none" w:sz="0" w:space="0" w:color="auto"/>
        <w:right w:val="none" w:sz="0" w:space="0" w:color="auto"/>
      </w:divBdr>
      <w:divsChild>
        <w:div w:id="1711344029">
          <w:marLeft w:val="0"/>
          <w:marRight w:val="0"/>
          <w:marTop w:val="0"/>
          <w:marBottom w:val="0"/>
          <w:divBdr>
            <w:top w:val="none" w:sz="0" w:space="0" w:color="auto"/>
            <w:left w:val="none" w:sz="0" w:space="0" w:color="auto"/>
            <w:bottom w:val="none" w:sz="0" w:space="0" w:color="auto"/>
            <w:right w:val="none" w:sz="0" w:space="0" w:color="auto"/>
          </w:divBdr>
        </w:div>
        <w:div w:id="1322927718">
          <w:marLeft w:val="0"/>
          <w:marRight w:val="0"/>
          <w:marTop w:val="0"/>
          <w:marBottom w:val="0"/>
          <w:divBdr>
            <w:top w:val="none" w:sz="0" w:space="0" w:color="auto"/>
            <w:left w:val="none" w:sz="0" w:space="0" w:color="auto"/>
            <w:bottom w:val="none" w:sz="0" w:space="0" w:color="auto"/>
            <w:right w:val="none" w:sz="0" w:space="0" w:color="auto"/>
          </w:divBdr>
        </w:div>
      </w:divsChild>
    </w:div>
    <w:div w:id="1665472866">
      <w:bodyDiv w:val="1"/>
      <w:marLeft w:val="0"/>
      <w:marRight w:val="0"/>
      <w:marTop w:val="0"/>
      <w:marBottom w:val="0"/>
      <w:divBdr>
        <w:top w:val="none" w:sz="0" w:space="0" w:color="auto"/>
        <w:left w:val="none" w:sz="0" w:space="0" w:color="auto"/>
        <w:bottom w:val="none" w:sz="0" w:space="0" w:color="auto"/>
        <w:right w:val="none" w:sz="0" w:space="0" w:color="auto"/>
      </w:divBdr>
    </w:div>
    <w:div w:id="1713267840">
      <w:bodyDiv w:val="1"/>
      <w:marLeft w:val="0"/>
      <w:marRight w:val="0"/>
      <w:marTop w:val="0"/>
      <w:marBottom w:val="0"/>
      <w:divBdr>
        <w:top w:val="none" w:sz="0" w:space="0" w:color="auto"/>
        <w:left w:val="none" w:sz="0" w:space="0" w:color="auto"/>
        <w:bottom w:val="none" w:sz="0" w:space="0" w:color="auto"/>
        <w:right w:val="none" w:sz="0" w:space="0" w:color="auto"/>
      </w:divBdr>
    </w:div>
    <w:div w:id="1764183725">
      <w:bodyDiv w:val="1"/>
      <w:marLeft w:val="0"/>
      <w:marRight w:val="0"/>
      <w:marTop w:val="0"/>
      <w:marBottom w:val="0"/>
      <w:divBdr>
        <w:top w:val="none" w:sz="0" w:space="0" w:color="auto"/>
        <w:left w:val="none" w:sz="0" w:space="0" w:color="auto"/>
        <w:bottom w:val="none" w:sz="0" w:space="0" w:color="auto"/>
        <w:right w:val="none" w:sz="0" w:space="0" w:color="auto"/>
      </w:divBdr>
      <w:divsChild>
        <w:div w:id="562184480">
          <w:marLeft w:val="0"/>
          <w:marRight w:val="0"/>
          <w:marTop w:val="0"/>
          <w:marBottom w:val="0"/>
          <w:divBdr>
            <w:top w:val="none" w:sz="0" w:space="0" w:color="auto"/>
            <w:left w:val="none" w:sz="0" w:space="0" w:color="auto"/>
            <w:bottom w:val="none" w:sz="0" w:space="0" w:color="auto"/>
            <w:right w:val="none" w:sz="0" w:space="0" w:color="auto"/>
          </w:divBdr>
        </w:div>
        <w:div w:id="791947540">
          <w:marLeft w:val="0"/>
          <w:marRight w:val="0"/>
          <w:marTop w:val="0"/>
          <w:marBottom w:val="0"/>
          <w:divBdr>
            <w:top w:val="none" w:sz="0" w:space="0" w:color="auto"/>
            <w:left w:val="none" w:sz="0" w:space="0" w:color="auto"/>
            <w:bottom w:val="none" w:sz="0" w:space="0" w:color="auto"/>
            <w:right w:val="none" w:sz="0" w:space="0" w:color="auto"/>
          </w:divBdr>
        </w:div>
      </w:divsChild>
    </w:div>
    <w:div w:id="1767076746">
      <w:bodyDiv w:val="1"/>
      <w:marLeft w:val="0"/>
      <w:marRight w:val="0"/>
      <w:marTop w:val="0"/>
      <w:marBottom w:val="0"/>
      <w:divBdr>
        <w:top w:val="none" w:sz="0" w:space="0" w:color="auto"/>
        <w:left w:val="none" w:sz="0" w:space="0" w:color="auto"/>
        <w:bottom w:val="none" w:sz="0" w:space="0" w:color="auto"/>
        <w:right w:val="none" w:sz="0" w:space="0" w:color="auto"/>
      </w:divBdr>
    </w:div>
    <w:div w:id="1768691888">
      <w:bodyDiv w:val="1"/>
      <w:marLeft w:val="0"/>
      <w:marRight w:val="0"/>
      <w:marTop w:val="0"/>
      <w:marBottom w:val="0"/>
      <w:divBdr>
        <w:top w:val="none" w:sz="0" w:space="0" w:color="auto"/>
        <w:left w:val="none" w:sz="0" w:space="0" w:color="auto"/>
        <w:bottom w:val="none" w:sz="0" w:space="0" w:color="auto"/>
        <w:right w:val="none" w:sz="0" w:space="0" w:color="auto"/>
      </w:divBdr>
      <w:divsChild>
        <w:div w:id="195119107">
          <w:marLeft w:val="0"/>
          <w:marRight w:val="0"/>
          <w:marTop w:val="0"/>
          <w:marBottom w:val="0"/>
          <w:divBdr>
            <w:top w:val="none" w:sz="0" w:space="0" w:color="auto"/>
            <w:left w:val="none" w:sz="0" w:space="0" w:color="auto"/>
            <w:bottom w:val="none" w:sz="0" w:space="0" w:color="auto"/>
            <w:right w:val="none" w:sz="0" w:space="0" w:color="auto"/>
          </w:divBdr>
        </w:div>
        <w:div w:id="427651993">
          <w:marLeft w:val="0"/>
          <w:marRight w:val="0"/>
          <w:marTop w:val="0"/>
          <w:marBottom w:val="0"/>
          <w:divBdr>
            <w:top w:val="none" w:sz="0" w:space="0" w:color="auto"/>
            <w:left w:val="none" w:sz="0" w:space="0" w:color="auto"/>
            <w:bottom w:val="none" w:sz="0" w:space="0" w:color="auto"/>
            <w:right w:val="none" w:sz="0" w:space="0" w:color="auto"/>
          </w:divBdr>
        </w:div>
        <w:div w:id="925579088">
          <w:marLeft w:val="0"/>
          <w:marRight w:val="0"/>
          <w:marTop w:val="0"/>
          <w:marBottom w:val="0"/>
          <w:divBdr>
            <w:top w:val="none" w:sz="0" w:space="0" w:color="auto"/>
            <w:left w:val="none" w:sz="0" w:space="0" w:color="auto"/>
            <w:bottom w:val="none" w:sz="0" w:space="0" w:color="auto"/>
            <w:right w:val="none" w:sz="0" w:space="0" w:color="auto"/>
          </w:divBdr>
        </w:div>
        <w:div w:id="983386491">
          <w:marLeft w:val="0"/>
          <w:marRight w:val="0"/>
          <w:marTop w:val="0"/>
          <w:marBottom w:val="0"/>
          <w:divBdr>
            <w:top w:val="none" w:sz="0" w:space="0" w:color="auto"/>
            <w:left w:val="none" w:sz="0" w:space="0" w:color="auto"/>
            <w:bottom w:val="none" w:sz="0" w:space="0" w:color="auto"/>
            <w:right w:val="none" w:sz="0" w:space="0" w:color="auto"/>
          </w:divBdr>
          <w:divsChild>
            <w:div w:id="214515354">
              <w:marLeft w:val="0"/>
              <w:marRight w:val="0"/>
              <w:marTop w:val="0"/>
              <w:marBottom w:val="240"/>
              <w:divBdr>
                <w:top w:val="none" w:sz="0" w:space="0" w:color="auto"/>
                <w:left w:val="none" w:sz="0" w:space="0" w:color="auto"/>
                <w:bottom w:val="none" w:sz="0" w:space="0" w:color="auto"/>
                <w:right w:val="none" w:sz="0" w:space="0" w:color="auto"/>
              </w:divBdr>
              <w:divsChild>
                <w:div w:id="1917129176">
                  <w:marLeft w:val="0"/>
                  <w:marRight w:val="0"/>
                  <w:marTop w:val="0"/>
                  <w:marBottom w:val="0"/>
                  <w:divBdr>
                    <w:top w:val="none" w:sz="0" w:space="0" w:color="auto"/>
                    <w:left w:val="none" w:sz="0" w:space="0" w:color="auto"/>
                    <w:bottom w:val="none" w:sz="0" w:space="0" w:color="auto"/>
                    <w:right w:val="none" w:sz="0" w:space="0" w:color="auto"/>
                  </w:divBdr>
                  <w:divsChild>
                    <w:div w:id="1399595976">
                      <w:marLeft w:val="0"/>
                      <w:marRight w:val="0"/>
                      <w:marTop w:val="0"/>
                      <w:marBottom w:val="187"/>
                      <w:divBdr>
                        <w:top w:val="none" w:sz="0" w:space="0" w:color="auto"/>
                        <w:left w:val="none" w:sz="0" w:space="0" w:color="auto"/>
                        <w:bottom w:val="none" w:sz="0" w:space="0" w:color="auto"/>
                        <w:right w:val="none" w:sz="0" w:space="0" w:color="auto"/>
                      </w:divBdr>
                    </w:div>
                    <w:div w:id="1854874980">
                      <w:marLeft w:val="0"/>
                      <w:marRight w:val="0"/>
                      <w:marTop w:val="0"/>
                      <w:marBottom w:val="187"/>
                      <w:divBdr>
                        <w:top w:val="none" w:sz="0" w:space="0" w:color="auto"/>
                        <w:left w:val="none" w:sz="0" w:space="0" w:color="auto"/>
                        <w:bottom w:val="none" w:sz="0" w:space="0" w:color="auto"/>
                        <w:right w:val="none" w:sz="0" w:space="0" w:color="auto"/>
                      </w:divBdr>
                      <w:divsChild>
                        <w:div w:id="993531007">
                          <w:marLeft w:val="0"/>
                          <w:marRight w:val="0"/>
                          <w:marTop w:val="0"/>
                          <w:marBottom w:val="75"/>
                          <w:divBdr>
                            <w:top w:val="none" w:sz="0" w:space="0" w:color="auto"/>
                            <w:left w:val="none" w:sz="0" w:space="0" w:color="auto"/>
                            <w:bottom w:val="none" w:sz="0" w:space="0" w:color="auto"/>
                            <w:right w:val="none" w:sz="0" w:space="0" w:color="auto"/>
                          </w:divBdr>
                        </w:div>
                        <w:div w:id="1229266058">
                          <w:marLeft w:val="0"/>
                          <w:marRight w:val="0"/>
                          <w:marTop w:val="0"/>
                          <w:marBottom w:val="37"/>
                          <w:divBdr>
                            <w:top w:val="none" w:sz="0" w:space="0" w:color="auto"/>
                            <w:left w:val="none" w:sz="0" w:space="0" w:color="auto"/>
                            <w:bottom w:val="none" w:sz="0" w:space="0" w:color="auto"/>
                            <w:right w:val="none" w:sz="0" w:space="0" w:color="auto"/>
                          </w:divBdr>
                        </w:div>
                      </w:divsChild>
                    </w:div>
                  </w:divsChild>
                </w:div>
              </w:divsChild>
            </w:div>
          </w:divsChild>
        </w:div>
        <w:div w:id="1019623586">
          <w:marLeft w:val="0"/>
          <w:marRight w:val="0"/>
          <w:marTop w:val="0"/>
          <w:marBottom w:val="0"/>
          <w:divBdr>
            <w:top w:val="none" w:sz="0" w:space="0" w:color="auto"/>
            <w:left w:val="none" w:sz="0" w:space="0" w:color="auto"/>
            <w:bottom w:val="none" w:sz="0" w:space="0" w:color="auto"/>
            <w:right w:val="none" w:sz="0" w:space="0" w:color="auto"/>
          </w:divBdr>
        </w:div>
        <w:div w:id="1358702213">
          <w:marLeft w:val="0"/>
          <w:marRight w:val="0"/>
          <w:marTop w:val="0"/>
          <w:marBottom w:val="0"/>
          <w:divBdr>
            <w:top w:val="none" w:sz="0" w:space="0" w:color="auto"/>
            <w:left w:val="none" w:sz="0" w:space="0" w:color="auto"/>
            <w:bottom w:val="none" w:sz="0" w:space="0" w:color="auto"/>
            <w:right w:val="none" w:sz="0" w:space="0" w:color="auto"/>
          </w:divBdr>
        </w:div>
      </w:divsChild>
    </w:div>
    <w:div w:id="1780176018">
      <w:bodyDiv w:val="1"/>
      <w:marLeft w:val="0"/>
      <w:marRight w:val="0"/>
      <w:marTop w:val="0"/>
      <w:marBottom w:val="0"/>
      <w:divBdr>
        <w:top w:val="none" w:sz="0" w:space="0" w:color="auto"/>
        <w:left w:val="none" w:sz="0" w:space="0" w:color="auto"/>
        <w:bottom w:val="none" w:sz="0" w:space="0" w:color="auto"/>
        <w:right w:val="none" w:sz="0" w:space="0" w:color="auto"/>
      </w:divBdr>
    </w:div>
    <w:div w:id="1825387221">
      <w:bodyDiv w:val="1"/>
      <w:marLeft w:val="0"/>
      <w:marRight w:val="0"/>
      <w:marTop w:val="0"/>
      <w:marBottom w:val="0"/>
      <w:divBdr>
        <w:top w:val="none" w:sz="0" w:space="0" w:color="auto"/>
        <w:left w:val="none" w:sz="0" w:space="0" w:color="auto"/>
        <w:bottom w:val="none" w:sz="0" w:space="0" w:color="auto"/>
        <w:right w:val="none" w:sz="0" w:space="0" w:color="auto"/>
      </w:divBdr>
      <w:divsChild>
        <w:div w:id="2129739363">
          <w:marLeft w:val="0"/>
          <w:marRight w:val="0"/>
          <w:marTop w:val="0"/>
          <w:marBottom w:val="0"/>
          <w:divBdr>
            <w:top w:val="none" w:sz="0" w:space="0" w:color="auto"/>
            <w:left w:val="none" w:sz="0" w:space="0" w:color="auto"/>
            <w:bottom w:val="none" w:sz="0" w:space="0" w:color="auto"/>
            <w:right w:val="none" w:sz="0" w:space="0" w:color="auto"/>
          </w:divBdr>
        </w:div>
      </w:divsChild>
    </w:div>
    <w:div w:id="1829711658">
      <w:bodyDiv w:val="1"/>
      <w:marLeft w:val="0"/>
      <w:marRight w:val="0"/>
      <w:marTop w:val="0"/>
      <w:marBottom w:val="0"/>
      <w:divBdr>
        <w:top w:val="none" w:sz="0" w:space="0" w:color="auto"/>
        <w:left w:val="none" w:sz="0" w:space="0" w:color="auto"/>
        <w:bottom w:val="none" w:sz="0" w:space="0" w:color="auto"/>
        <w:right w:val="none" w:sz="0" w:space="0" w:color="auto"/>
      </w:divBdr>
    </w:div>
    <w:div w:id="1831092614">
      <w:bodyDiv w:val="1"/>
      <w:marLeft w:val="0"/>
      <w:marRight w:val="0"/>
      <w:marTop w:val="0"/>
      <w:marBottom w:val="0"/>
      <w:divBdr>
        <w:top w:val="none" w:sz="0" w:space="0" w:color="auto"/>
        <w:left w:val="none" w:sz="0" w:space="0" w:color="auto"/>
        <w:bottom w:val="none" w:sz="0" w:space="0" w:color="auto"/>
        <w:right w:val="none" w:sz="0" w:space="0" w:color="auto"/>
      </w:divBdr>
    </w:div>
    <w:div w:id="1831630643">
      <w:bodyDiv w:val="1"/>
      <w:marLeft w:val="0"/>
      <w:marRight w:val="0"/>
      <w:marTop w:val="0"/>
      <w:marBottom w:val="0"/>
      <w:divBdr>
        <w:top w:val="none" w:sz="0" w:space="0" w:color="auto"/>
        <w:left w:val="none" w:sz="0" w:space="0" w:color="auto"/>
        <w:bottom w:val="none" w:sz="0" w:space="0" w:color="auto"/>
        <w:right w:val="none" w:sz="0" w:space="0" w:color="auto"/>
      </w:divBdr>
    </w:div>
    <w:div w:id="1836997486">
      <w:bodyDiv w:val="1"/>
      <w:marLeft w:val="0"/>
      <w:marRight w:val="0"/>
      <w:marTop w:val="0"/>
      <w:marBottom w:val="0"/>
      <w:divBdr>
        <w:top w:val="none" w:sz="0" w:space="0" w:color="auto"/>
        <w:left w:val="none" w:sz="0" w:space="0" w:color="auto"/>
        <w:bottom w:val="none" w:sz="0" w:space="0" w:color="auto"/>
        <w:right w:val="none" w:sz="0" w:space="0" w:color="auto"/>
      </w:divBdr>
    </w:div>
    <w:div w:id="1862937474">
      <w:bodyDiv w:val="1"/>
      <w:marLeft w:val="0"/>
      <w:marRight w:val="0"/>
      <w:marTop w:val="0"/>
      <w:marBottom w:val="0"/>
      <w:divBdr>
        <w:top w:val="none" w:sz="0" w:space="0" w:color="auto"/>
        <w:left w:val="none" w:sz="0" w:space="0" w:color="auto"/>
        <w:bottom w:val="none" w:sz="0" w:space="0" w:color="auto"/>
        <w:right w:val="none" w:sz="0" w:space="0" w:color="auto"/>
      </w:divBdr>
    </w:div>
    <w:div w:id="1869292364">
      <w:bodyDiv w:val="1"/>
      <w:marLeft w:val="0"/>
      <w:marRight w:val="0"/>
      <w:marTop w:val="0"/>
      <w:marBottom w:val="0"/>
      <w:divBdr>
        <w:top w:val="none" w:sz="0" w:space="0" w:color="auto"/>
        <w:left w:val="none" w:sz="0" w:space="0" w:color="auto"/>
        <w:bottom w:val="none" w:sz="0" w:space="0" w:color="auto"/>
        <w:right w:val="none" w:sz="0" w:space="0" w:color="auto"/>
      </w:divBdr>
    </w:div>
    <w:div w:id="1906525530">
      <w:bodyDiv w:val="1"/>
      <w:marLeft w:val="0"/>
      <w:marRight w:val="0"/>
      <w:marTop w:val="0"/>
      <w:marBottom w:val="0"/>
      <w:divBdr>
        <w:top w:val="none" w:sz="0" w:space="0" w:color="auto"/>
        <w:left w:val="none" w:sz="0" w:space="0" w:color="auto"/>
        <w:bottom w:val="none" w:sz="0" w:space="0" w:color="auto"/>
        <w:right w:val="none" w:sz="0" w:space="0" w:color="auto"/>
      </w:divBdr>
      <w:divsChild>
        <w:div w:id="1444576194">
          <w:marLeft w:val="0"/>
          <w:marRight w:val="0"/>
          <w:marTop w:val="374"/>
          <w:marBottom w:val="374"/>
          <w:divBdr>
            <w:top w:val="none" w:sz="0" w:space="0" w:color="auto"/>
            <w:left w:val="none" w:sz="0" w:space="0" w:color="auto"/>
            <w:bottom w:val="none" w:sz="0" w:space="0" w:color="auto"/>
            <w:right w:val="none" w:sz="0" w:space="0" w:color="auto"/>
          </w:divBdr>
          <w:divsChild>
            <w:div w:id="205145359">
              <w:marLeft w:val="0"/>
              <w:marRight w:val="0"/>
              <w:marTop w:val="0"/>
              <w:marBottom w:val="0"/>
              <w:divBdr>
                <w:top w:val="none" w:sz="0" w:space="0" w:color="auto"/>
                <w:left w:val="none" w:sz="0" w:space="0" w:color="auto"/>
                <w:bottom w:val="none" w:sz="0" w:space="0" w:color="auto"/>
                <w:right w:val="none" w:sz="0" w:space="0" w:color="auto"/>
              </w:divBdr>
            </w:div>
            <w:div w:id="1852140226">
              <w:marLeft w:val="0"/>
              <w:marRight w:val="0"/>
              <w:marTop w:val="0"/>
              <w:marBottom w:val="0"/>
              <w:divBdr>
                <w:top w:val="none" w:sz="0" w:space="0" w:color="auto"/>
                <w:left w:val="none" w:sz="0" w:space="0" w:color="auto"/>
                <w:bottom w:val="none" w:sz="0" w:space="0" w:color="auto"/>
                <w:right w:val="none" w:sz="0" w:space="0" w:color="auto"/>
              </w:divBdr>
            </w:div>
            <w:div w:id="107092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3881">
      <w:bodyDiv w:val="1"/>
      <w:marLeft w:val="0"/>
      <w:marRight w:val="0"/>
      <w:marTop w:val="0"/>
      <w:marBottom w:val="0"/>
      <w:divBdr>
        <w:top w:val="none" w:sz="0" w:space="0" w:color="auto"/>
        <w:left w:val="none" w:sz="0" w:space="0" w:color="auto"/>
        <w:bottom w:val="none" w:sz="0" w:space="0" w:color="auto"/>
        <w:right w:val="none" w:sz="0" w:space="0" w:color="auto"/>
      </w:divBdr>
    </w:div>
    <w:div w:id="1936594064">
      <w:bodyDiv w:val="1"/>
      <w:marLeft w:val="0"/>
      <w:marRight w:val="0"/>
      <w:marTop w:val="0"/>
      <w:marBottom w:val="0"/>
      <w:divBdr>
        <w:top w:val="none" w:sz="0" w:space="0" w:color="auto"/>
        <w:left w:val="none" w:sz="0" w:space="0" w:color="auto"/>
        <w:bottom w:val="none" w:sz="0" w:space="0" w:color="auto"/>
        <w:right w:val="none" w:sz="0" w:space="0" w:color="auto"/>
      </w:divBdr>
      <w:divsChild>
        <w:div w:id="1115712789">
          <w:marLeft w:val="0"/>
          <w:marRight w:val="0"/>
          <w:marTop w:val="0"/>
          <w:marBottom w:val="0"/>
          <w:divBdr>
            <w:top w:val="none" w:sz="0" w:space="0" w:color="auto"/>
            <w:left w:val="none" w:sz="0" w:space="0" w:color="auto"/>
            <w:bottom w:val="none" w:sz="0" w:space="0" w:color="auto"/>
            <w:right w:val="none" w:sz="0" w:space="0" w:color="auto"/>
          </w:divBdr>
        </w:div>
      </w:divsChild>
    </w:div>
    <w:div w:id="1948999556">
      <w:bodyDiv w:val="1"/>
      <w:marLeft w:val="0"/>
      <w:marRight w:val="0"/>
      <w:marTop w:val="0"/>
      <w:marBottom w:val="0"/>
      <w:divBdr>
        <w:top w:val="none" w:sz="0" w:space="0" w:color="auto"/>
        <w:left w:val="none" w:sz="0" w:space="0" w:color="auto"/>
        <w:bottom w:val="none" w:sz="0" w:space="0" w:color="auto"/>
        <w:right w:val="none" w:sz="0" w:space="0" w:color="auto"/>
      </w:divBdr>
    </w:div>
    <w:div w:id="1954702557">
      <w:bodyDiv w:val="1"/>
      <w:marLeft w:val="0"/>
      <w:marRight w:val="0"/>
      <w:marTop w:val="0"/>
      <w:marBottom w:val="0"/>
      <w:divBdr>
        <w:top w:val="none" w:sz="0" w:space="0" w:color="auto"/>
        <w:left w:val="none" w:sz="0" w:space="0" w:color="auto"/>
        <w:bottom w:val="none" w:sz="0" w:space="0" w:color="auto"/>
        <w:right w:val="none" w:sz="0" w:space="0" w:color="auto"/>
      </w:divBdr>
    </w:div>
    <w:div w:id="1968008511">
      <w:bodyDiv w:val="1"/>
      <w:marLeft w:val="0"/>
      <w:marRight w:val="0"/>
      <w:marTop w:val="0"/>
      <w:marBottom w:val="0"/>
      <w:divBdr>
        <w:top w:val="none" w:sz="0" w:space="0" w:color="auto"/>
        <w:left w:val="none" w:sz="0" w:space="0" w:color="auto"/>
        <w:bottom w:val="none" w:sz="0" w:space="0" w:color="auto"/>
        <w:right w:val="none" w:sz="0" w:space="0" w:color="auto"/>
      </w:divBdr>
      <w:divsChild>
        <w:div w:id="356544122">
          <w:marLeft w:val="-748"/>
          <w:marRight w:val="-748"/>
          <w:marTop w:val="240"/>
          <w:marBottom w:val="240"/>
          <w:divBdr>
            <w:top w:val="none" w:sz="0" w:space="0" w:color="auto"/>
            <w:left w:val="none" w:sz="0" w:space="0" w:color="auto"/>
            <w:bottom w:val="none" w:sz="0" w:space="0" w:color="auto"/>
            <w:right w:val="none" w:sz="0" w:space="0" w:color="auto"/>
          </w:divBdr>
          <w:divsChild>
            <w:div w:id="59061836">
              <w:marLeft w:val="0"/>
              <w:marRight w:val="0"/>
              <w:marTop w:val="0"/>
              <w:marBottom w:val="0"/>
              <w:divBdr>
                <w:top w:val="none" w:sz="0" w:space="0" w:color="auto"/>
                <w:left w:val="none" w:sz="0" w:space="0" w:color="auto"/>
                <w:bottom w:val="none" w:sz="0" w:space="0" w:color="auto"/>
                <w:right w:val="none" w:sz="0" w:space="0" w:color="auto"/>
              </w:divBdr>
              <w:divsChild>
                <w:div w:id="155774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593848">
      <w:bodyDiv w:val="1"/>
      <w:marLeft w:val="0"/>
      <w:marRight w:val="0"/>
      <w:marTop w:val="0"/>
      <w:marBottom w:val="0"/>
      <w:divBdr>
        <w:top w:val="none" w:sz="0" w:space="0" w:color="auto"/>
        <w:left w:val="none" w:sz="0" w:space="0" w:color="auto"/>
        <w:bottom w:val="none" w:sz="0" w:space="0" w:color="auto"/>
        <w:right w:val="none" w:sz="0" w:space="0" w:color="auto"/>
      </w:divBdr>
      <w:divsChild>
        <w:div w:id="210309124">
          <w:marLeft w:val="0"/>
          <w:marRight w:val="0"/>
          <w:marTop w:val="0"/>
          <w:marBottom w:val="0"/>
          <w:divBdr>
            <w:top w:val="none" w:sz="0" w:space="0" w:color="auto"/>
            <w:left w:val="none" w:sz="0" w:space="0" w:color="auto"/>
            <w:bottom w:val="none" w:sz="0" w:space="0" w:color="auto"/>
            <w:right w:val="none" w:sz="0" w:space="0" w:color="auto"/>
          </w:divBdr>
          <w:divsChild>
            <w:div w:id="1567646600">
              <w:marLeft w:val="0"/>
              <w:marRight w:val="0"/>
              <w:marTop w:val="0"/>
              <w:marBottom w:val="0"/>
              <w:divBdr>
                <w:top w:val="none" w:sz="0" w:space="0" w:color="auto"/>
                <w:left w:val="none" w:sz="0" w:space="0" w:color="auto"/>
                <w:bottom w:val="none" w:sz="0" w:space="0" w:color="auto"/>
                <w:right w:val="none" w:sz="0" w:space="0" w:color="auto"/>
              </w:divBdr>
            </w:div>
          </w:divsChild>
        </w:div>
        <w:div w:id="1093932753">
          <w:marLeft w:val="0"/>
          <w:marRight w:val="0"/>
          <w:marTop w:val="0"/>
          <w:marBottom w:val="0"/>
          <w:divBdr>
            <w:top w:val="none" w:sz="0" w:space="0" w:color="auto"/>
            <w:left w:val="none" w:sz="0" w:space="0" w:color="auto"/>
            <w:bottom w:val="none" w:sz="0" w:space="0" w:color="auto"/>
            <w:right w:val="none" w:sz="0" w:space="0" w:color="auto"/>
          </w:divBdr>
          <w:divsChild>
            <w:div w:id="695158270">
              <w:marLeft w:val="0"/>
              <w:marRight w:val="0"/>
              <w:marTop w:val="0"/>
              <w:marBottom w:val="187"/>
              <w:divBdr>
                <w:top w:val="none" w:sz="0" w:space="0" w:color="auto"/>
                <w:left w:val="none" w:sz="0" w:space="0" w:color="auto"/>
                <w:bottom w:val="none" w:sz="0" w:space="0" w:color="auto"/>
                <w:right w:val="none" w:sz="0" w:space="0" w:color="auto"/>
              </w:divBdr>
              <w:divsChild>
                <w:div w:id="915016389">
                  <w:marLeft w:val="0"/>
                  <w:marRight w:val="0"/>
                  <w:marTop w:val="0"/>
                  <w:marBottom w:val="0"/>
                  <w:divBdr>
                    <w:top w:val="none" w:sz="0" w:space="0" w:color="auto"/>
                    <w:left w:val="none" w:sz="0" w:space="0" w:color="auto"/>
                    <w:bottom w:val="none" w:sz="0" w:space="0" w:color="auto"/>
                    <w:right w:val="none" w:sz="0" w:space="0" w:color="auto"/>
                  </w:divBdr>
                  <w:divsChild>
                    <w:div w:id="117599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873891">
          <w:marLeft w:val="0"/>
          <w:marRight w:val="0"/>
          <w:marTop w:val="0"/>
          <w:marBottom w:val="281"/>
          <w:divBdr>
            <w:top w:val="none" w:sz="0" w:space="0" w:color="auto"/>
            <w:left w:val="none" w:sz="0" w:space="0" w:color="auto"/>
            <w:bottom w:val="none" w:sz="0" w:space="0" w:color="auto"/>
            <w:right w:val="none" w:sz="0" w:space="0" w:color="auto"/>
          </w:divBdr>
        </w:div>
        <w:div w:id="1689284006">
          <w:marLeft w:val="0"/>
          <w:marRight w:val="0"/>
          <w:marTop w:val="187"/>
          <w:marBottom w:val="0"/>
          <w:divBdr>
            <w:top w:val="none" w:sz="0" w:space="0" w:color="auto"/>
            <w:left w:val="none" w:sz="0" w:space="0" w:color="auto"/>
            <w:bottom w:val="none" w:sz="0" w:space="0" w:color="auto"/>
            <w:right w:val="none" w:sz="0" w:space="0" w:color="auto"/>
          </w:divBdr>
        </w:div>
        <w:div w:id="1979533643">
          <w:marLeft w:val="0"/>
          <w:marRight w:val="0"/>
          <w:marTop w:val="0"/>
          <w:marBottom w:val="0"/>
          <w:divBdr>
            <w:top w:val="none" w:sz="0" w:space="0" w:color="auto"/>
            <w:left w:val="none" w:sz="0" w:space="0" w:color="auto"/>
            <w:bottom w:val="none" w:sz="0" w:space="0" w:color="auto"/>
            <w:right w:val="none" w:sz="0" w:space="0" w:color="auto"/>
          </w:divBdr>
        </w:div>
      </w:divsChild>
    </w:div>
    <w:div w:id="2046564873">
      <w:bodyDiv w:val="1"/>
      <w:marLeft w:val="0"/>
      <w:marRight w:val="0"/>
      <w:marTop w:val="0"/>
      <w:marBottom w:val="0"/>
      <w:divBdr>
        <w:top w:val="none" w:sz="0" w:space="0" w:color="auto"/>
        <w:left w:val="none" w:sz="0" w:space="0" w:color="auto"/>
        <w:bottom w:val="none" w:sz="0" w:space="0" w:color="auto"/>
        <w:right w:val="none" w:sz="0" w:space="0" w:color="auto"/>
      </w:divBdr>
    </w:div>
    <w:div w:id="2071999079">
      <w:bodyDiv w:val="1"/>
      <w:marLeft w:val="0"/>
      <w:marRight w:val="0"/>
      <w:marTop w:val="0"/>
      <w:marBottom w:val="0"/>
      <w:divBdr>
        <w:top w:val="none" w:sz="0" w:space="0" w:color="auto"/>
        <w:left w:val="none" w:sz="0" w:space="0" w:color="auto"/>
        <w:bottom w:val="none" w:sz="0" w:space="0" w:color="auto"/>
        <w:right w:val="none" w:sz="0" w:space="0" w:color="auto"/>
      </w:divBdr>
    </w:div>
    <w:div w:id="2108765013">
      <w:bodyDiv w:val="1"/>
      <w:marLeft w:val="0"/>
      <w:marRight w:val="0"/>
      <w:marTop w:val="0"/>
      <w:marBottom w:val="0"/>
      <w:divBdr>
        <w:top w:val="none" w:sz="0" w:space="0" w:color="auto"/>
        <w:left w:val="none" w:sz="0" w:space="0" w:color="auto"/>
        <w:bottom w:val="none" w:sz="0" w:space="0" w:color="auto"/>
        <w:right w:val="none" w:sz="0" w:space="0" w:color="auto"/>
      </w:divBdr>
      <w:divsChild>
        <w:div w:id="268899463">
          <w:marLeft w:val="0"/>
          <w:marRight w:val="0"/>
          <w:marTop w:val="0"/>
          <w:marBottom w:val="0"/>
          <w:divBdr>
            <w:top w:val="none" w:sz="0" w:space="0" w:color="auto"/>
            <w:left w:val="none" w:sz="0" w:space="0" w:color="auto"/>
            <w:bottom w:val="none" w:sz="0" w:space="0" w:color="auto"/>
            <w:right w:val="none" w:sz="0" w:space="0" w:color="auto"/>
          </w:divBdr>
          <w:divsChild>
            <w:div w:id="668682641">
              <w:marLeft w:val="0"/>
              <w:marRight w:val="0"/>
              <w:marTop w:val="0"/>
              <w:marBottom w:val="0"/>
              <w:divBdr>
                <w:top w:val="none" w:sz="0" w:space="0" w:color="auto"/>
                <w:left w:val="none" w:sz="0" w:space="0" w:color="auto"/>
                <w:bottom w:val="none" w:sz="0" w:space="0" w:color="auto"/>
                <w:right w:val="none" w:sz="0" w:space="0" w:color="auto"/>
              </w:divBdr>
            </w:div>
            <w:div w:id="1472088707">
              <w:marLeft w:val="0"/>
              <w:marRight w:val="0"/>
              <w:marTop w:val="0"/>
              <w:marBottom w:val="0"/>
              <w:divBdr>
                <w:top w:val="none" w:sz="0" w:space="0" w:color="auto"/>
                <w:left w:val="none" w:sz="0" w:space="0" w:color="auto"/>
                <w:bottom w:val="none" w:sz="0" w:space="0" w:color="auto"/>
                <w:right w:val="none" w:sz="0" w:space="0" w:color="auto"/>
              </w:divBdr>
              <w:divsChild>
                <w:div w:id="151487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166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117" Type="http://schemas.openxmlformats.org/officeDocument/2006/relationships/hyperlink" Target="https://tradingeconomics.com/kazakhstan/competitiveness-rank" TargetMode="External"/><Relationship Id="rId21" Type="http://schemas.openxmlformats.org/officeDocument/2006/relationships/hyperlink" Target="https://www.business-to-you.com/scanning-the-environment-pestel-analysis/" TargetMode="External"/><Relationship Id="rId42" Type="http://schemas.openxmlformats.org/officeDocument/2006/relationships/hyperlink" Target="https://www.worldometers.info/world-population/population-by-country/" TargetMode="External"/><Relationship Id="rId47" Type="http://schemas.openxmlformats.org/officeDocument/2006/relationships/hyperlink" Target="https://en.wikipedia.org/wiki/Kazakhstan" TargetMode="External"/><Relationship Id="rId63" Type="http://schemas.openxmlformats.org/officeDocument/2006/relationships/hyperlink" Target="https://en.wikipedia.org/wiki/Pakistan" TargetMode="External"/><Relationship Id="rId68" Type="http://schemas.openxmlformats.org/officeDocument/2006/relationships/image" Target="media/image24.png"/><Relationship Id="rId84" Type="http://schemas.openxmlformats.org/officeDocument/2006/relationships/hyperlink" Target="https://tradingeconomics.com/kazakhstan/gdp-from-public-administration" TargetMode="External"/><Relationship Id="rId89" Type="http://schemas.openxmlformats.org/officeDocument/2006/relationships/image" Target="media/image29.png"/><Relationship Id="rId112" Type="http://schemas.openxmlformats.org/officeDocument/2006/relationships/hyperlink" Target="https://kursiv.kz/news/finansy/2018-05/v-kazakhstane-uvelichilis-investicii-v-osnovnoy-kapital-na-416" TargetMode="External"/><Relationship Id="rId16" Type="http://schemas.openxmlformats.org/officeDocument/2006/relationships/image" Target="media/image5.png"/><Relationship Id="rId107" Type="http://schemas.openxmlformats.org/officeDocument/2006/relationships/hyperlink" Target="https://tradingeconomics.com/kazakhstan/gdp" TargetMode="External"/><Relationship Id="rId11" Type="http://schemas.openxmlformats.org/officeDocument/2006/relationships/image" Target="media/image4.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hyperlink" Target="https://en.wikipedia.org/wiki/Russia" TargetMode="External"/><Relationship Id="rId58" Type="http://schemas.openxmlformats.org/officeDocument/2006/relationships/hyperlink" Target="https://en.wikipedia.org/wiki/World_Bank" TargetMode="External"/><Relationship Id="rId74" Type="http://schemas.openxmlformats.org/officeDocument/2006/relationships/hyperlink" Target="https://tradingeconomics.com/kazakhstan/gdp" TargetMode="External"/><Relationship Id="rId79" Type="http://schemas.openxmlformats.org/officeDocument/2006/relationships/hyperlink" Target="https://tradingeconomics.com/kazakhstan/gross-national-product" TargetMode="External"/><Relationship Id="rId102" Type="http://schemas.openxmlformats.org/officeDocument/2006/relationships/hyperlink" Target="https://thediplomatinspain.com/en/2017/01/kazakhstan-geopolitical-scene-after-25-years-of-independence/" TargetMode="External"/><Relationship Id="rId5" Type="http://schemas.openxmlformats.org/officeDocument/2006/relationships/webSettings" Target="webSettings.xml"/><Relationship Id="rId61" Type="http://schemas.openxmlformats.org/officeDocument/2006/relationships/hyperlink" Target="https://en.wikipedia.org/wiki/Kenya" TargetMode="External"/><Relationship Id="rId82" Type="http://schemas.openxmlformats.org/officeDocument/2006/relationships/hyperlink" Target="https://tradingeconomics.com/kazakhstan/gdp-from-manufacturing" TargetMode="External"/><Relationship Id="rId90" Type="http://schemas.openxmlformats.org/officeDocument/2006/relationships/image" Target="media/image30.png"/><Relationship Id="rId95" Type="http://schemas.openxmlformats.org/officeDocument/2006/relationships/image" Target="media/image33.png"/><Relationship Id="rId19" Type="http://schemas.openxmlformats.org/officeDocument/2006/relationships/hyperlink" Target="https://www.business-to-you.com/choosing-the-right-entry-mode-strategy/" TargetMode="External"/><Relationship Id="rId14" Type="http://schemas.openxmlformats.org/officeDocument/2006/relationships/diagramQuickStyle" Target="diagrams/quickStyle1.xml"/><Relationship Id="rId22" Type="http://schemas.openxmlformats.org/officeDocument/2006/relationships/hyperlink" Target="https://www.business-to-you.com/porters-five-forces/"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s://en.wikipedia.org/wiki/Central_Asia" TargetMode="External"/><Relationship Id="rId48" Type="http://schemas.openxmlformats.org/officeDocument/2006/relationships/hyperlink" Target="https://en.wikipedia.org/wiki/Dissolution_of_the_Soviet_Union" TargetMode="External"/><Relationship Id="rId56" Type="http://schemas.openxmlformats.org/officeDocument/2006/relationships/hyperlink" Target="https://en.wikipedia.org/wiki/Ukrainian_crisis" TargetMode="External"/><Relationship Id="rId64" Type="http://schemas.openxmlformats.org/officeDocument/2006/relationships/hyperlink" Target="https://en.wikipedia.org/wiki/Transparency_International" TargetMode="External"/><Relationship Id="rId69" Type="http://schemas.openxmlformats.org/officeDocument/2006/relationships/image" Target="media/image25.png"/><Relationship Id="rId77" Type="http://schemas.openxmlformats.org/officeDocument/2006/relationships/hyperlink" Target="https://tradingeconomics.com/kazakhstan/gdp-per-capita" TargetMode="External"/><Relationship Id="rId100" Type="http://schemas.openxmlformats.org/officeDocument/2006/relationships/hyperlink" Target="https://e-history.kz/en/contents/view/784" TargetMode="External"/><Relationship Id="rId105" Type="http://schemas.openxmlformats.org/officeDocument/2006/relationships/hyperlink" Target="http://www.grandars.ru/student/statistika/sostav-nacionalnogo-bogatstva.html" TargetMode="External"/><Relationship Id="rId113" Type="http://schemas.openxmlformats.org/officeDocument/2006/relationships/hyperlink" Target="https://ru.wikipedia.org/wiki/" TargetMode="External"/><Relationship Id="rId118" Type="http://schemas.openxmlformats.org/officeDocument/2006/relationships/hyperlink" Target="https://strategy2050.kz/ru/news/47947/" TargetMode="External"/><Relationship Id="rId8" Type="http://schemas.openxmlformats.org/officeDocument/2006/relationships/image" Target="media/image1.jpeg"/><Relationship Id="rId51" Type="http://schemas.openxmlformats.org/officeDocument/2006/relationships/hyperlink" Target="https://en.wikipedia.org/wiki/Black_Sea" TargetMode="External"/><Relationship Id="rId72" Type="http://schemas.openxmlformats.org/officeDocument/2006/relationships/image" Target="media/image27.png"/><Relationship Id="rId80" Type="http://schemas.openxmlformats.org/officeDocument/2006/relationships/hyperlink" Target="https://tradingeconomics.com/kazakhstan/gdp-from-agriculture" TargetMode="External"/><Relationship Id="rId85" Type="http://schemas.openxmlformats.org/officeDocument/2006/relationships/hyperlink" Target="https://tradingeconomics.com/kazakhstan/gdp-from-services" TargetMode="External"/><Relationship Id="rId93" Type="http://schemas.openxmlformats.org/officeDocument/2006/relationships/image" Target="media/image32.png"/><Relationship Id="rId98" Type="http://schemas.openxmlformats.org/officeDocument/2006/relationships/hyperlink" Target="https://www.business-to-you.com/porter-diamond-model/"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s://en.wikipedia.org/wiki/Walnut" TargetMode="External"/><Relationship Id="rId59" Type="http://schemas.openxmlformats.org/officeDocument/2006/relationships/hyperlink" Target="https://en.wikipedia.org/wiki/Angola" TargetMode="External"/><Relationship Id="rId67" Type="http://schemas.openxmlformats.org/officeDocument/2006/relationships/hyperlink" Target="https://en.wikipedia.org/wiki/World_Intellectual_Property_Organization" TargetMode="External"/><Relationship Id="rId103" Type="http://schemas.openxmlformats.org/officeDocument/2006/relationships/hyperlink" Target="https://thediplomatinspain.com/en/category/tribune/" TargetMode="External"/><Relationship Id="rId108" Type="http://schemas.openxmlformats.org/officeDocument/2006/relationships/hyperlink" Target="https://blog.kazdata.kz/companies/proizvodstvo-v-kazaxstane-2018-obzor-rynka.html" TargetMode="External"/><Relationship Id="rId116" Type="http://schemas.openxmlformats.org/officeDocument/2006/relationships/hyperlink" Target="https://astanatimes.com/author/?author=Assel+Satubaldina" TargetMode="External"/><Relationship Id="rId20" Type="http://schemas.openxmlformats.org/officeDocument/2006/relationships/hyperlink" Target="https://www.business-to-you.com/terms/foreign-direct-investment/" TargetMode="External"/><Relationship Id="rId41" Type="http://schemas.openxmlformats.org/officeDocument/2006/relationships/hyperlink" Target="https://www.worldometers.info/world-population/" TargetMode="External"/><Relationship Id="rId54" Type="http://schemas.openxmlformats.org/officeDocument/2006/relationships/hyperlink" Target="https://en.wikipedia.org/wiki/Petroleum" TargetMode="External"/><Relationship Id="rId62" Type="http://schemas.openxmlformats.org/officeDocument/2006/relationships/hyperlink" Target="https://en.wikipedia.org/wiki/Libya" TargetMode="External"/><Relationship Id="rId70" Type="http://schemas.openxmlformats.org/officeDocument/2006/relationships/hyperlink" Target="https://www.worldometers.info/world-population/population-by-country/" TargetMode="External"/><Relationship Id="rId75" Type="http://schemas.openxmlformats.org/officeDocument/2006/relationships/hyperlink" Target="https://tradingeconomics.com/kazakhstan/gdp-constant-prices" TargetMode="External"/><Relationship Id="rId83" Type="http://schemas.openxmlformats.org/officeDocument/2006/relationships/hyperlink" Target="https://tradingeconomics.com/kazakhstan/gdp-from-mining" TargetMode="External"/><Relationship Id="rId88" Type="http://schemas.openxmlformats.org/officeDocument/2006/relationships/image" Target="media/image28.jpeg"/><Relationship Id="rId91" Type="http://schemas.openxmlformats.org/officeDocument/2006/relationships/image" Target="media/image31.png"/><Relationship Id="rId96" Type="http://schemas.openxmlformats.org/officeDocument/2006/relationships/image" Target="media/image34.png"/><Relationship Id="rId111" Type="http://schemas.openxmlformats.org/officeDocument/2006/relationships/hyperlink" Target="https://www.inform.kz/ru/tekuschiy-schet-platezhnogo-balansa-v-rk-slozhilsya-s-deficitom-v-4-7-mlrd_a358619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hyperlink" Target="https://en.wikipedia.org/wiki/Caspian_Pipeline_Consortium" TargetMode="External"/><Relationship Id="rId57" Type="http://schemas.openxmlformats.org/officeDocument/2006/relationships/hyperlink" Target="https://en.wikipedia.org/wiki/World_Economic_Forum" TargetMode="External"/><Relationship Id="rId106" Type="http://schemas.openxmlformats.org/officeDocument/2006/relationships/hyperlink" Target="https://www.worldometers.info/demographics/kazakhstan-demographics/" TargetMode="External"/><Relationship Id="rId114" Type="http://schemas.openxmlformats.org/officeDocument/2006/relationships/hyperlink" Target="https://ru.sputniknews.kz/economy/20191112/12017905/mvf-prognoz-rost-ekonomika-kazakhstan-2019.html" TargetMode="External"/><Relationship Id="rId119" Type="http://schemas.openxmlformats.org/officeDocument/2006/relationships/hyperlink" Target="http://www.kazenergy.com/upload/document/energy-report/NationalReport19_ru.pdf&#1053;&#1072;&#1094;&#1080;&#1086;&#1085;&#1072;&#1083;&#1100;&#1085;&#1099;&#1081;%20&#1101;&#1085;&#1077;&#1088;&#1075;&#1077;&#1090;&#1080;&#1095;&#1077;&#1089;&#1082;&#1080;&#1081;%20&#1076;&#1086;&#1082;&#1083;&#1072;&#1076;%202019" TargetMode="External"/><Relationship Id="rId10"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hyperlink" Target="https://en.wikipedia.org/wiki/Steppe" TargetMode="External"/><Relationship Id="rId52" Type="http://schemas.openxmlformats.org/officeDocument/2006/relationships/hyperlink" Target="https://en.wikipedia.org/wiki/1998_Russian_financial_crisis" TargetMode="External"/><Relationship Id="rId60" Type="http://schemas.openxmlformats.org/officeDocument/2006/relationships/hyperlink" Target="https://en.wikipedia.org/wiki/Bolivia" TargetMode="External"/><Relationship Id="rId65" Type="http://schemas.openxmlformats.org/officeDocument/2006/relationships/hyperlink" Target="https://en.wikipedia.org/wiki/Corruption_Perceptions_Index" TargetMode="External"/><Relationship Id="rId73" Type="http://schemas.openxmlformats.org/officeDocument/2006/relationships/hyperlink" Target="https://tradingeconomics.com/kazakhstan/gdp-growth-annual" TargetMode="External"/><Relationship Id="rId78" Type="http://schemas.openxmlformats.org/officeDocument/2006/relationships/hyperlink" Target="https://tradingeconomics.com/kazakhstan/gdp-per-capita-ppp" TargetMode="External"/><Relationship Id="rId81" Type="http://schemas.openxmlformats.org/officeDocument/2006/relationships/hyperlink" Target="https://tradingeconomics.com/kazakhstan/gdp-from-construction" TargetMode="External"/><Relationship Id="rId86" Type="http://schemas.openxmlformats.org/officeDocument/2006/relationships/hyperlink" Target="https://tradingeconomics.com/kazakhstan/gdp-from-transport" TargetMode="External"/><Relationship Id="rId94" Type="http://schemas.openxmlformats.org/officeDocument/2006/relationships/hyperlink" Target="https://astanatimes.com/wp-content/uploads/2019/10/Kazakhstans-indicators.png" TargetMode="External"/><Relationship Id="rId99" Type="http://schemas.openxmlformats.org/officeDocument/2006/relationships/hyperlink" Target="https://www.worldometers.info/world-population/kazakhstan-population/" TargetMode="External"/><Relationship Id="rId101" Type="http://schemas.openxmlformats.org/officeDocument/2006/relationships/hyperlink" Target="https://thediplomatinspain.com/en/2017/01/kazakhstan-geopolitical-scene-after-25-years-of-independence/"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diagramLayout" Target="diagrams/layout1.xml"/><Relationship Id="rId18" Type="http://schemas.openxmlformats.org/officeDocument/2006/relationships/hyperlink" Target="https://www.business-to-you.com/value-net/" TargetMode="External"/><Relationship Id="rId39" Type="http://schemas.openxmlformats.org/officeDocument/2006/relationships/image" Target="media/image22.png"/><Relationship Id="rId109" Type="http://schemas.openxmlformats.org/officeDocument/2006/relationships/hyperlink" Target="https://forbes.kz//process/expertise/pochemu_v_kazahstane_nujno_uhodit_ot_denejnogo_upravleniya_ekonomikoy/" TargetMode="External"/><Relationship Id="rId34" Type="http://schemas.openxmlformats.org/officeDocument/2006/relationships/image" Target="media/image17.png"/><Relationship Id="rId50" Type="http://schemas.openxmlformats.org/officeDocument/2006/relationships/hyperlink" Target="https://en.wikipedia.org/wiki/Tengiz_Field" TargetMode="External"/><Relationship Id="rId55" Type="http://schemas.openxmlformats.org/officeDocument/2006/relationships/hyperlink" Target="https://en.wikipedia.org/wiki/Commonwealth_of_Independent_States" TargetMode="External"/><Relationship Id="rId76" Type="http://schemas.openxmlformats.org/officeDocument/2006/relationships/hyperlink" Target="https://tradingeconomics.com/kazakhstan/gross-fixed-capital-formation" TargetMode="External"/><Relationship Id="rId97" Type="http://schemas.openxmlformats.org/officeDocument/2006/relationships/hyperlink" Target="http://www.ftp.repec.org" TargetMode="External"/><Relationship Id="rId104" Type="http://schemas.openxmlformats.org/officeDocument/2006/relationships/hyperlink" Target="https://thediplomatinspain.com/en/category/news/world/" TargetMode="External"/><Relationship Id="rId120" Type="http://schemas.openxmlformats.org/officeDocument/2006/relationships/hyperlink" Target="http://www.marketingcenter.kz/2019/05-10-kazakhstan-selskoe-khoziaistvo.html" TargetMode="External"/><Relationship Id="rId7" Type="http://schemas.openxmlformats.org/officeDocument/2006/relationships/endnotes" Target="endnotes.xml"/><Relationship Id="rId71" Type="http://schemas.openxmlformats.org/officeDocument/2006/relationships/image" Target="media/image26.png"/><Relationship Id="rId92" Type="http://schemas.openxmlformats.org/officeDocument/2006/relationships/hyperlink" Target="https://astanatimes.com/wp-content/uploads/2019/10/The-Global-Competitiveness-Index-4.0-framework.png"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hyperlink" Target="https://en.wikipedia.org/wiki/Apple" TargetMode="External"/><Relationship Id="rId66" Type="http://schemas.openxmlformats.org/officeDocument/2006/relationships/hyperlink" Target="https://en.wikipedia.org/wiki/Global_Innovation_Index" TargetMode="External"/><Relationship Id="rId87" Type="http://schemas.openxmlformats.org/officeDocument/2006/relationships/hyperlink" Target="https://tradingeconomics.com/kazakhstan/gdp-from-utilities" TargetMode="External"/><Relationship Id="rId110" Type="http://schemas.openxmlformats.org/officeDocument/2006/relationships/hyperlink" Target="https://egov.kz/cms/ru/articles/finance/budget-policy" TargetMode="External"/><Relationship Id="rId115" Type="http://schemas.openxmlformats.org/officeDocument/2006/relationships/hyperlink" Target="https://astanatimes.com/2019/10/kazakhstan-ranks-55th-in-global-competitiveness-index-moves-up-four-spots/"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5814FC2-3BF2-4382-9F76-C4F29F932DBD}" type="doc">
      <dgm:prSet loTypeId="urn:microsoft.com/office/officeart/2005/8/layout/pyramid1" loCatId="pyramid" qsTypeId="urn:microsoft.com/office/officeart/2005/8/quickstyle/simple1" qsCatId="simple" csTypeId="urn:microsoft.com/office/officeart/2005/8/colors/accent1_2" csCatId="accent1" phldr="1"/>
      <dgm:spPr/>
    </dgm:pt>
    <dgm:pt modelId="{6EED2551-C15A-4671-9CCF-3199DFA17F1C}">
      <dgm:prSet phldrT="[Текст]" custT="1"/>
      <dgm:spPr/>
      <dgm:t>
        <a:bodyPr/>
        <a:lstStyle/>
        <a:p>
          <a:r>
            <a:rPr lang="en-US" sz="1200">
              <a:latin typeface="Times New Roman" pitchFamily="18" charset="0"/>
              <a:cs typeface="Times New Roman" pitchFamily="18" charset="0"/>
            </a:rPr>
            <a:t>competitveness of firm</a:t>
          </a:r>
          <a:endParaRPr lang="ru-RU" sz="1200">
            <a:latin typeface="Times New Roman" pitchFamily="18" charset="0"/>
            <a:cs typeface="Times New Roman" pitchFamily="18" charset="0"/>
          </a:endParaRPr>
        </a:p>
      </dgm:t>
    </dgm:pt>
    <dgm:pt modelId="{53FFC4A2-0C1B-4491-BAC6-6C2A329DCBF1}" type="parTrans" cxnId="{355BBB9B-EADA-4660-AA74-63CCEBA1DE42}">
      <dgm:prSet/>
      <dgm:spPr/>
      <dgm:t>
        <a:bodyPr/>
        <a:lstStyle/>
        <a:p>
          <a:endParaRPr lang="ru-RU" sz="1200">
            <a:latin typeface="Times New Roman" pitchFamily="18" charset="0"/>
            <a:cs typeface="Times New Roman" pitchFamily="18" charset="0"/>
          </a:endParaRPr>
        </a:p>
      </dgm:t>
    </dgm:pt>
    <dgm:pt modelId="{72DA6DA2-43D6-4010-AC76-C8768EE393B6}" type="sibTrans" cxnId="{355BBB9B-EADA-4660-AA74-63CCEBA1DE42}">
      <dgm:prSet/>
      <dgm:spPr/>
      <dgm:t>
        <a:bodyPr/>
        <a:lstStyle/>
        <a:p>
          <a:endParaRPr lang="ru-RU" sz="1200">
            <a:latin typeface="Times New Roman" pitchFamily="18" charset="0"/>
            <a:cs typeface="Times New Roman" pitchFamily="18" charset="0"/>
          </a:endParaRPr>
        </a:p>
      </dgm:t>
    </dgm:pt>
    <dgm:pt modelId="{14C63BD2-60A8-430A-96E9-CD7B6854EB05}">
      <dgm:prSet phldrT="[Текст]" custT="1"/>
      <dgm:spPr/>
      <dgm:t>
        <a:bodyPr/>
        <a:lstStyle/>
        <a:p>
          <a:r>
            <a:rPr lang="en-US" sz="1200">
              <a:latin typeface="Times New Roman" pitchFamily="18" charset="0"/>
              <a:cs typeface="Times New Roman" pitchFamily="18" charset="0"/>
            </a:rPr>
            <a:t>competitiveness of goods</a:t>
          </a:r>
          <a:endParaRPr lang="ru-RU" sz="1200">
            <a:latin typeface="Times New Roman" pitchFamily="18" charset="0"/>
            <a:cs typeface="Times New Roman" pitchFamily="18" charset="0"/>
          </a:endParaRPr>
        </a:p>
      </dgm:t>
    </dgm:pt>
    <dgm:pt modelId="{60AAA4CE-9D55-4ECC-8864-DB4E690EBF0E}" type="parTrans" cxnId="{831D5D2E-72A1-41FC-9EB6-A4EAA60089B1}">
      <dgm:prSet/>
      <dgm:spPr/>
      <dgm:t>
        <a:bodyPr/>
        <a:lstStyle/>
        <a:p>
          <a:endParaRPr lang="ru-RU" sz="1200">
            <a:latin typeface="Times New Roman" pitchFamily="18" charset="0"/>
            <a:cs typeface="Times New Roman" pitchFamily="18" charset="0"/>
          </a:endParaRPr>
        </a:p>
      </dgm:t>
    </dgm:pt>
    <dgm:pt modelId="{128EC842-F6F0-4D0D-A2E8-09704BA79EE4}" type="sibTrans" cxnId="{831D5D2E-72A1-41FC-9EB6-A4EAA60089B1}">
      <dgm:prSet/>
      <dgm:spPr/>
      <dgm:t>
        <a:bodyPr/>
        <a:lstStyle/>
        <a:p>
          <a:endParaRPr lang="ru-RU" sz="1200">
            <a:latin typeface="Times New Roman" pitchFamily="18" charset="0"/>
            <a:cs typeface="Times New Roman" pitchFamily="18" charset="0"/>
          </a:endParaRPr>
        </a:p>
      </dgm:t>
    </dgm:pt>
    <dgm:pt modelId="{40ED612A-423D-4434-8CC8-7305EE360590}">
      <dgm:prSet phldrT="[Текст]" custT="1"/>
      <dgm:spPr/>
      <dgm:t>
        <a:bodyPr/>
        <a:lstStyle/>
        <a:p>
          <a:r>
            <a:rPr lang="en-US" sz="1200">
              <a:latin typeface="Times New Roman" pitchFamily="18" charset="0"/>
              <a:cs typeface="Times New Roman" pitchFamily="18" charset="0"/>
            </a:rPr>
            <a:t>competitiveness of industry</a:t>
          </a:r>
          <a:endParaRPr lang="ru-RU" sz="1200">
            <a:latin typeface="Times New Roman" pitchFamily="18" charset="0"/>
            <a:cs typeface="Times New Roman" pitchFamily="18" charset="0"/>
          </a:endParaRPr>
        </a:p>
      </dgm:t>
    </dgm:pt>
    <dgm:pt modelId="{5AFDAE6C-A93A-4A5E-B3C0-9CE9032D1B3E}" type="parTrans" cxnId="{7462339B-73C7-45E9-9AD3-F21F7870A33D}">
      <dgm:prSet/>
      <dgm:spPr/>
      <dgm:t>
        <a:bodyPr/>
        <a:lstStyle/>
        <a:p>
          <a:endParaRPr lang="ru-RU" sz="1200">
            <a:latin typeface="Times New Roman" pitchFamily="18" charset="0"/>
            <a:cs typeface="Times New Roman" pitchFamily="18" charset="0"/>
          </a:endParaRPr>
        </a:p>
      </dgm:t>
    </dgm:pt>
    <dgm:pt modelId="{CB2A3B99-7B30-4DD3-AB6D-29D311F4865B}" type="sibTrans" cxnId="{7462339B-73C7-45E9-9AD3-F21F7870A33D}">
      <dgm:prSet/>
      <dgm:spPr/>
      <dgm:t>
        <a:bodyPr/>
        <a:lstStyle/>
        <a:p>
          <a:endParaRPr lang="ru-RU" sz="1200">
            <a:latin typeface="Times New Roman" pitchFamily="18" charset="0"/>
            <a:cs typeface="Times New Roman" pitchFamily="18" charset="0"/>
          </a:endParaRPr>
        </a:p>
      </dgm:t>
    </dgm:pt>
    <dgm:pt modelId="{BD4FB9D5-0109-4516-BAAD-6F8813A8A0D2}">
      <dgm:prSet custT="1"/>
      <dgm:spPr/>
      <dgm:t>
        <a:bodyPr/>
        <a:lstStyle/>
        <a:p>
          <a:r>
            <a:rPr lang="en-US" sz="1200">
              <a:latin typeface="Times New Roman" pitchFamily="18" charset="0"/>
              <a:cs typeface="Times New Roman" pitchFamily="18" charset="0"/>
            </a:rPr>
            <a:t>competitiveness of economy</a:t>
          </a:r>
          <a:endParaRPr lang="ru-RU" sz="1200">
            <a:latin typeface="Times New Roman" pitchFamily="18" charset="0"/>
            <a:cs typeface="Times New Roman" pitchFamily="18" charset="0"/>
          </a:endParaRPr>
        </a:p>
      </dgm:t>
    </dgm:pt>
    <dgm:pt modelId="{2865ED05-2056-42ED-92E4-C286EAFDAA3A}" type="parTrans" cxnId="{40ED9311-3A0E-4D1C-B047-A1B7D64F3977}">
      <dgm:prSet/>
      <dgm:spPr/>
      <dgm:t>
        <a:bodyPr/>
        <a:lstStyle/>
        <a:p>
          <a:endParaRPr lang="ru-RU" sz="1200">
            <a:latin typeface="Times New Roman" pitchFamily="18" charset="0"/>
            <a:cs typeface="Times New Roman" pitchFamily="18" charset="0"/>
          </a:endParaRPr>
        </a:p>
      </dgm:t>
    </dgm:pt>
    <dgm:pt modelId="{F1D79161-0A8B-4CF2-97B7-996132C660F1}" type="sibTrans" cxnId="{40ED9311-3A0E-4D1C-B047-A1B7D64F3977}">
      <dgm:prSet/>
      <dgm:spPr/>
      <dgm:t>
        <a:bodyPr/>
        <a:lstStyle/>
        <a:p>
          <a:endParaRPr lang="ru-RU" sz="1200">
            <a:latin typeface="Times New Roman" pitchFamily="18" charset="0"/>
            <a:cs typeface="Times New Roman" pitchFamily="18" charset="0"/>
          </a:endParaRPr>
        </a:p>
      </dgm:t>
    </dgm:pt>
    <dgm:pt modelId="{18617302-26C8-4823-9CD1-29735A7C8665}">
      <dgm:prSet custT="1"/>
      <dgm:spPr/>
      <dgm:t>
        <a:bodyPr/>
        <a:lstStyle/>
        <a:p>
          <a:r>
            <a:rPr lang="en-US" sz="1200">
              <a:latin typeface="Times New Roman" pitchFamily="18" charset="0"/>
              <a:cs typeface="Times New Roman" pitchFamily="18" charset="0"/>
            </a:rPr>
            <a:t>competitive</a:t>
          </a:r>
        </a:p>
        <a:p>
          <a:r>
            <a:rPr lang="en-US" sz="1200">
              <a:latin typeface="Times New Roman" pitchFamily="18" charset="0"/>
              <a:cs typeface="Times New Roman" pitchFamily="18" charset="0"/>
            </a:rPr>
            <a:t>ness </a:t>
          </a:r>
        </a:p>
        <a:p>
          <a:r>
            <a:rPr lang="en-US" sz="1200">
              <a:latin typeface="Times New Roman" pitchFamily="18" charset="0"/>
              <a:cs typeface="Times New Roman" pitchFamily="18" charset="0"/>
            </a:rPr>
            <a:t>of country</a:t>
          </a:r>
          <a:endParaRPr lang="ru-RU" sz="1200">
            <a:latin typeface="Times New Roman" pitchFamily="18" charset="0"/>
            <a:cs typeface="Times New Roman" pitchFamily="18" charset="0"/>
          </a:endParaRPr>
        </a:p>
      </dgm:t>
    </dgm:pt>
    <dgm:pt modelId="{D1190E13-DD11-40E5-BE3A-A1D12F616E55}" type="parTrans" cxnId="{C326CC14-7C49-4C1F-8B28-7FDED1D3AF8D}">
      <dgm:prSet/>
      <dgm:spPr/>
      <dgm:t>
        <a:bodyPr/>
        <a:lstStyle/>
        <a:p>
          <a:endParaRPr lang="ru-RU" sz="1200">
            <a:latin typeface="Times New Roman" pitchFamily="18" charset="0"/>
            <a:cs typeface="Times New Roman" pitchFamily="18" charset="0"/>
          </a:endParaRPr>
        </a:p>
      </dgm:t>
    </dgm:pt>
    <dgm:pt modelId="{27B994AE-560F-4BC0-AB25-5368255972E6}" type="sibTrans" cxnId="{C326CC14-7C49-4C1F-8B28-7FDED1D3AF8D}">
      <dgm:prSet/>
      <dgm:spPr/>
      <dgm:t>
        <a:bodyPr/>
        <a:lstStyle/>
        <a:p>
          <a:endParaRPr lang="ru-RU" sz="1200">
            <a:latin typeface="Times New Roman" pitchFamily="18" charset="0"/>
            <a:cs typeface="Times New Roman" pitchFamily="18" charset="0"/>
          </a:endParaRPr>
        </a:p>
      </dgm:t>
    </dgm:pt>
    <dgm:pt modelId="{0827103F-3967-44B3-92B5-05E7728E84C8}" type="pres">
      <dgm:prSet presAssocID="{85814FC2-3BF2-4382-9F76-C4F29F932DBD}" presName="Name0" presStyleCnt="0">
        <dgm:presLayoutVars>
          <dgm:dir/>
          <dgm:animLvl val="lvl"/>
          <dgm:resizeHandles val="exact"/>
        </dgm:presLayoutVars>
      </dgm:prSet>
      <dgm:spPr/>
    </dgm:pt>
    <dgm:pt modelId="{57105F56-D804-443D-A28B-E104C3F90F60}" type="pres">
      <dgm:prSet presAssocID="{18617302-26C8-4823-9CD1-29735A7C8665}" presName="Name8" presStyleCnt="0"/>
      <dgm:spPr/>
    </dgm:pt>
    <dgm:pt modelId="{AA02FD1F-2B32-42F1-8676-A20CB568AB4E}" type="pres">
      <dgm:prSet presAssocID="{18617302-26C8-4823-9CD1-29735A7C8665}" presName="level" presStyleLbl="node1" presStyleIdx="0" presStyleCnt="5" custScaleX="100025" custScaleY="159479">
        <dgm:presLayoutVars>
          <dgm:chMax val="1"/>
          <dgm:bulletEnabled val="1"/>
        </dgm:presLayoutVars>
      </dgm:prSet>
      <dgm:spPr/>
      <dgm:t>
        <a:bodyPr/>
        <a:lstStyle/>
        <a:p>
          <a:endParaRPr lang="ru-RU"/>
        </a:p>
      </dgm:t>
    </dgm:pt>
    <dgm:pt modelId="{50417EBB-1864-4572-A8DB-6E1CCB348E4A}" type="pres">
      <dgm:prSet presAssocID="{18617302-26C8-4823-9CD1-29735A7C8665}" presName="levelTx" presStyleLbl="revTx" presStyleIdx="0" presStyleCnt="0">
        <dgm:presLayoutVars>
          <dgm:chMax val="1"/>
          <dgm:bulletEnabled val="1"/>
        </dgm:presLayoutVars>
      </dgm:prSet>
      <dgm:spPr/>
      <dgm:t>
        <a:bodyPr/>
        <a:lstStyle/>
        <a:p>
          <a:endParaRPr lang="ru-RU"/>
        </a:p>
      </dgm:t>
    </dgm:pt>
    <dgm:pt modelId="{A604F869-F482-428C-8D70-887EECB5BFB1}" type="pres">
      <dgm:prSet presAssocID="{BD4FB9D5-0109-4516-BAAD-6F8813A8A0D2}" presName="Name8" presStyleCnt="0"/>
      <dgm:spPr/>
    </dgm:pt>
    <dgm:pt modelId="{4D8A00C1-932E-44F7-BD22-9E2122EA0EE1}" type="pres">
      <dgm:prSet presAssocID="{BD4FB9D5-0109-4516-BAAD-6F8813A8A0D2}" presName="level" presStyleLbl="node1" presStyleIdx="1" presStyleCnt="5">
        <dgm:presLayoutVars>
          <dgm:chMax val="1"/>
          <dgm:bulletEnabled val="1"/>
        </dgm:presLayoutVars>
      </dgm:prSet>
      <dgm:spPr/>
      <dgm:t>
        <a:bodyPr/>
        <a:lstStyle/>
        <a:p>
          <a:endParaRPr lang="ru-RU"/>
        </a:p>
      </dgm:t>
    </dgm:pt>
    <dgm:pt modelId="{365F4EAC-CFFF-4E47-BA6B-DB84BF4E2158}" type="pres">
      <dgm:prSet presAssocID="{BD4FB9D5-0109-4516-BAAD-6F8813A8A0D2}" presName="levelTx" presStyleLbl="revTx" presStyleIdx="0" presStyleCnt="0">
        <dgm:presLayoutVars>
          <dgm:chMax val="1"/>
          <dgm:bulletEnabled val="1"/>
        </dgm:presLayoutVars>
      </dgm:prSet>
      <dgm:spPr/>
      <dgm:t>
        <a:bodyPr/>
        <a:lstStyle/>
        <a:p>
          <a:endParaRPr lang="ru-RU"/>
        </a:p>
      </dgm:t>
    </dgm:pt>
    <dgm:pt modelId="{01179849-8ED8-49EE-AB47-83E1E2849698}" type="pres">
      <dgm:prSet presAssocID="{40ED612A-423D-4434-8CC8-7305EE360590}" presName="Name8" presStyleCnt="0"/>
      <dgm:spPr/>
    </dgm:pt>
    <dgm:pt modelId="{2ED13705-56DD-4D85-9FD9-EF0E0B4B2582}" type="pres">
      <dgm:prSet presAssocID="{40ED612A-423D-4434-8CC8-7305EE360590}" presName="level" presStyleLbl="node1" presStyleIdx="2" presStyleCnt="5">
        <dgm:presLayoutVars>
          <dgm:chMax val="1"/>
          <dgm:bulletEnabled val="1"/>
        </dgm:presLayoutVars>
      </dgm:prSet>
      <dgm:spPr/>
      <dgm:t>
        <a:bodyPr/>
        <a:lstStyle/>
        <a:p>
          <a:endParaRPr lang="ru-RU"/>
        </a:p>
      </dgm:t>
    </dgm:pt>
    <dgm:pt modelId="{2BE405EF-1D64-422B-8188-95D124B163B9}" type="pres">
      <dgm:prSet presAssocID="{40ED612A-423D-4434-8CC8-7305EE360590}" presName="levelTx" presStyleLbl="revTx" presStyleIdx="0" presStyleCnt="0">
        <dgm:presLayoutVars>
          <dgm:chMax val="1"/>
          <dgm:bulletEnabled val="1"/>
        </dgm:presLayoutVars>
      </dgm:prSet>
      <dgm:spPr/>
      <dgm:t>
        <a:bodyPr/>
        <a:lstStyle/>
        <a:p>
          <a:endParaRPr lang="ru-RU"/>
        </a:p>
      </dgm:t>
    </dgm:pt>
    <dgm:pt modelId="{123D48CF-01EF-4C6A-AAA3-2967041DC5CA}" type="pres">
      <dgm:prSet presAssocID="{6EED2551-C15A-4671-9CCF-3199DFA17F1C}" presName="Name8" presStyleCnt="0"/>
      <dgm:spPr/>
    </dgm:pt>
    <dgm:pt modelId="{CDEDCCCF-4502-4540-B1F5-8D66D1A2E41C}" type="pres">
      <dgm:prSet presAssocID="{6EED2551-C15A-4671-9CCF-3199DFA17F1C}" presName="level" presStyleLbl="node1" presStyleIdx="3" presStyleCnt="5">
        <dgm:presLayoutVars>
          <dgm:chMax val="1"/>
          <dgm:bulletEnabled val="1"/>
        </dgm:presLayoutVars>
      </dgm:prSet>
      <dgm:spPr/>
      <dgm:t>
        <a:bodyPr/>
        <a:lstStyle/>
        <a:p>
          <a:endParaRPr lang="ru-RU"/>
        </a:p>
      </dgm:t>
    </dgm:pt>
    <dgm:pt modelId="{A88F480F-CC49-4B94-ADF2-81DCA5EA60F4}" type="pres">
      <dgm:prSet presAssocID="{6EED2551-C15A-4671-9CCF-3199DFA17F1C}" presName="levelTx" presStyleLbl="revTx" presStyleIdx="0" presStyleCnt="0">
        <dgm:presLayoutVars>
          <dgm:chMax val="1"/>
          <dgm:bulletEnabled val="1"/>
        </dgm:presLayoutVars>
      </dgm:prSet>
      <dgm:spPr/>
      <dgm:t>
        <a:bodyPr/>
        <a:lstStyle/>
        <a:p>
          <a:endParaRPr lang="ru-RU"/>
        </a:p>
      </dgm:t>
    </dgm:pt>
    <dgm:pt modelId="{EB264FD9-5D0F-4B82-8B70-4257C8740752}" type="pres">
      <dgm:prSet presAssocID="{14C63BD2-60A8-430A-96E9-CD7B6854EB05}" presName="Name8" presStyleCnt="0"/>
      <dgm:spPr/>
    </dgm:pt>
    <dgm:pt modelId="{19A4ED6D-32AC-462C-B9CA-E1C0ED01E008}" type="pres">
      <dgm:prSet presAssocID="{14C63BD2-60A8-430A-96E9-CD7B6854EB05}" presName="level" presStyleLbl="node1" presStyleIdx="4" presStyleCnt="5" custLinFactNeighborX="-38521" custLinFactNeighborY="26022">
        <dgm:presLayoutVars>
          <dgm:chMax val="1"/>
          <dgm:bulletEnabled val="1"/>
        </dgm:presLayoutVars>
      </dgm:prSet>
      <dgm:spPr/>
      <dgm:t>
        <a:bodyPr/>
        <a:lstStyle/>
        <a:p>
          <a:endParaRPr lang="ru-RU"/>
        </a:p>
      </dgm:t>
    </dgm:pt>
    <dgm:pt modelId="{4AF9FEB9-71F1-4FB4-B18D-46DC189B672B}" type="pres">
      <dgm:prSet presAssocID="{14C63BD2-60A8-430A-96E9-CD7B6854EB05}" presName="levelTx" presStyleLbl="revTx" presStyleIdx="0" presStyleCnt="0">
        <dgm:presLayoutVars>
          <dgm:chMax val="1"/>
          <dgm:bulletEnabled val="1"/>
        </dgm:presLayoutVars>
      </dgm:prSet>
      <dgm:spPr/>
      <dgm:t>
        <a:bodyPr/>
        <a:lstStyle/>
        <a:p>
          <a:endParaRPr lang="ru-RU"/>
        </a:p>
      </dgm:t>
    </dgm:pt>
  </dgm:ptLst>
  <dgm:cxnLst>
    <dgm:cxn modelId="{C326CC14-7C49-4C1F-8B28-7FDED1D3AF8D}" srcId="{85814FC2-3BF2-4382-9F76-C4F29F932DBD}" destId="{18617302-26C8-4823-9CD1-29735A7C8665}" srcOrd="0" destOrd="0" parTransId="{D1190E13-DD11-40E5-BE3A-A1D12F616E55}" sibTransId="{27B994AE-560F-4BC0-AB25-5368255972E6}"/>
    <dgm:cxn modelId="{355BBB9B-EADA-4660-AA74-63CCEBA1DE42}" srcId="{85814FC2-3BF2-4382-9F76-C4F29F932DBD}" destId="{6EED2551-C15A-4671-9CCF-3199DFA17F1C}" srcOrd="3" destOrd="0" parTransId="{53FFC4A2-0C1B-4491-BAC6-6C2A329DCBF1}" sibTransId="{72DA6DA2-43D6-4010-AC76-C8768EE393B6}"/>
    <dgm:cxn modelId="{C0899B5A-54C0-4D75-8665-D7076A547DFE}" type="presOf" srcId="{18617302-26C8-4823-9CD1-29735A7C8665}" destId="{AA02FD1F-2B32-42F1-8676-A20CB568AB4E}" srcOrd="0" destOrd="0" presId="urn:microsoft.com/office/officeart/2005/8/layout/pyramid1"/>
    <dgm:cxn modelId="{1B5091D5-5FE1-49FB-BC78-24CA90B34AD8}" type="presOf" srcId="{40ED612A-423D-4434-8CC8-7305EE360590}" destId="{2BE405EF-1D64-422B-8188-95D124B163B9}" srcOrd="1" destOrd="0" presId="urn:microsoft.com/office/officeart/2005/8/layout/pyramid1"/>
    <dgm:cxn modelId="{CC19296D-37ED-43A7-B387-7AEBCB54A61D}" type="presOf" srcId="{6EED2551-C15A-4671-9CCF-3199DFA17F1C}" destId="{A88F480F-CC49-4B94-ADF2-81DCA5EA60F4}" srcOrd="1" destOrd="0" presId="urn:microsoft.com/office/officeart/2005/8/layout/pyramid1"/>
    <dgm:cxn modelId="{40ED9311-3A0E-4D1C-B047-A1B7D64F3977}" srcId="{85814FC2-3BF2-4382-9F76-C4F29F932DBD}" destId="{BD4FB9D5-0109-4516-BAAD-6F8813A8A0D2}" srcOrd="1" destOrd="0" parTransId="{2865ED05-2056-42ED-92E4-C286EAFDAA3A}" sibTransId="{F1D79161-0A8B-4CF2-97B7-996132C660F1}"/>
    <dgm:cxn modelId="{B81054CC-3F80-49A6-93E4-485F49C4ABDE}" type="presOf" srcId="{14C63BD2-60A8-430A-96E9-CD7B6854EB05}" destId="{19A4ED6D-32AC-462C-B9CA-E1C0ED01E008}" srcOrd="0" destOrd="0" presId="urn:microsoft.com/office/officeart/2005/8/layout/pyramid1"/>
    <dgm:cxn modelId="{4871F575-C5B6-4CFE-A3A2-AEB1C08FC6AD}" type="presOf" srcId="{BD4FB9D5-0109-4516-BAAD-6F8813A8A0D2}" destId="{4D8A00C1-932E-44F7-BD22-9E2122EA0EE1}" srcOrd="0" destOrd="0" presId="urn:microsoft.com/office/officeart/2005/8/layout/pyramid1"/>
    <dgm:cxn modelId="{D753D5CF-6B09-40B3-97F7-8E2C732C4FF1}" type="presOf" srcId="{18617302-26C8-4823-9CD1-29735A7C8665}" destId="{50417EBB-1864-4572-A8DB-6E1CCB348E4A}" srcOrd="1" destOrd="0" presId="urn:microsoft.com/office/officeart/2005/8/layout/pyramid1"/>
    <dgm:cxn modelId="{435D60A4-854D-4A05-AC5E-D2C29C75ED19}" type="presOf" srcId="{85814FC2-3BF2-4382-9F76-C4F29F932DBD}" destId="{0827103F-3967-44B3-92B5-05E7728E84C8}" srcOrd="0" destOrd="0" presId="urn:microsoft.com/office/officeart/2005/8/layout/pyramid1"/>
    <dgm:cxn modelId="{E4C4AE79-11A2-444A-9320-1C7FBCB6DAE5}" type="presOf" srcId="{6EED2551-C15A-4671-9CCF-3199DFA17F1C}" destId="{CDEDCCCF-4502-4540-B1F5-8D66D1A2E41C}" srcOrd="0" destOrd="0" presId="urn:microsoft.com/office/officeart/2005/8/layout/pyramid1"/>
    <dgm:cxn modelId="{7462339B-73C7-45E9-9AD3-F21F7870A33D}" srcId="{85814FC2-3BF2-4382-9F76-C4F29F932DBD}" destId="{40ED612A-423D-4434-8CC8-7305EE360590}" srcOrd="2" destOrd="0" parTransId="{5AFDAE6C-A93A-4A5E-B3C0-9CE9032D1B3E}" sibTransId="{CB2A3B99-7B30-4DD3-AB6D-29D311F4865B}"/>
    <dgm:cxn modelId="{831D5D2E-72A1-41FC-9EB6-A4EAA60089B1}" srcId="{85814FC2-3BF2-4382-9F76-C4F29F932DBD}" destId="{14C63BD2-60A8-430A-96E9-CD7B6854EB05}" srcOrd="4" destOrd="0" parTransId="{60AAA4CE-9D55-4ECC-8864-DB4E690EBF0E}" sibTransId="{128EC842-F6F0-4D0D-A2E8-09704BA79EE4}"/>
    <dgm:cxn modelId="{2E93AB41-B05B-42C9-9876-C4C13265A46F}" type="presOf" srcId="{40ED612A-423D-4434-8CC8-7305EE360590}" destId="{2ED13705-56DD-4D85-9FD9-EF0E0B4B2582}" srcOrd="0" destOrd="0" presId="urn:microsoft.com/office/officeart/2005/8/layout/pyramid1"/>
    <dgm:cxn modelId="{408666FA-FB45-4B44-9F06-0AB6DBB04C1D}" type="presOf" srcId="{14C63BD2-60A8-430A-96E9-CD7B6854EB05}" destId="{4AF9FEB9-71F1-4FB4-B18D-46DC189B672B}" srcOrd="1" destOrd="0" presId="urn:microsoft.com/office/officeart/2005/8/layout/pyramid1"/>
    <dgm:cxn modelId="{22ED5D9D-C090-419E-85CD-F3607EA83FB5}" type="presOf" srcId="{BD4FB9D5-0109-4516-BAAD-6F8813A8A0D2}" destId="{365F4EAC-CFFF-4E47-BA6B-DB84BF4E2158}" srcOrd="1" destOrd="0" presId="urn:microsoft.com/office/officeart/2005/8/layout/pyramid1"/>
    <dgm:cxn modelId="{79B44DCC-9AAF-49AF-BEA0-6842BCD22E8C}" type="presParOf" srcId="{0827103F-3967-44B3-92B5-05E7728E84C8}" destId="{57105F56-D804-443D-A28B-E104C3F90F60}" srcOrd="0" destOrd="0" presId="urn:microsoft.com/office/officeart/2005/8/layout/pyramid1"/>
    <dgm:cxn modelId="{6FA4DCD6-ECBC-449B-BB8A-CEBF6CC98C9B}" type="presParOf" srcId="{57105F56-D804-443D-A28B-E104C3F90F60}" destId="{AA02FD1F-2B32-42F1-8676-A20CB568AB4E}" srcOrd="0" destOrd="0" presId="urn:microsoft.com/office/officeart/2005/8/layout/pyramid1"/>
    <dgm:cxn modelId="{D9D53967-BA4A-4A2B-AB60-68553EBD1324}" type="presParOf" srcId="{57105F56-D804-443D-A28B-E104C3F90F60}" destId="{50417EBB-1864-4572-A8DB-6E1CCB348E4A}" srcOrd="1" destOrd="0" presId="urn:microsoft.com/office/officeart/2005/8/layout/pyramid1"/>
    <dgm:cxn modelId="{03FA95D4-7930-47ED-8A7D-22122693318A}" type="presParOf" srcId="{0827103F-3967-44B3-92B5-05E7728E84C8}" destId="{A604F869-F482-428C-8D70-887EECB5BFB1}" srcOrd="1" destOrd="0" presId="urn:microsoft.com/office/officeart/2005/8/layout/pyramid1"/>
    <dgm:cxn modelId="{46F8370C-B1CA-46EF-B587-26789FE811D3}" type="presParOf" srcId="{A604F869-F482-428C-8D70-887EECB5BFB1}" destId="{4D8A00C1-932E-44F7-BD22-9E2122EA0EE1}" srcOrd="0" destOrd="0" presId="urn:microsoft.com/office/officeart/2005/8/layout/pyramid1"/>
    <dgm:cxn modelId="{76DF2845-1DAD-4803-A43C-84D88C2A50F8}" type="presParOf" srcId="{A604F869-F482-428C-8D70-887EECB5BFB1}" destId="{365F4EAC-CFFF-4E47-BA6B-DB84BF4E2158}" srcOrd="1" destOrd="0" presId="urn:microsoft.com/office/officeart/2005/8/layout/pyramid1"/>
    <dgm:cxn modelId="{F7A079DA-F102-47B0-8B0A-1CEC7D1483B1}" type="presParOf" srcId="{0827103F-3967-44B3-92B5-05E7728E84C8}" destId="{01179849-8ED8-49EE-AB47-83E1E2849698}" srcOrd="2" destOrd="0" presId="urn:microsoft.com/office/officeart/2005/8/layout/pyramid1"/>
    <dgm:cxn modelId="{3403191B-6061-4EA6-A0E4-EFF497DC4412}" type="presParOf" srcId="{01179849-8ED8-49EE-AB47-83E1E2849698}" destId="{2ED13705-56DD-4D85-9FD9-EF0E0B4B2582}" srcOrd="0" destOrd="0" presId="urn:microsoft.com/office/officeart/2005/8/layout/pyramid1"/>
    <dgm:cxn modelId="{01C1F681-85A5-4180-996F-A90CE0D60964}" type="presParOf" srcId="{01179849-8ED8-49EE-AB47-83E1E2849698}" destId="{2BE405EF-1D64-422B-8188-95D124B163B9}" srcOrd="1" destOrd="0" presId="urn:microsoft.com/office/officeart/2005/8/layout/pyramid1"/>
    <dgm:cxn modelId="{36880158-4728-48A1-9B18-50EEBDEC2A78}" type="presParOf" srcId="{0827103F-3967-44B3-92B5-05E7728E84C8}" destId="{123D48CF-01EF-4C6A-AAA3-2967041DC5CA}" srcOrd="3" destOrd="0" presId="urn:microsoft.com/office/officeart/2005/8/layout/pyramid1"/>
    <dgm:cxn modelId="{25D3504E-99B5-4D62-8633-5E0ED7ED23DF}" type="presParOf" srcId="{123D48CF-01EF-4C6A-AAA3-2967041DC5CA}" destId="{CDEDCCCF-4502-4540-B1F5-8D66D1A2E41C}" srcOrd="0" destOrd="0" presId="urn:microsoft.com/office/officeart/2005/8/layout/pyramid1"/>
    <dgm:cxn modelId="{C6ABA56C-81F3-4246-BAF7-7C70BCA8CC43}" type="presParOf" srcId="{123D48CF-01EF-4C6A-AAA3-2967041DC5CA}" destId="{A88F480F-CC49-4B94-ADF2-81DCA5EA60F4}" srcOrd="1" destOrd="0" presId="urn:microsoft.com/office/officeart/2005/8/layout/pyramid1"/>
    <dgm:cxn modelId="{8B6689DC-7CFC-4068-8CB6-3AB6E589A8C9}" type="presParOf" srcId="{0827103F-3967-44B3-92B5-05E7728E84C8}" destId="{EB264FD9-5D0F-4B82-8B70-4257C8740752}" srcOrd="4" destOrd="0" presId="urn:microsoft.com/office/officeart/2005/8/layout/pyramid1"/>
    <dgm:cxn modelId="{BB721F93-949E-446E-B1CB-300C79C4CF64}" type="presParOf" srcId="{EB264FD9-5D0F-4B82-8B70-4257C8740752}" destId="{19A4ED6D-32AC-462C-B9CA-E1C0ED01E008}" srcOrd="0" destOrd="0" presId="urn:microsoft.com/office/officeart/2005/8/layout/pyramid1"/>
    <dgm:cxn modelId="{3D11DB03-36E0-46B6-BD48-4829236D51F8}" type="presParOf" srcId="{EB264FD9-5D0F-4B82-8B70-4257C8740752}" destId="{4AF9FEB9-71F1-4FB4-B18D-46DC189B672B}" srcOrd="1" destOrd="0" presId="urn:microsoft.com/office/officeart/2005/8/layout/pyramid1"/>
  </dgm:cxnLst>
  <dgm:bg/>
  <dgm:whole/>
</dgm:dataModel>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A0285C-9DEF-4E6F-98E4-699D7757F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Pages>
  <Words>46380</Words>
  <Characters>264368</Characters>
  <Application>Microsoft Office Word</Application>
  <DocSecurity>0</DocSecurity>
  <Lines>2203</Lines>
  <Paragraphs>620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310128</CharactersWithSpaces>
  <SharedDoc>false</SharedDoc>
  <HLinks>
    <vt:vector size="1470" baseType="variant">
      <vt:variant>
        <vt:i4>4456459</vt:i4>
      </vt:variant>
      <vt:variant>
        <vt:i4>771</vt:i4>
      </vt:variant>
      <vt:variant>
        <vt:i4>0</vt:i4>
      </vt:variant>
      <vt:variant>
        <vt:i4>5</vt:i4>
      </vt:variant>
      <vt:variant>
        <vt:lpwstr>http://www.fic.kz/eng/doc</vt:lpwstr>
      </vt:variant>
      <vt:variant>
        <vt:lpwstr/>
      </vt:variant>
      <vt:variant>
        <vt:i4>4456459</vt:i4>
      </vt:variant>
      <vt:variant>
        <vt:i4>768</vt:i4>
      </vt:variant>
      <vt:variant>
        <vt:i4>0</vt:i4>
      </vt:variant>
      <vt:variant>
        <vt:i4>5</vt:i4>
      </vt:variant>
      <vt:variant>
        <vt:lpwstr>http://www.fic.kz/eng/doc</vt:lpwstr>
      </vt:variant>
      <vt:variant>
        <vt:lpwstr/>
      </vt:variant>
      <vt:variant>
        <vt:i4>2555994</vt:i4>
      </vt:variant>
      <vt:variant>
        <vt:i4>765</vt:i4>
      </vt:variant>
      <vt:variant>
        <vt:i4>0</vt:i4>
      </vt:variant>
      <vt:variant>
        <vt:i4>5</vt:i4>
      </vt:variant>
      <vt:variant>
        <vt:lpwstr>http://www.mindtools.com/pages/article/newTMC_10.htm</vt:lpwstr>
      </vt:variant>
      <vt:variant>
        <vt:lpwstr/>
      </vt:variant>
      <vt:variant>
        <vt:i4>2555994</vt:i4>
      </vt:variant>
      <vt:variant>
        <vt:i4>762</vt:i4>
      </vt:variant>
      <vt:variant>
        <vt:i4>0</vt:i4>
      </vt:variant>
      <vt:variant>
        <vt:i4>5</vt:i4>
      </vt:variant>
      <vt:variant>
        <vt:lpwstr>http://www.mindtools.com/pages/article/newTMC_10.htm</vt:lpwstr>
      </vt:variant>
      <vt:variant>
        <vt:lpwstr/>
      </vt:variant>
      <vt:variant>
        <vt:i4>3932232</vt:i4>
      </vt:variant>
      <vt:variant>
        <vt:i4>759</vt:i4>
      </vt:variant>
      <vt:variant>
        <vt:i4>0</vt:i4>
      </vt:variant>
      <vt:variant>
        <vt:i4>5</vt:i4>
      </vt:variant>
      <vt:variant>
        <vt:lpwstr>http://www.mindtools.com/pages/article/newHTE_92.htm</vt:lpwstr>
      </vt:variant>
      <vt:variant>
        <vt:lpwstr/>
      </vt:variant>
      <vt:variant>
        <vt:i4>3932229</vt:i4>
      </vt:variant>
      <vt:variant>
        <vt:i4>756</vt:i4>
      </vt:variant>
      <vt:variant>
        <vt:i4>0</vt:i4>
      </vt:variant>
      <vt:variant>
        <vt:i4>5</vt:i4>
      </vt:variant>
      <vt:variant>
        <vt:lpwstr>http://www.mindtools.com/pages/article/newSTR_82.htm</vt:lpwstr>
      </vt:variant>
      <vt:variant>
        <vt:lpwstr/>
      </vt:variant>
      <vt:variant>
        <vt:i4>4915306</vt:i4>
      </vt:variant>
      <vt:variant>
        <vt:i4>753</vt:i4>
      </vt:variant>
      <vt:variant>
        <vt:i4>0</vt:i4>
      </vt:variant>
      <vt:variant>
        <vt:i4>5</vt:i4>
      </vt:variant>
      <vt:variant>
        <vt:lpwstr>http://www.amazon.com/Competitive-Advantage-Creating-Sustaining-Performance/dp/0684841460/ref=pd_bbs_sr_1?ie=UTF8&amp;s=books&amp;qid=1226480657&amp;sr=8-1</vt:lpwstr>
      </vt:variant>
      <vt:variant>
        <vt:lpwstr/>
      </vt:variant>
      <vt:variant>
        <vt:i4>3604480</vt:i4>
      </vt:variant>
      <vt:variant>
        <vt:i4>750</vt:i4>
      </vt:variant>
      <vt:variant>
        <vt:i4>0</vt:i4>
      </vt:variant>
      <vt:variant>
        <vt:i4>5</vt:i4>
      </vt:variant>
      <vt:variant>
        <vt:lpwstr>http://en.wikipedia.org/wiki/Wikipedia:Please_clarify</vt:lpwstr>
      </vt:variant>
      <vt:variant>
        <vt:lpwstr/>
      </vt:variant>
      <vt:variant>
        <vt:i4>327761</vt:i4>
      </vt:variant>
      <vt:variant>
        <vt:i4>747</vt:i4>
      </vt:variant>
      <vt:variant>
        <vt:i4>0</vt:i4>
      </vt:variant>
      <vt:variant>
        <vt:i4>5</vt:i4>
      </vt:variant>
      <vt:variant>
        <vt:lpwstr>http://en.wikipedia.org/wiki/Business_process_management</vt:lpwstr>
      </vt:variant>
      <vt:variant>
        <vt:lpwstr/>
      </vt:variant>
      <vt:variant>
        <vt:i4>327746</vt:i4>
      </vt:variant>
      <vt:variant>
        <vt:i4>744</vt:i4>
      </vt:variant>
      <vt:variant>
        <vt:i4>0</vt:i4>
      </vt:variant>
      <vt:variant>
        <vt:i4>5</vt:i4>
      </vt:variant>
      <vt:variant>
        <vt:lpwstr>http://en.wikipedia.org/wiki/Supply_chain_management</vt:lpwstr>
      </vt:variant>
      <vt:variant>
        <vt:lpwstr/>
      </vt:variant>
      <vt:variant>
        <vt:i4>2490475</vt:i4>
      </vt:variant>
      <vt:variant>
        <vt:i4>741</vt:i4>
      </vt:variant>
      <vt:variant>
        <vt:i4>0</vt:i4>
      </vt:variant>
      <vt:variant>
        <vt:i4>5</vt:i4>
      </vt:variant>
      <vt:variant>
        <vt:lpwstr>http://en.wikipedia.org/wiki/Customer_relationship_management</vt:lpwstr>
      </vt:variant>
      <vt:variant>
        <vt:lpwstr/>
      </vt:variant>
      <vt:variant>
        <vt:i4>589913</vt:i4>
      </vt:variant>
      <vt:variant>
        <vt:i4>738</vt:i4>
      </vt:variant>
      <vt:variant>
        <vt:i4>0</vt:i4>
      </vt:variant>
      <vt:variant>
        <vt:i4>5</vt:i4>
      </vt:variant>
      <vt:variant>
        <vt:lpwstr>http://en.wikipedia.org/wiki/Product_lifecycle_management</vt:lpwstr>
      </vt:variant>
      <vt:variant>
        <vt:lpwstr/>
      </vt:variant>
      <vt:variant>
        <vt:i4>6357015</vt:i4>
      </vt:variant>
      <vt:variant>
        <vt:i4>735</vt:i4>
      </vt:variant>
      <vt:variant>
        <vt:i4>0</vt:i4>
      </vt:variant>
      <vt:variant>
        <vt:i4>5</vt:i4>
      </vt:variant>
      <vt:variant>
        <vt:lpwstr>http://en.wikipedia.org/wiki/Information_model</vt:lpwstr>
      </vt:variant>
      <vt:variant>
        <vt:lpwstr/>
      </vt:variant>
      <vt:variant>
        <vt:i4>6553605</vt:i4>
      </vt:variant>
      <vt:variant>
        <vt:i4>732</vt:i4>
      </vt:variant>
      <vt:variant>
        <vt:i4>0</vt:i4>
      </vt:variant>
      <vt:variant>
        <vt:i4>5</vt:i4>
      </vt:variant>
      <vt:variant>
        <vt:lpwstr>http://en.wikipedia.org/wiki/U.S._Department_of_Defense</vt:lpwstr>
      </vt:variant>
      <vt:variant>
        <vt:lpwstr/>
      </vt:variant>
      <vt:variant>
        <vt:i4>3014731</vt:i4>
      </vt:variant>
      <vt:variant>
        <vt:i4>729</vt:i4>
      </vt:variant>
      <vt:variant>
        <vt:i4>0</vt:i4>
      </vt:variant>
      <vt:variant>
        <vt:i4>5</vt:i4>
      </vt:variant>
      <vt:variant>
        <vt:lpwstr>http://en.wikipedia.org/wiki/Supply_Chain</vt:lpwstr>
      </vt:variant>
      <vt:variant>
        <vt:lpwstr/>
      </vt:variant>
      <vt:variant>
        <vt:i4>262160</vt:i4>
      </vt:variant>
      <vt:variant>
        <vt:i4>726</vt:i4>
      </vt:variant>
      <vt:variant>
        <vt:i4>0</vt:i4>
      </vt:variant>
      <vt:variant>
        <vt:i4>5</vt:i4>
      </vt:variant>
      <vt:variant>
        <vt:lpwstr>http://en.wikipedia.org/wiki/Supply-Chain_Operations_Reference</vt:lpwstr>
      </vt:variant>
      <vt:variant>
        <vt:lpwstr/>
      </vt:variant>
      <vt:variant>
        <vt:i4>4587574</vt:i4>
      </vt:variant>
      <vt:variant>
        <vt:i4>723</vt:i4>
      </vt:variant>
      <vt:variant>
        <vt:i4>0</vt:i4>
      </vt:variant>
      <vt:variant>
        <vt:i4>5</vt:i4>
      </vt:variant>
      <vt:variant>
        <vt:lpwstr>http://en.wikipedia.org/wiki/Business_model</vt:lpwstr>
      </vt:variant>
      <vt:variant>
        <vt:lpwstr/>
      </vt:variant>
      <vt:variant>
        <vt:i4>2752579</vt:i4>
      </vt:variant>
      <vt:variant>
        <vt:i4>720</vt:i4>
      </vt:variant>
      <vt:variant>
        <vt:i4>0</vt:i4>
      </vt:variant>
      <vt:variant>
        <vt:i4>5</vt:i4>
      </vt:variant>
      <vt:variant>
        <vt:lpwstr>http://en.wikipedia.org/wiki/Customer_service</vt:lpwstr>
      </vt:variant>
      <vt:variant>
        <vt:lpwstr/>
      </vt:variant>
      <vt:variant>
        <vt:i4>2293779</vt:i4>
      </vt:variant>
      <vt:variant>
        <vt:i4>717</vt:i4>
      </vt:variant>
      <vt:variant>
        <vt:i4>0</vt:i4>
      </vt:variant>
      <vt:variant>
        <vt:i4>5</vt:i4>
      </vt:variant>
      <vt:variant>
        <vt:lpwstr>http://en.wikipedia.org/wiki/Product_(business)</vt:lpwstr>
      </vt:variant>
      <vt:variant>
        <vt:lpwstr/>
      </vt:variant>
      <vt:variant>
        <vt:i4>7929873</vt:i4>
      </vt:variant>
      <vt:variant>
        <vt:i4>714</vt:i4>
      </vt:variant>
      <vt:variant>
        <vt:i4>0</vt:i4>
      </vt:variant>
      <vt:variant>
        <vt:i4>5</vt:i4>
      </vt:variant>
      <vt:variant>
        <vt:lpwstr>http://en.wikipedia.org/wiki/Distribution_(business)</vt:lpwstr>
      </vt:variant>
      <vt:variant>
        <vt:lpwstr/>
      </vt:variant>
      <vt:variant>
        <vt:i4>3014731</vt:i4>
      </vt:variant>
      <vt:variant>
        <vt:i4>711</vt:i4>
      </vt:variant>
      <vt:variant>
        <vt:i4>0</vt:i4>
      </vt:variant>
      <vt:variant>
        <vt:i4>5</vt:i4>
      </vt:variant>
      <vt:variant>
        <vt:lpwstr>http://en.wikipedia.org/wiki/Supply_chain</vt:lpwstr>
      </vt:variant>
      <vt:variant>
        <vt:lpwstr/>
      </vt:variant>
      <vt:variant>
        <vt:i4>262156</vt:i4>
      </vt:variant>
      <vt:variant>
        <vt:i4>708</vt:i4>
      </vt:variant>
      <vt:variant>
        <vt:i4>0</vt:i4>
      </vt:variant>
      <vt:variant>
        <vt:i4>5</vt:i4>
      </vt:variant>
      <vt:variant>
        <vt:lpwstr>http://en.wikipedia.org/wiki/Value_chain</vt:lpwstr>
      </vt:variant>
      <vt:variant>
        <vt:lpwstr>cite_note-13</vt:lpwstr>
      </vt:variant>
      <vt:variant>
        <vt:i4>2097270</vt:i4>
      </vt:variant>
      <vt:variant>
        <vt:i4>705</vt:i4>
      </vt:variant>
      <vt:variant>
        <vt:i4>0</vt:i4>
      </vt:variant>
      <vt:variant>
        <vt:i4>5</vt:i4>
      </vt:variant>
      <vt:variant>
        <vt:lpwstr>http://en.wikipedia.org/wiki/Value_stream_mapping</vt:lpwstr>
      </vt:variant>
      <vt:variant>
        <vt:lpwstr/>
      </vt:variant>
      <vt:variant>
        <vt:i4>8323096</vt:i4>
      </vt:variant>
      <vt:variant>
        <vt:i4>702</vt:i4>
      </vt:variant>
      <vt:variant>
        <vt:i4>0</vt:i4>
      </vt:variant>
      <vt:variant>
        <vt:i4>5</vt:i4>
      </vt:variant>
      <vt:variant>
        <vt:lpwstr>http://en.wikipedia.org/wiki/Strategic_planning</vt:lpwstr>
      </vt:variant>
      <vt:variant>
        <vt:lpwstr/>
      </vt:variant>
      <vt:variant>
        <vt:i4>327692</vt:i4>
      </vt:variant>
      <vt:variant>
        <vt:i4>699</vt:i4>
      </vt:variant>
      <vt:variant>
        <vt:i4>0</vt:i4>
      </vt:variant>
      <vt:variant>
        <vt:i4>5</vt:i4>
      </vt:variant>
      <vt:variant>
        <vt:lpwstr>http://en.wikipedia.org/wiki/Value_chain</vt:lpwstr>
      </vt:variant>
      <vt:variant>
        <vt:lpwstr>cite_note-12</vt:lpwstr>
      </vt:variant>
      <vt:variant>
        <vt:i4>7536690</vt:i4>
      </vt:variant>
      <vt:variant>
        <vt:i4>696</vt:i4>
      </vt:variant>
      <vt:variant>
        <vt:i4>0</vt:i4>
      </vt:variant>
      <vt:variant>
        <vt:i4>5</vt:i4>
      </vt:variant>
      <vt:variant>
        <vt:lpwstr>http://en.wikipedia.org/wiki/India</vt:lpwstr>
      </vt:variant>
      <vt:variant>
        <vt:lpwstr/>
      </vt:variant>
      <vt:variant>
        <vt:i4>720991</vt:i4>
      </vt:variant>
      <vt:variant>
        <vt:i4>693</vt:i4>
      </vt:variant>
      <vt:variant>
        <vt:i4>0</vt:i4>
      </vt:variant>
      <vt:variant>
        <vt:i4>5</vt:i4>
      </vt:variant>
      <vt:variant>
        <vt:lpwstr>http://en.wikipedia.org/wiki/Biofuel</vt:lpwstr>
      </vt:variant>
      <vt:variant>
        <vt:lpwstr/>
      </vt:variant>
      <vt:variant>
        <vt:i4>7929861</vt:i4>
      </vt:variant>
      <vt:variant>
        <vt:i4>690</vt:i4>
      </vt:variant>
      <vt:variant>
        <vt:i4>0</vt:i4>
      </vt:variant>
      <vt:variant>
        <vt:i4>5</vt:i4>
      </vt:variant>
      <vt:variant>
        <vt:lpwstr>http://en.wikipedia.org/wiki/Sweet_sorghum</vt:lpwstr>
      </vt:variant>
      <vt:variant>
        <vt:lpwstr/>
      </vt:variant>
      <vt:variant>
        <vt:i4>196702</vt:i4>
      </vt:variant>
      <vt:variant>
        <vt:i4>687</vt:i4>
      </vt:variant>
      <vt:variant>
        <vt:i4>0</vt:i4>
      </vt:variant>
      <vt:variant>
        <vt:i4>5</vt:i4>
      </vt:variant>
      <vt:variant>
        <vt:lpwstr>http://en.wikipedia.org/wiki/ICRISAT</vt:lpwstr>
      </vt:variant>
      <vt:variant>
        <vt:lpwstr/>
      </vt:variant>
      <vt:variant>
        <vt:i4>2162691</vt:i4>
      </vt:variant>
      <vt:variant>
        <vt:i4>684</vt:i4>
      </vt:variant>
      <vt:variant>
        <vt:i4>0</vt:i4>
      </vt:variant>
      <vt:variant>
        <vt:i4>5</vt:i4>
      </vt:variant>
      <vt:variant>
        <vt:lpwstr>http://en.wikipedia.org/wiki/International_Crops_Research_Institute_for_the_Semi-Arid_Tropics</vt:lpwstr>
      </vt:variant>
      <vt:variant>
        <vt:lpwstr/>
      </vt:variant>
      <vt:variant>
        <vt:i4>393228</vt:i4>
      </vt:variant>
      <vt:variant>
        <vt:i4>681</vt:i4>
      </vt:variant>
      <vt:variant>
        <vt:i4>0</vt:i4>
      </vt:variant>
      <vt:variant>
        <vt:i4>5</vt:i4>
      </vt:variant>
      <vt:variant>
        <vt:lpwstr>http://en.wikipedia.org/wiki/Value_chain</vt:lpwstr>
      </vt:variant>
      <vt:variant>
        <vt:lpwstr>cite_note-11</vt:lpwstr>
      </vt:variant>
      <vt:variant>
        <vt:i4>458764</vt:i4>
      </vt:variant>
      <vt:variant>
        <vt:i4>678</vt:i4>
      </vt:variant>
      <vt:variant>
        <vt:i4>0</vt:i4>
      </vt:variant>
      <vt:variant>
        <vt:i4>5</vt:i4>
      </vt:variant>
      <vt:variant>
        <vt:lpwstr>http://en.wikipedia.org/wiki/Value_chain</vt:lpwstr>
      </vt:variant>
      <vt:variant>
        <vt:lpwstr>cite_note-10</vt:lpwstr>
      </vt:variant>
      <vt:variant>
        <vt:i4>1245264</vt:i4>
      </vt:variant>
      <vt:variant>
        <vt:i4>675</vt:i4>
      </vt:variant>
      <vt:variant>
        <vt:i4>0</vt:i4>
      </vt:variant>
      <vt:variant>
        <vt:i4>5</vt:i4>
      </vt:variant>
      <vt:variant>
        <vt:lpwstr>http://en.wikipedia.org/wiki/OECD</vt:lpwstr>
      </vt:variant>
      <vt:variant>
        <vt:lpwstr/>
      </vt:variant>
      <vt:variant>
        <vt:i4>6815791</vt:i4>
      </vt:variant>
      <vt:variant>
        <vt:i4>672</vt:i4>
      </vt:variant>
      <vt:variant>
        <vt:i4>0</vt:i4>
      </vt:variant>
      <vt:variant>
        <vt:i4>5</vt:i4>
      </vt:variant>
      <vt:variant>
        <vt:lpwstr>http://en.wikipedia.org/wiki/Unctad</vt:lpwstr>
      </vt:variant>
      <vt:variant>
        <vt:lpwstr/>
      </vt:variant>
      <vt:variant>
        <vt:i4>7471112</vt:i4>
      </vt:variant>
      <vt:variant>
        <vt:i4>669</vt:i4>
      </vt:variant>
      <vt:variant>
        <vt:i4>0</vt:i4>
      </vt:variant>
      <vt:variant>
        <vt:i4>5</vt:i4>
      </vt:variant>
      <vt:variant>
        <vt:lpwstr>http://en.wikipedia.org/wiki/World_Bank</vt:lpwstr>
      </vt:variant>
      <vt:variant>
        <vt:lpwstr/>
      </vt:variant>
      <vt:variant>
        <vt:i4>6488106</vt:i4>
      </vt:variant>
      <vt:variant>
        <vt:i4>666</vt:i4>
      </vt:variant>
      <vt:variant>
        <vt:i4>0</vt:i4>
      </vt:variant>
      <vt:variant>
        <vt:i4>5</vt:i4>
      </vt:variant>
      <vt:variant>
        <vt:lpwstr>http://en.wikipedia.org/wiki/Global_Value_Chain</vt:lpwstr>
      </vt:variant>
      <vt:variant>
        <vt:lpwstr/>
      </vt:variant>
      <vt:variant>
        <vt:i4>3080216</vt:i4>
      </vt:variant>
      <vt:variant>
        <vt:i4>663</vt:i4>
      </vt:variant>
      <vt:variant>
        <vt:i4>0</vt:i4>
      </vt:variant>
      <vt:variant>
        <vt:i4>5</vt:i4>
      </vt:variant>
      <vt:variant>
        <vt:lpwstr>http://en.wikipedia.org/wiki/Value_chain</vt:lpwstr>
      </vt:variant>
      <vt:variant>
        <vt:lpwstr>CITEREFLeBlancMatthewsMellbye20136</vt:lpwstr>
      </vt:variant>
      <vt:variant>
        <vt:i4>1572933</vt:i4>
      </vt:variant>
      <vt:variant>
        <vt:i4>660</vt:i4>
      </vt:variant>
      <vt:variant>
        <vt:i4>0</vt:i4>
      </vt:variant>
      <vt:variant>
        <vt:i4>5</vt:i4>
      </vt:variant>
      <vt:variant>
        <vt:lpwstr>http://en.wikipedia.org/wiki/Value_chain</vt:lpwstr>
      </vt:variant>
      <vt:variant>
        <vt:lpwstr>cite_note-OECD5nov2012-4</vt:lpwstr>
      </vt:variant>
      <vt:variant>
        <vt:i4>7274577</vt:i4>
      </vt:variant>
      <vt:variant>
        <vt:i4>657</vt:i4>
      </vt:variant>
      <vt:variant>
        <vt:i4>0</vt:i4>
      </vt:variant>
      <vt:variant>
        <vt:i4>5</vt:i4>
      </vt:variant>
      <vt:variant>
        <vt:lpwstr>http://en.wikipedia.org/wiki/Value_chain</vt:lpwstr>
      </vt:variant>
      <vt:variant>
        <vt:lpwstr>CITEREFGurr.C3.ADa2012</vt:lpwstr>
      </vt:variant>
      <vt:variant>
        <vt:i4>1572933</vt:i4>
      </vt:variant>
      <vt:variant>
        <vt:i4>654</vt:i4>
      </vt:variant>
      <vt:variant>
        <vt:i4>0</vt:i4>
      </vt:variant>
      <vt:variant>
        <vt:i4>5</vt:i4>
      </vt:variant>
      <vt:variant>
        <vt:lpwstr>http://en.wikipedia.org/wiki/Value_chain</vt:lpwstr>
      </vt:variant>
      <vt:variant>
        <vt:lpwstr>cite_note-OECD5nov2012-4</vt:lpwstr>
      </vt:variant>
      <vt:variant>
        <vt:i4>7274577</vt:i4>
      </vt:variant>
      <vt:variant>
        <vt:i4>651</vt:i4>
      </vt:variant>
      <vt:variant>
        <vt:i4>0</vt:i4>
      </vt:variant>
      <vt:variant>
        <vt:i4>5</vt:i4>
      </vt:variant>
      <vt:variant>
        <vt:lpwstr>http://en.wikipedia.org/wiki/Value_chain</vt:lpwstr>
      </vt:variant>
      <vt:variant>
        <vt:lpwstr>CITEREFGurr.C3.ADa2012</vt:lpwstr>
      </vt:variant>
      <vt:variant>
        <vt:i4>6881337</vt:i4>
      </vt:variant>
      <vt:variant>
        <vt:i4>648</vt:i4>
      </vt:variant>
      <vt:variant>
        <vt:i4>0</vt:i4>
      </vt:variant>
      <vt:variant>
        <vt:i4>5</vt:i4>
      </vt:variant>
      <vt:variant>
        <vt:lpwstr>http://en.wikipedia.org/wiki/Mexico</vt:lpwstr>
      </vt:variant>
      <vt:variant>
        <vt:lpwstr/>
      </vt:variant>
      <vt:variant>
        <vt:i4>7602227</vt:i4>
      </vt:variant>
      <vt:variant>
        <vt:i4>645</vt:i4>
      </vt:variant>
      <vt:variant>
        <vt:i4>0</vt:i4>
      </vt:variant>
      <vt:variant>
        <vt:i4>5</vt:i4>
      </vt:variant>
      <vt:variant>
        <vt:lpwstr>http://en.wikipedia.org/wiki/China</vt:lpwstr>
      </vt:variant>
      <vt:variant>
        <vt:lpwstr/>
      </vt:variant>
      <vt:variant>
        <vt:i4>6422566</vt:i4>
      </vt:variant>
      <vt:variant>
        <vt:i4>642</vt:i4>
      </vt:variant>
      <vt:variant>
        <vt:i4>0</vt:i4>
      </vt:variant>
      <vt:variant>
        <vt:i4>5</vt:i4>
      </vt:variant>
      <vt:variant>
        <vt:lpwstr>http://en.wikipedia.org/wiki/Offshoring</vt:lpwstr>
      </vt:variant>
      <vt:variant>
        <vt:lpwstr/>
      </vt:variant>
      <vt:variant>
        <vt:i4>1704037</vt:i4>
      </vt:variant>
      <vt:variant>
        <vt:i4>639</vt:i4>
      </vt:variant>
      <vt:variant>
        <vt:i4>0</vt:i4>
      </vt:variant>
      <vt:variant>
        <vt:i4>5</vt:i4>
      </vt:variant>
      <vt:variant>
        <vt:lpwstr>http://en.wikipedia.org/wiki/Tableau_%C3%A9conomique</vt:lpwstr>
      </vt:variant>
      <vt:variant>
        <vt:lpwstr/>
      </vt:variant>
      <vt:variant>
        <vt:i4>3014731</vt:i4>
      </vt:variant>
      <vt:variant>
        <vt:i4>636</vt:i4>
      </vt:variant>
      <vt:variant>
        <vt:i4>0</vt:i4>
      </vt:variant>
      <vt:variant>
        <vt:i4>5</vt:i4>
      </vt:variant>
      <vt:variant>
        <vt:lpwstr>http://en.wikipedia.org/wiki/Supply_chain</vt:lpwstr>
      </vt:variant>
      <vt:variant>
        <vt:lpwstr/>
      </vt:variant>
      <vt:variant>
        <vt:i4>4194402</vt:i4>
      </vt:variant>
      <vt:variant>
        <vt:i4>633</vt:i4>
      </vt:variant>
      <vt:variant>
        <vt:i4>0</vt:i4>
      </vt:variant>
      <vt:variant>
        <vt:i4>5</vt:i4>
      </vt:variant>
      <vt:variant>
        <vt:lpwstr>http://en.wikipedia.org/wiki/Wikipedia:Citation_needed</vt:lpwstr>
      </vt:variant>
      <vt:variant>
        <vt:lpwstr/>
      </vt:variant>
      <vt:variant>
        <vt:i4>524336</vt:i4>
      </vt:variant>
      <vt:variant>
        <vt:i4>630</vt:i4>
      </vt:variant>
      <vt:variant>
        <vt:i4>0</vt:i4>
      </vt:variant>
      <vt:variant>
        <vt:i4>5</vt:i4>
      </vt:variant>
      <vt:variant>
        <vt:lpwstr>http://en.wikipedia.org/w/index.php?title=Cyber_World&amp;action=edit&amp;redlink=1</vt:lpwstr>
      </vt:variant>
      <vt:variant>
        <vt:lpwstr/>
      </vt:variant>
      <vt:variant>
        <vt:i4>5111916</vt:i4>
      </vt:variant>
      <vt:variant>
        <vt:i4>627</vt:i4>
      </vt:variant>
      <vt:variant>
        <vt:i4>0</vt:i4>
      </vt:variant>
      <vt:variant>
        <vt:i4>5</vt:i4>
      </vt:variant>
      <vt:variant>
        <vt:lpwstr>http://en.wikipedia.org/wiki/Market_(place)</vt:lpwstr>
      </vt:variant>
      <vt:variant>
        <vt:lpwstr/>
      </vt:variant>
      <vt:variant>
        <vt:i4>3276867</vt:i4>
      </vt:variant>
      <vt:variant>
        <vt:i4>624</vt:i4>
      </vt:variant>
      <vt:variant>
        <vt:i4>0</vt:i4>
      </vt:variant>
      <vt:variant>
        <vt:i4>5</vt:i4>
      </vt:variant>
      <vt:variant>
        <vt:lpwstr>http://en.wikipedia.org/wiki/Wikipedia:Manual_of_Style/Words_to_watch</vt:lpwstr>
      </vt:variant>
      <vt:variant>
        <vt:lpwstr>Unsupported_attributions</vt:lpwstr>
      </vt:variant>
      <vt:variant>
        <vt:i4>65637</vt:i4>
      </vt:variant>
      <vt:variant>
        <vt:i4>621</vt:i4>
      </vt:variant>
      <vt:variant>
        <vt:i4>0</vt:i4>
      </vt:variant>
      <vt:variant>
        <vt:i4>5</vt:i4>
      </vt:variant>
      <vt:variant>
        <vt:lpwstr>http://en.wikipedia.org/w/index.php?title=Market_space&amp;action=edit&amp;redlink=1</vt:lpwstr>
      </vt:variant>
      <vt:variant>
        <vt:lpwstr/>
      </vt:variant>
      <vt:variant>
        <vt:i4>1114204</vt:i4>
      </vt:variant>
      <vt:variant>
        <vt:i4>618</vt:i4>
      </vt:variant>
      <vt:variant>
        <vt:i4>0</vt:i4>
      </vt:variant>
      <vt:variant>
        <vt:i4>5</vt:i4>
      </vt:variant>
      <vt:variant>
        <vt:lpwstr>http://en.wikipedia.org/wiki/Virtual_value_chain</vt:lpwstr>
      </vt:variant>
      <vt:variant>
        <vt:lpwstr/>
      </vt:variant>
      <vt:variant>
        <vt:i4>4194402</vt:i4>
      </vt:variant>
      <vt:variant>
        <vt:i4>615</vt:i4>
      </vt:variant>
      <vt:variant>
        <vt:i4>0</vt:i4>
      </vt:variant>
      <vt:variant>
        <vt:i4>5</vt:i4>
      </vt:variant>
      <vt:variant>
        <vt:lpwstr>http://en.wikipedia.org/wiki/Wikipedia:Citation_needed</vt:lpwstr>
      </vt:variant>
      <vt:variant>
        <vt:lpwstr/>
      </vt:variant>
      <vt:variant>
        <vt:i4>6750260</vt:i4>
      </vt:variant>
      <vt:variant>
        <vt:i4>612</vt:i4>
      </vt:variant>
      <vt:variant>
        <vt:i4>0</vt:i4>
      </vt:variant>
      <vt:variant>
        <vt:i4>5</vt:i4>
      </vt:variant>
      <vt:variant>
        <vt:lpwstr>http://en.wikipedia.org/wiki/Evolution</vt:lpwstr>
      </vt:variant>
      <vt:variant>
        <vt:lpwstr/>
      </vt:variant>
      <vt:variant>
        <vt:i4>196729</vt:i4>
      </vt:variant>
      <vt:variant>
        <vt:i4>609</vt:i4>
      </vt:variant>
      <vt:variant>
        <vt:i4>0</vt:i4>
      </vt:variant>
      <vt:variant>
        <vt:i4>5</vt:i4>
      </vt:variant>
      <vt:variant>
        <vt:lpwstr>http://en.wikipedia.org/wiki/Value_theory</vt:lpwstr>
      </vt:variant>
      <vt:variant>
        <vt:lpwstr/>
      </vt:variant>
      <vt:variant>
        <vt:i4>8060949</vt:i4>
      </vt:variant>
      <vt:variant>
        <vt:i4>606</vt:i4>
      </vt:variant>
      <vt:variant>
        <vt:i4>0</vt:i4>
      </vt:variant>
      <vt:variant>
        <vt:i4>5</vt:i4>
      </vt:variant>
      <vt:variant>
        <vt:lpwstr>http://en.wikipedia.org/wiki/Michael_Porter</vt:lpwstr>
      </vt:variant>
      <vt:variant>
        <vt:lpwstr/>
      </vt:variant>
      <vt:variant>
        <vt:i4>589939</vt:i4>
      </vt:variant>
      <vt:variant>
        <vt:i4>603</vt:i4>
      </vt:variant>
      <vt:variant>
        <vt:i4>0</vt:i4>
      </vt:variant>
      <vt:variant>
        <vt:i4>5</vt:i4>
      </vt:variant>
      <vt:variant>
        <vt:lpwstr>http://en.wikipedia.org/wiki/Strategic_management</vt:lpwstr>
      </vt:variant>
      <vt:variant>
        <vt:lpwstr/>
      </vt:variant>
      <vt:variant>
        <vt:i4>7602179</vt:i4>
      </vt:variant>
      <vt:variant>
        <vt:i4>600</vt:i4>
      </vt:variant>
      <vt:variant>
        <vt:i4>0</vt:i4>
      </vt:variant>
      <vt:variant>
        <vt:i4>5</vt:i4>
      </vt:variant>
      <vt:variant>
        <vt:lpwstr>http://en.wikipedia.org/wiki/Quality_assurance</vt:lpwstr>
      </vt:variant>
      <vt:variant>
        <vt:lpwstr/>
      </vt:variant>
      <vt:variant>
        <vt:i4>3670090</vt:i4>
      </vt:variant>
      <vt:variant>
        <vt:i4>597</vt:i4>
      </vt:variant>
      <vt:variant>
        <vt:i4>0</vt:i4>
      </vt:variant>
      <vt:variant>
        <vt:i4>5</vt:i4>
      </vt:variant>
      <vt:variant>
        <vt:lpwstr>http://en.wikipedia.org/wiki/Public_relations</vt:lpwstr>
      </vt:variant>
      <vt:variant>
        <vt:lpwstr/>
      </vt:variant>
      <vt:variant>
        <vt:i4>5243001</vt:i4>
      </vt:variant>
      <vt:variant>
        <vt:i4>594</vt:i4>
      </vt:variant>
      <vt:variant>
        <vt:i4>0</vt:i4>
      </vt:variant>
      <vt:variant>
        <vt:i4>5</vt:i4>
      </vt:variant>
      <vt:variant>
        <vt:lpwstr>http://en.wikipedia.org/wiki/Control_(management)</vt:lpwstr>
      </vt:variant>
      <vt:variant>
        <vt:lpwstr/>
      </vt:variant>
      <vt:variant>
        <vt:i4>1835102</vt:i4>
      </vt:variant>
      <vt:variant>
        <vt:i4>591</vt:i4>
      </vt:variant>
      <vt:variant>
        <vt:i4>0</vt:i4>
      </vt:variant>
      <vt:variant>
        <vt:i4>5</vt:i4>
      </vt:variant>
      <vt:variant>
        <vt:lpwstr>http://en.wikipedia.org/wiki/Finance</vt:lpwstr>
      </vt:variant>
      <vt:variant>
        <vt:lpwstr/>
      </vt:variant>
      <vt:variant>
        <vt:i4>8257554</vt:i4>
      </vt:variant>
      <vt:variant>
        <vt:i4>588</vt:i4>
      </vt:variant>
      <vt:variant>
        <vt:i4>0</vt:i4>
      </vt:variant>
      <vt:variant>
        <vt:i4>5</vt:i4>
      </vt:variant>
      <vt:variant>
        <vt:lpwstr>http://en.wikipedia.org/wiki/Corporate_law</vt:lpwstr>
      </vt:variant>
      <vt:variant>
        <vt:lpwstr/>
      </vt:variant>
      <vt:variant>
        <vt:i4>7471166</vt:i4>
      </vt:variant>
      <vt:variant>
        <vt:i4>585</vt:i4>
      </vt:variant>
      <vt:variant>
        <vt:i4>0</vt:i4>
      </vt:variant>
      <vt:variant>
        <vt:i4>5</vt:i4>
      </vt:variant>
      <vt:variant>
        <vt:lpwstr>http://en.wikipedia.org/wiki/Accounting</vt:lpwstr>
      </vt:variant>
      <vt:variant>
        <vt:lpwstr/>
      </vt:variant>
      <vt:variant>
        <vt:i4>1966145</vt:i4>
      </vt:variant>
      <vt:variant>
        <vt:i4>582</vt:i4>
      </vt:variant>
      <vt:variant>
        <vt:i4>0</vt:i4>
      </vt:variant>
      <vt:variant>
        <vt:i4>5</vt:i4>
      </vt:variant>
      <vt:variant>
        <vt:lpwstr>http://en.wikipedia.org/wiki/Research_and_development</vt:lpwstr>
      </vt:variant>
      <vt:variant>
        <vt:lpwstr/>
      </vt:variant>
      <vt:variant>
        <vt:i4>7798844</vt:i4>
      </vt:variant>
      <vt:variant>
        <vt:i4>579</vt:i4>
      </vt:variant>
      <vt:variant>
        <vt:i4>0</vt:i4>
      </vt:variant>
      <vt:variant>
        <vt:i4>5</vt:i4>
      </vt:variant>
      <vt:variant>
        <vt:lpwstr>http://en.wikipedia.org/wiki/Human_Resources_Management</vt:lpwstr>
      </vt:variant>
      <vt:variant>
        <vt:lpwstr/>
      </vt:variant>
      <vt:variant>
        <vt:i4>65621</vt:i4>
      </vt:variant>
      <vt:variant>
        <vt:i4>576</vt:i4>
      </vt:variant>
      <vt:variant>
        <vt:i4>0</vt:i4>
      </vt:variant>
      <vt:variant>
        <vt:i4>5</vt:i4>
      </vt:variant>
      <vt:variant>
        <vt:lpwstr>http://en.wikipedia.org/wiki/Procurement</vt:lpwstr>
      </vt:variant>
      <vt:variant>
        <vt:lpwstr/>
      </vt:variant>
      <vt:variant>
        <vt:i4>7536689</vt:i4>
      </vt:variant>
      <vt:variant>
        <vt:i4>573</vt:i4>
      </vt:variant>
      <vt:variant>
        <vt:i4>0</vt:i4>
      </vt:variant>
      <vt:variant>
        <vt:i4>5</vt:i4>
      </vt:variant>
      <vt:variant>
        <vt:lpwstr>http://en.wikipedia.org/wiki/Sales</vt:lpwstr>
      </vt:variant>
      <vt:variant>
        <vt:lpwstr/>
      </vt:variant>
      <vt:variant>
        <vt:i4>7012389</vt:i4>
      </vt:variant>
      <vt:variant>
        <vt:i4>570</vt:i4>
      </vt:variant>
      <vt:variant>
        <vt:i4>0</vt:i4>
      </vt:variant>
      <vt:variant>
        <vt:i4>5</vt:i4>
      </vt:variant>
      <vt:variant>
        <vt:lpwstr>http://en.wikipedia.org/wiki/Marketing</vt:lpwstr>
      </vt:variant>
      <vt:variant>
        <vt:lpwstr/>
      </vt:variant>
      <vt:variant>
        <vt:i4>8192036</vt:i4>
      </vt:variant>
      <vt:variant>
        <vt:i4>567</vt:i4>
      </vt:variant>
      <vt:variant>
        <vt:i4>0</vt:i4>
      </vt:variant>
      <vt:variant>
        <vt:i4>5</vt:i4>
      </vt:variant>
      <vt:variant>
        <vt:lpwstr>http://en.wikipedia.org/wiki/Logistics</vt:lpwstr>
      </vt:variant>
      <vt:variant>
        <vt:lpwstr/>
      </vt:variant>
      <vt:variant>
        <vt:i4>5767224</vt:i4>
      </vt:variant>
      <vt:variant>
        <vt:i4>564</vt:i4>
      </vt:variant>
      <vt:variant>
        <vt:i4>0</vt:i4>
      </vt:variant>
      <vt:variant>
        <vt:i4>5</vt:i4>
      </vt:variant>
      <vt:variant>
        <vt:lpwstr>http://en.wikipedia.org/wiki/Operations_management</vt:lpwstr>
      </vt:variant>
      <vt:variant>
        <vt:lpwstr/>
      </vt:variant>
      <vt:variant>
        <vt:i4>8192036</vt:i4>
      </vt:variant>
      <vt:variant>
        <vt:i4>561</vt:i4>
      </vt:variant>
      <vt:variant>
        <vt:i4>0</vt:i4>
      </vt:variant>
      <vt:variant>
        <vt:i4>5</vt:i4>
      </vt:variant>
      <vt:variant>
        <vt:lpwstr>http://en.wikipedia.org/wiki/Logistics</vt:lpwstr>
      </vt:variant>
      <vt:variant>
        <vt:lpwstr/>
      </vt:variant>
      <vt:variant>
        <vt:i4>4194402</vt:i4>
      </vt:variant>
      <vt:variant>
        <vt:i4>558</vt:i4>
      </vt:variant>
      <vt:variant>
        <vt:i4>0</vt:i4>
      </vt:variant>
      <vt:variant>
        <vt:i4>5</vt:i4>
      </vt:variant>
      <vt:variant>
        <vt:lpwstr>http://en.wikipedia.org/wiki/Wikipedia:Citation_needed</vt:lpwstr>
      </vt:variant>
      <vt:variant>
        <vt:lpwstr/>
      </vt:variant>
      <vt:variant>
        <vt:i4>1048617</vt:i4>
      </vt:variant>
      <vt:variant>
        <vt:i4>555</vt:i4>
      </vt:variant>
      <vt:variant>
        <vt:i4>0</vt:i4>
      </vt:variant>
      <vt:variant>
        <vt:i4>5</vt:i4>
      </vt:variant>
      <vt:variant>
        <vt:lpwstr>http://en.wikipedia.org/wiki/ISO_9001</vt:lpwstr>
      </vt:variant>
      <vt:variant>
        <vt:lpwstr/>
      </vt:variant>
      <vt:variant>
        <vt:i4>6488065</vt:i4>
      </vt:variant>
      <vt:variant>
        <vt:i4>552</vt:i4>
      </vt:variant>
      <vt:variant>
        <vt:i4>0</vt:i4>
      </vt:variant>
      <vt:variant>
        <vt:i4>5</vt:i4>
      </vt:variant>
      <vt:variant>
        <vt:lpwstr>http://en.wikipedia.org/wiki/Diamond_cutter</vt:lpwstr>
      </vt:variant>
      <vt:variant>
        <vt:lpwstr/>
      </vt:variant>
      <vt:variant>
        <vt:i4>2293833</vt:i4>
      </vt:variant>
      <vt:variant>
        <vt:i4>549</vt:i4>
      </vt:variant>
      <vt:variant>
        <vt:i4>0</vt:i4>
      </vt:variant>
      <vt:variant>
        <vt:i4>5</vt:i4>
      </vt:variant>
      <vt:variant>
        <vt:lpwstr>http://en.wikipedia.org/wiki/Value_chain</vt:lpwstr>
      </vt:variant>
      <vt:variant>
        <vt:lpwstr>cite_note-Michael_E._Porter_1985-5</vt:lpwstr>
      </vt:variant>
      <vt:variant>
        <vt:i4>6619180</vt:i4>
      </vt:variant>
      <vt:variant>
        <vt:i4>546</vt:i4>
      </vt:variant>
      <vt:variant>
        <vt:i4>0</vt:i4>
      </vt:variant>
      <vt:variant>
        <vt:i4>5</vt:i4>
      </vt:variant>
      <vt:variant>
        <vt:lpwstr>http://en.wikipedia.org/wiki/Corporate</vt:lpwstr>
      </vt:variant>
      <vt:variant>
        <vt:lpwstr/>
      </vt:variant>
      <vt:variant>
        <vt:i4>7012368</vt:i4>
      </vt:variant>
      <vt:variant>
        <vt:i4>543</vt:i4>
      </vt:variant>
      <vt:variant>
        <vt:i4>0</vt:i4>
      </vt:variant>
      <vt:variant>
        <vt:i4>5</vt:i4>
      </vt:variant>
      <vt:variant>
        <vt:lpwstr>http://en.wikipedia.org/wiki/Division_(business)</vt:lpwstr>
      </vt:variant>
      <vt:variant>
        <vt:lpwstr/>
      </vt:variant>
      <vt:variant>
        <vt:i4>5636131</vt:i4>
      </vt:variant>
      <vt:variant>
        <vt:i4>540</vt:i4>
      </vt:variant>
      <vt:variant>
        <vt:i4>0</vt:i4>
      </vt:variant>
      <vt:variant>
        <vt:i4>5</vt:i4>
      </vt:variant>
      <vt:variant>
        <vt:lpwstr>http://en.wikipedia.org/wiki/Business_unit</vt:lpwstr>
      </vt:variant>
      <vt:variant>
        <vt:lpwstr/>
      </vt:variant>
      <vt:variant>
        <vt:i4>4325387</vt:i4>
      </vt:variant>
      <vt:variant>
        <vt:i4>537</vt:i4>
      </vt:variant>
      <vt:variant>
        <vt:i4>0</vt:i4>
      </vt:variant>
      <vt:variant>
        <vt:i4>5</vt:i4>
      </vt:variant>
      <vt:variant>
        <vt:lpwstr>http://en.wikipedia.org/wiki/File:Porter_Value_Chain.png</vt:lpwstr>
      </vt:variant>
      <vt:variant>
        <vt:lpwstr/>
      </vt:variant>
      <vt:variant>
        <vt:i4>7274577</vt:i4>
      </vt:variant>
      <vt:variant>
        <vt:i4>534</vt:i4>
      </vt:variant>
      <vt:variant>
        <vt:i4>0</vt:i4>
      </vt:variant>
      <vt:variant>
        <vt:i4>5</vt:i4>
      </vt:variant>
      <vt:variant>
        <vt:lpwstr>http://en.wikipedia.org/wiki/Value_chain</vt:lpwstr>
      </vt:variant>
      <vt:variant>
        <vt:lpwstr>CITEREFGurr.C3.ADa2012</vt:lpwstr>
      </vt:variant>
      <vt:variant>
        <vt:i4>7274577</vt:i4>
      </vt:variant>
      <vt:variant>
        <vt:i4>531</vt:i4>
      </vt:variant>
      <vt:variant>
        <vt:i4>0</vt:i4>
      </vt:variant>
      <vt:variant>
        <vt:i4>5</vt:i4>
      </vt:variant>
      <vt:variant>
        <vt:lpwstr>http://en.wikipedia.org/wiki/Value_chain</vt:lpwstr>
      </vt:variant>
      <vt:variant>
        <vt:lpwstr>CITEREFGurr.C3.ADa2012</vt:lpwstr>
      </vt:variant>
      <vt:variant>
        <vt:i4>720940</vt:i4>
      </vt:variant>
      <vt:variant>
        <vt:i4>528</vt:i4>
      </vt:variant>
      <vt:variant>
        <vt:i4>0</vt:i4>
      </vt:variant>
      <vt:variant>
        <vt:i4>5</vt:i4>
      </vt:variant>
      <vt:variant>
        <vt:lpwstr>http://en.wikipedia.org/wiki/Value_chain</vt:lpwstr>
      </vt:variant>
      <vt:variant>
        <vt:lpwstr>CITEREFPorter1985</vt:lpwstr>
      </vt:variant>
      <vt:variant>
        <vt:i4>7077909</vt:i4>
      </vt:variant>
      <vt:variant>
        <vt:i4>525</vt:i4>
      </vt:variant>
      <vt:variant>
        <vt:i4>0</vt:i4>
      </vt:variant>
      <vt:variant>
        <vt:i4>5</vt:i4>
      </vt:variant>
      <vt:variant>
        <vt:lpwstr>http://en.wikipedia.org/wiki/Competitive_Advantage</vt:lpwstr>
      </vt:variant>
      <vt:variant>
        <vt:lpwstr/>
      </vt:variant>
      <vt:variant>
        <vt:i4>8060949</vt:i4>
      </vt:variant>
      <vt:variant>
        <vt:i4>522</vt:i4>
      </vt:variant>
      <vt:variant>
        <vt:i4>0</vt:i4>
      </vt:variant>
      <vt:variant>
        <vt:i4>5</vt:i4>
      </vt:variant>
      <vt:variant>
        <vt:lpwstr>http://en.wikipedia.org/wiki/Michael_Porter</vt:lpwstr>
      </vt:variant>
      <vt:variant>
        <vt:lpwstr/>
      </vt:variant>
      <vt:variant>
        <vt:i4>4522080</vt:i4>
      </vt:variant>
      <vt:variant>
        <vt:i4>519</vt:i4>
      </vt:variant>
      <vt:variant>
        <vt:i4>0</vt:i4>
      </vt:variant>
      <vt:variant>
        <vt:i4>5</vt:i4>
      </vt:variant>
      <vt:variant>
        <vt:lpwstr>http://en.wikipedia.org/wiki/Market_(economics)</vt:lpwstr>
      </vt:variant>
      <vt:variant>
        <vt:lpwstr/>
      </vt:variant>
      <vt:variant>
        <vt:i4>1048677</vt:i4>
      </vt:variant>
      <vt:variant>
        <vt:i4>516</vt:i4>
      </vt:variant>
      <vt:variant>
        <vt:i4>0</vt:i4>
      </vt:variant>
      <vt:variant>
        <vt:i4>5</vt:i4>
      </vt:variant>
      <vt:variant>
        <vt:lpwstr>http://en.wikipedia.org/wiki/Service_(economics)</vt:lpwstr>
      </vt:variant>
      <vt:variant>
        <vt:lpwstr/>
      </vt:variant>
      <vt:variant>
        <vt:i4>2293779</vt:i4>
      </vt:variant>
      <vt:variant>
        <vt:i4>513</vt:i4>
      </vt:variant>
      <vt:variant>
        <vt:i4>0</vt:i4>
      </vt:variant>
      <vt:variant>
        <vt:i4>5</vt:i4>
      </vt:variant>
      <vt:variant>
        <vt:lpwstr>http://en.wikipedia.org/wiki/Product_(business)</vt:lpwstr>
      </vt:variant>
      <vt:variant>
        <vt:lpwstr/>
      </vt:variant>
      <vt:variant>
        <vt:i4>3801151</vt:i4>
      </vt:variant>
      <vt:variant>
        <vt:i4>510</vt:i4>
      </vt:variant>
      <vt:variant>
        <vt:i4>0</vt:i4>
      </vt:variant>
      <vt:variant>
        <vt:i4>5</vt:i4>
      </vt:variant>
      <vt:variant>
        <vt:lpwstr>http://ec.europa.eu/eurostat/statistics-explained/index.php/Glossary:Enterprise</vt:lpwstr>
      </vt:variant>
      <vt:variant>
        <vt:lpwstr/>
      </vt:variant>
      <vt:variant>
        <vt:i4>6094849</vt:i4>
      </vt:variant>
      <vt:variant>
        <vt:i4>507</vt:i4>
      </vt:variant>
      <vt:variant>
        <vt:i4>0</vt:i4>
      </vt:variant>
      <vt:variant>
        <vt:i4>5</vt:i4>
      </vt:variant>
      <vt:variant>
        <vt:lpwstr>http://www.brighthubpm.com/certification/58364-pm-certification-and-project-cost-management/</vt:lpwstr>
      </vt:variant>
      <vt:variant>
        <vt:lpwstr/>
      </vt:variant>
      <vt:variant>
        <vt:i4>4259924</vt:i4>
      </vt:variant>
      <vt:variant>
        <vt:i4>504</vt:i4>
      </vt:variant>
      <vt:variant>
        <vt:i4>0</vt:i4>
      </vt:variant>
      <vt:variant>
        <vt:i4>5</vt:i4>
      </vt:variant>
      <vt:variant>
        <vt:lpwstr>http://www.economicswebinstitute.org/glossary/prdctvt.htm</vt:lpwstr>
      </vt:variant>
      <vt:variant>
        <vt:lpwstr/>
      </vt:variant>
      <vt:variant>
        <vt:i4>2031637</vt:i4>
      </vt:variant>
      <vt:variant>
        <vt:i4>501</vt:i4>
      </vt:variant>
      <vt:variant>
        <vt:i4>0</vt:i4>
      </vt:variant>
      <vt:variant>
        <vt:i4>5</vt:i4>
      </vt:variant>
      <vt:variant>
        <vt:lpwstr>http://www.economicswebinstitute.org/glossary/elasticity.htm</vt:lpwstr>
      </vt:variant>
      <vt:variant>
        <vt:lpwstr/>
      </vt:variant>
      <vt:variant>
        <vt:i4>5439582</vt:i4>
      </vt:variant>
      <vt:variant>
        <vt:i4>498</vt:i4>
      </vt:variant>
      <vt:variant>
        <vt:i4>0</vt:i4>
      </vt:variant>
      <vt:variant>
        <vt:i4>5</vt:i4>
      </vt:variant>
      <vt:variant>
        <vt:lpwstr>http://www.economicswebinstitute.org/glossary/product.htm</vt:lpwstr>
      </vt:variant>
      <vt:variant>
        <vt:lpwstr/>
      </vt:variant>
      <vt:variant>
        <vt:i4>7864372</vt:i4>
      </vt:variant>
      <vt:variant>
        <vt:i4>495</vt:i4>
      </vt:variant>
      <vt:variant>
        <vt:i4>0</vt:i4>
      </vt:variant>
      <vt:variant>
        <vt:i4>5</vt:i4>
      </vt:variant>
      <vt:variant>
        <vt:lpwstr>http://www.whatiseconomics.org/microeconomics/monopoly</vt:lpwstr>
      </vt:variant>
      <vt:variant>
        <vt:lpwstr/>
      </vt:variant>
      <vt:variant>
        <vt:i4>1769525</vt:i4>
      </vt:variant>
      <vt:variant>
        <vt:i4>492</vt:i4>
      </vt:variant>
      <vt:variant>
        <vt:i4>0</vt:i4>
      </vt:variant>
      <vt:variant>
        <vt:i4>5</vt:i4>
      </vt:variant>
      <vt:variant>
        <vt:lpwstr/>
      </vt:variant>
      <vt:variant>
        <vt:lpwstr>_Toc372654192</vt:lpwstr>
      </vt:variant>
      <vt:variant>
        <vt:i4>1245274</vt:i4>
      </vt:variant>
      <vt:variant>
        <vt:i4>489</vt:i4>
      </vt:variant>
      <vt:variant>
        <vt:i4>0</vt:i4>
      </vt:variant>
      <vt:variant>
        <vt:i4>5</vt:i4>
      </vt:variant>
      <vt:variant>
        <vt:lpwstr>http://en.wikipedia.org/wiki/Industry</vt:lpwstr>
      </vt:variant>
      <vt:variant>
        <vt:lpwstr/>
      </vt:variant>
      <vt:variant>
        <vt:i4>524394</vt:i4>
      </vt:variant>
      <vt:variant>
        <vt:i4>486</vt:i4>
      </vt:variant>
      <vt:variant>
        <vt:i4>0</vt:i4>
      </vt:variant>
      <vt:variant>
        <vt:i4>5</vt:i4>
      </vt:variant>
      <vt:variant>
        <vt:lpwstr>http://en.wikipedia.org/wiki/Tax_law</vt:lpwstr>
      </vt:variant>
      <vt:variant>
        <vt:lpwstr/>
      </vt:variant>
      <vt:variant>
        <vt:i4>7864325</vt:i4>
      </vt:variant>
      <vt:variant>
        <vt:i4>483</vt:i4>
      </vt:variant>
      <vt:variant>
        <vt:i4>0</vt:i4>
      </vt:variant>
      <vt:variant>
        <vt:i4>5</vt:i4>
      </vt:variant>
      <vt:variant>
        <vt:lpwstr>http://en.wikipedia.org/wiki/Labor_law</vt:lpwstr>
      </vt:variant>
      <vt:variant>
        <vt:lpwstr/>
      </vt:variant>
      <vt:variant>
        <vt:i4>1638510</vt:i4>
      </vt:variant>
      <vt:variant>
        <vt:i4>480</vt:i4>
      </vt:variant>
      <vt:variant>
        <vt:i4>0</vt:i4>
      </vt:variant>
      <vt:variant>
        <vt:i4>5</vt:i4>
      </vt:variant>
      <vt:variant>
        <vt:lpwstr>http://en.wikipedia.org/wiki/Labor_market</vt:lpwstr>
      </vt:variant>
      <vt:variant>
        <vt:lpwstr/>
      </vt:variant>
      <vt:variant>
        <vt:i4>1245254</vt:i4>
      </vt:variant>
      <vt:variant>
        <vt:i4>477</vt:i4>
      </vt:variant>
      <vt:variant>
        <vt:i4>0</vt:i4>
      </vt:variant>
      <vt:variant>
        <vt:i4>5</vt:i4>
      </vt:variant>
      <vt:variant>
        <vt:lpwstr>http://en.wikipedia.org/wiki/Unemployment</vt:lpwstr>
      </vt:variant>
      <vt:variant>
        <vt:lpwstr/>
      </vt:variant>
      <vt:variant>
        <vt:i4>7733292</vt:i4>
      </vt:variant>
      <vt:variant>
        <vt:i4>474</vt:i4>
      </vt:variant>
      <vt:variant>
        <vt:i4>0</vt:i4>
      </vt:variant>
      <vt:variant>
        <vt:i4>5</vt:i4>
      </vt:variant>
      <vt:variant>
        <vt:lpwstr>http://en.wikipedia.org/wiki/Inflation</vt:lpwstr>
      </vt:variant>
      <vt:variant>
        <vt:lpwstr/>
      </vt:variant>
      <vt:variant>
        <vt:i4>196693</vt:i4>
      </vt:variant>
      <vt:variant>
        <vt:i4>471</vt:i4>
      </vt:variant>
      <vt:variant>
        <vt:i4>0</vt:i4>
      </vt:variant>
      <vt:variant>
        <vt:i4>5</vt:i4>
      </vt:variant>
      <vt:variant>
        <vt:lpwstr>http://en.wikipedia.org/wiki/Economy</vt:lpwstr>
      </vt:variant>
      <vt:variant>
        <vt:lpwstr/>
      </vt:variant>
      <vt:variant>
        <vt:i4>2162770</vt:i4>
      </vt:variant>
      <vt:variant>
        <vt:i4>468</vt:i4>
      </vt:variant>
      <vt:variant>
        <vt:i4>0</vt:i4>
      </vt:variant>
      <vt:variant>
        <vt:i4>5</vt:i4>
      </vt:variant>
      <vt:variant>
        <vt:lpwstr>http://en.wikipedia.org/wiki/Organizational_structure</vt:lpwstr>
      </vt:variant>
      <vt:variant>
        <vt:lpwstr/>
      </vt:variant>
      <vt:variant>
        <vt:i4>5570623</vt:i4>
      </vt:variant>
      <vt:variant>
        <vt:i4>465</vt:i4>
      </vt:variant>
      <vt:variant>
        <vt:i4>0</vt:i4>
      </vt:variant>
      <vt:variant>
        <vt:i4>5</vt:i4>
      </vt:variant>
      <vt:variant>
        <vt:lpwstr>http://en.wikipedia.org/wiki/Organizational_culture</vt:lpwstr>
      </vt:variant>
      <vt:variant>
        <vt:lpwstr/>
      </vt:variant>
      <vt:variant>
        <vt:i4>1900669</vt:i4>
      </vt:variant>
      <vt:variant>
        <vt:i4>462</vt:i4>
      </vt:variant>
      <vt:variant>
        <vt:i4>0</vt:i4>
      </vt:variant>
      <vt:variant>
        <vt:i4>5</vt:i4>
      </vt:variant>
      <vt:variant>
        <vt:lpwstr>http://en.wikipedia.org/wiki/Trade_unions</vt:lpwstr>
      </vt:variant>
      <vt:variant>
        <vt:lpwstr/>
      </vt:variant>
      <vt:variant>
        <vt:i4>1048675</vt:i4>
      </vt:variant>
      <vt:variant>
        <vt:i4>459</vt:i4>
      </vt:variant>
      <vt:variant>
        <vt:i4>0</vt:i4>
      </vt:variant>
      <vt:variant>
        <vt:i4>5</vt:i4>
      </vt:variant>
      <vt:variant>
        <vt:lpwstr>http://en.wikipedia.org/wiki/Human_resources</vt:lpwstr>
      </vt:variant>
      <vt:variant>
        <vt:lpwstr/>
      </vt:variant>
      <vt:variant>
        <vt:i4>3145839</vt:i4>
      </vt:variant>
      <vt:variant>
        <vt:i4>456</vt:i4>
      </vt:variant>
      <vt:variant>
        <vt:i4>0</vt:i4>
      </vt:variant>
      <vt:variant>
        <vt:i4>5</vt:i4>
      </vt:variant>
      <vt:variant>
        <vt:lpwstr>http://en.wikipedia.org/wiki/Stock_appreciation_right</vt:lpwstr>
      </vt:variant>
      <vt:variant>
        <vt:lpwstr/>
      </vt:variant>
      <vt:variant>
        <vt:i4>1310837</vt:i4>
      </vt:variant>
      <vt:variant>
        <vt:i4>453</vt:i4>
      </vt:variant>
      <vt:variant>
        <vt:i4>0</vt:i4>
      </vt:variant>
      <vt:variant>
        <vt:i4>5</vt:i4>
      </vt:variant>
      <vt:variant>
        <vt:lpwstr>http://en.wikipedia.org/wiki/Employee_stock_purchase_plan</vt:lpwstr>
      </vt:variant>
      <vt:variant>
        <vt:lpwstr/>
      </vt:variant>
      <vt:variant>
        <vt:i4>2228289</vt:i4>
      </vt:variant>
      <vt:variant>
        <vt:i4>450</vt:i4>
      </vt:variant>
      <vt:variant>
        <vt:i4>0</vt:i4>
      </vt:variant>
      <vt:variant>
        <vt:i4>5</vt:i4>
      </vt:variant>
      <vt:variant>
        <vt:lpwstr>http://en.wikipedia.org/wiki/Restricted_stock</vt:lpwstr>
      </vt:variant>
      <vt:variant>
        <vt:lpwstr/>
      </vt:variant>
      <vt:variant>
        <vt:i4>6291499</vt:i4>
      </vt:variant>
      <vt:variant>
        <vt:i4>447</vt:i4>
      </vt:variant>
      <vt:variant>
        <vt:i4>0</vt:i4>
      </vt:variant>
      <vt:variant>
        <vt:i4>5</vt:i4>
      </vt:variant>
      <vt:variant>
        <vt:lpwstr>http://en.wikipedia.org/wiki/Employee_stock_options</vt:lpwstr>
      </vt:variant>
      <vt:variant>
        <vt:lpwstr/>
      </vt:variant>
      <vt:variant>
        <vt:i4>393292</vt:i4>
      </vt:variant>
      <vt:variant>
        <vt:i4>444</vt:i4>
      </vt:variant>
      <vt:variant>
        <vt:i4>0</vt:i4>
      </vt:variant>
      <vt:variant>
        <vt:i4>5</vt:i4>
      </vt:variant>
      <vt:variant>
        <vt:lpwstr>http://en.wikipedia.org/wiki/Pension</vt:lpwstr>
      </vt:variant>
      <vt:variant>
        <vt:lpwstr/>
      </vt:variant>
      <vt:variant>
        <vt:i4>3276878</vt:i4>
      </vt:variant>
      <vt:variant>
        <vt:i4>441</vt:i4>
      </vt:variant>
      <vt:variant>
        <vt:i4>0</vt:i4>
      </vt:variant>
      <vt:variant>
        <vt:i4>5</vt:i4>
      </vt:variant>
      <vt:variant>
        <vt:lpwstr>http://en.wikipedia.org/wiki/Dental_insurance</vt:lpwstr>
      </vt:variant>
      <vt:variant>
        <vt:lpwstr/>
      </vt:variant>
      <vt:variant>
        <vt:i4>7995422</vt:i4>
      </vt:variant>
      <vt:variant>
        <vt:i4>438</vt:i4>
      </vt:variant>
      <vt:variant>
        <vt:i4>0</vt:i4>
      </vt:variant>
      <vt:variant>
        <vt:i4>5</vt:i4>
      </vt:variant>
      <vt:variant>
        <vt:lpwstr>http://en.wikipedia.org/wiki/Medical_insurance</vt:lpwstr>
      </vt:variant>
      <vt:variant>
        <vt:lpwstr/>
      </vt:variant>
      <vt:variant>
        <vt:i4>5439551</vt:i4>
      </vt:variant>
      <vt:variant>
        <vt:i4>435</vt:i4>
      </vt:variant>
      <vt:variant>
        <vt:i4>0</vt:i4>
      </vt:variant>
      <vt:variant>
        <vt:i4>5</vt:i4>
      </vt:variant>
      <vt:variant>
        <vt:lpwstr>http://en.wikipedia.org/wiki/Life_insurance</vt:lpwstr>
      </vt:variant>
      <vt:variant>
        <vt:lpwstr/>
      </vt:variant>
      <vt:variant>
        <vt:i4>786558</vt:i4>
      </vt:variant>
      <vt:variant>
        <vt:i4>432</vt:i4>
      </vt:variant>
      <vt:variant>
        <vt:i4>0</vt:i4>
      </vt:variant>
      <vt:variant>
        <vt:i4>5</vt:i4>
      </vt:variant>
      <vt:variant>
        <vt:lpwstr>http://en.wikipedia.org/wiki/Minimum_wage</vt:lpwstr>
      </vt:variant>
      <vt:variant>
        <vt:lpwstr/>
      </vt:variant>
      <vt:variant>
        <vt:i4>6291499</vt:i4>
      </vt:variant>
      <vt:variant>
        <vt:i4>429</vt:i4>
      </vt:variant>
      <vt:variant>
        <vt:i4>0</vt:i4>
      </vt:variant>
      <vt:variant>
        <vt:i4>5</vt:i4>
      </vt:variant>
      <vt:variant>
        <vt:lpwstr>http://en.wikipedia.org/wiki/Employee_stock_options</vt:lpwstr>
      </vt:variant>
      <vt:variant>
        <vt:lpwstr/>
      </vt:variant>
      <vt:variant>
        <vt:i4>6029328</vt:i4>
      </vt:variant>
      <vt:variant>
        <vt:i4>426</vt:i4>
      </vt:variant>
      <vt:variant>
        <vt:i4>0</vt:i4>
      </vt:variant>
      <vt:variant>
        <vt:i4>5</vt:i4>
      </vt:variant>
      <vt:variant>
        <vt:lpwstr>http://en.wikipedia.org/wiki/Paid_time_off</vt:lpwstr>
      </vt:variant>
      <vt:variant>
        <vt:lpwstr/>
      </vt:variant>
      <vt:variant>
        <vt:i4>983124</vt:i4>
      </vt:variant>
      <vt:variant>
        <vt:i4>423</vt:i4>
      </vt:variant>
      <vt:variant>
        <vt:i4>0</vt:i4>
      </vt:variant>
      <vt:variant>
        <vt:i4>5</vt:i4>
      </vt:variant>
      <vt:variant>
        <vt:lpwstr>http://en.wikipedia.org/wiki/Cash</vt:lpwstr>
      </vt:variant>
      <vt:variant>
        <vt:lpwstr/>
      </vt:variant>
      <vt:variant>
        <vt:i4>983124</vt:i4>
      </vt:variant>
      <vt:variant>
        <vt:i4>420</vt:i4>
      </vt:variant>
      <vt:variant>
        <vt:i4>0</vt:i4>
      </vt:variant>
      <vt:variant>
        <vt:i4>5</vt:i4>
      </vt:variant>
      <vt:variant>
        <vt:lpwstr>http://en.wikipedia.org/wiki/Cash</vt:lpwstr>
      </vt:variant>
      <vt:variant>
        <vt:lpwstr/>
      </vt:variant>
      <vt:variant>
        <vt:i4>1114208</vt:i4>
      </vt:variant>
      <vt:variant>
        <vt:i4>399</vt:i4>
      </vt:variant>
      <vt:variant>
        <vt:i4>0</vt:i4>
      </vt:variant>
      <vt:variant>
        <vt:i4>5</vt:i4>
      </vt:variant>
      <vt:variant>
        <vt:lpwstr>http://en.wikipedia.org/wiki/Factoring_(finance)</vt:lpwstr>
      </vt:variant>
      <vt:variant>
        <vt:lpwstr/>
      </vt:variant>
      <vt:variant>
        <vt:i4>1179738</vt:i4>
      </vt:variant>
      <vt:variant>
        <vt:i4>396</vt:i4>
      </vt:variant>
      <vt:variant>
        <vt:i4>0</vt:i4>
      </vt:variant>
      <vt:variant>
        <vt:i4>5</vt:i4>
      </vt:variant>
      <vt:variant>
        <vt:lpwstr>http://en.wikipedia.org/wiki/Loan</vt:lpwstr>
      </vt:variant>
      <vt:variant>
        <vt:lpwstr/>
      </vt:variant>
      <vt:variant>
        <vt:i4>917585</vt:i4>
      </vt:variant>
      <vt:variant>
        <vt:i4>393</vt:i4>
      </vt:variant>
      <vt:variant>
        <vt:i4>0</vt:i4>
      </vt:variant>
      <vt:variant>
        <vt:i4>5</vt:i4>
      </vt:variant>
      <vt:variant>
        <vt:lpwstr>http://en.wikipedia.org/wiki/Discounts_and_allowances</vt:lpwstr>
      </vt:variant>
      <vt:variant>
        <vt:lpwstr/>
      </vt:variant>
      <vt:variant>
        <vt:i4>2883604</vt:i4>
      </vt:variant>
      <vt:variant>
        <vt:i4>390</vt:i4>
      </vt:variant>
      <vt:variant>
        <vt:i4>0</vt:i4>
      </vt:variant>
      <vt:variant>
        <vt:i4>5</vt:i4>
      </vt:variant>
      <vt:variant>
        <vt:lpwstr>http://en.wikipedia.org/wiki/Credit_(finance)</vt:lpwstr>
      </vt:variant>
      <vt:variant>
        <vt:lpwstr/>
      </vt:variant>
      <vt:variant>
        <vt:i4>5963898</vt:i4>
      </vt:variant>
      <vt:variant>
        <vt:i4>387</vt:i4>
      </vt:variant>
      <vt:variant>
        <vt:i4>0</vt:i4>
      </vt:variant>
      <vt:variant>
        <vt:i4>5</vt:i4>
      </vt:variant>
      <vt:variant>
        <vt:lpwstr>http://en.wikipedia.org/w/index.php?title=Economic_quantity&amp;action=edit&amp;redlink=1</vt:lpwstr>
      </vt:variant>
      <vt:variant>
        <vt:lpwstr/>
      </vt:variant>
      <vt:variant>
        <vt:i4>983135</vt:i4>
      </vt:variant>
      <vt:variant>
        <vt:i4>384</vt:i4>
      </vt:variant>
      <vt:variant>
        <vt:i4>0</vt:i4>
      </vt:variant>
      <vt:variant>
        <vt:i4>5</vt:i4>
      </vt:variant>
      <vt:variant>
        <vt:lpwstr>http://en.wikipedia.org/wiki/Economic_order_quantity</vt:lpwstr>
      </vt:variant>
      <vt:variant>
        <vt:lpwstr/>
      </vt:variant>
      <vt:variant>
        <vt:i4>5505068</vt:i4>
      </vt:variant>
      <vt:variant>
        <vt:i4>381</vt:i4>
      </vt:variant>
      <vt:variant>
        <vt:i4>0</vt:i4>
      </vt:variant>
      <vt:variant>
        <vt:i4>5</vt:i4>
      </vt:variant>
      <vt:variant>
        <vt:lpwstr>http://en.wikipedia.org/wiki/Just_In_Time_(business)</vt:lpwstr>
      </vt:variant>
      <vt:variant>
        <vt:lpwstr/>
      </vt:variant>
      <vt:variant>
        <vt:i4>327746</vt:i4>
      </vt:variant>
      <vt:variant>
        <vt:i4>378</vt:i4>
      </vt:variant>
      <vt:variant>
        <vt:i4>0</vt:i4>
      </vt:variant>
      <vt:variant>
        <vt:i4>5</vt:i4>
      </vt:variant>
      <vt:variant>
        <vt:lpwstr>http://en.wikipedia.org/wiki/Supply_chain_management</vt:lpwstr>
      </vt:variant>
      <vt:variant>
        <vt:lpwstr/>
      </vt:variant>
      <vt:variant>
        <vt:i4>5570609</vt:i4>
      </vt:variant>
      <vt:variant>
        <vt:i4>375</vt:i4>
      </vt:variant>
      <vt:variant>
        <vt:i4>0</vt:i4>
      </vt:variant>
      <vt:variant>
        <vt:i4>5</vt:i4>
      </vt:variant>
      <vt:variant>
        <vt:lpwstr>http://en.wikipedia.org/wiki/Finished_good</vt:lpwstr>
      </vt:variant>
      <vt:variant>
        <vt:lpwstr/>
      </vt:variant>
      <vt:variant>
        <vt:i4>2228325</vt:i4>
      </vt:variant>
      <vt:variant>
        <vt:i4>372</vt:i4>
      </vt:variant>
      <vt:variant>
        <vt:i4>0</vt:i4>
      </vt:variant>
      <vt:variant>
        <vt:i4>5</vt:i4>
      </vt:variant>
      <vt:variant>
        <vt:lpwstr>http://en.wikipedia.org/wiki/Work_in_process</vt:lpwstr>
      </vt:variant>
      <vt:variant>
        <vt:lpwstr/>
      </vt:variant>
      <vt:variant>
        <vt:i4>2359387</vt:i4>
      </vt:variant>
      <vt:variant>
        <vt:i4>369</vt:i4>
      </vt:variant>
      <vt:variant>
        <vt:i4>0</vt:i4>
      </vt:variant>
      <vt:variant>
        <vt:i4>5</vt:i4>
      </vt:variant>
      <vt:variant>
        <vt:lpwstr>http://en.wikipedia.org/wiki/Cash_management</vt:lpwstr>
      </vt:variant>
      <vt:variant>
        <vt:lpwstr/>
      </vt:variant>
      <vt:variant>
        <vt:i4>7733284</vt:i4>
      </vt:variant>
      <vt:variant>
        <vt:i4>366</vt:i4>
      </vt:variant>
      <vt:variant>
        <vt:i4>0</vt:i4>
      </vt:variant>
      <vt:variant>
        <vt:i4>5</vt:i4>
      </vt:variant>
      <vt:variant>
        <vt:lpwstr>http://en.wikipedia.org/wiki/Debtor</vt:lpwstr>
      </vt:variant>
      <vt:variant>
        <vt:lpwstr/>
      </vt:variant>
      <vt:variant>
        <vt:i4>7864376</vt:i4>
      </vt:variant>
      <vt:variant>
        <vt:i4>363</vt:i4>
      </vt:variant>
      <vt:variant>
        <vt:i4>0</vt:i4>
      </vt:variant>
      <vt:variant>
        <vt:i4>5</vt:i4>
      </vt:variant>
      <vt:variant>
        <vt:lpwstr>http://en.wikipedia.org/wiki/Inventory</vt:lpwstr>
      </vt:variant>
      <vt:variant>
        <vt:lpwstr/>
      </vt:variant>
      <vt:variant>
        <vt:i4>8323102</vt:i4>
      </vt:variant>
      <vt:variant>
        <vt:i4>360</vt:i4>
      </vt:variant>
      <vt:variant>
        <vt:i4>0</vt:i4>
      </vt:variant>
      <vt:variant>
        <vt:i4>5</vt:i4>
      </vt:variant>
      <vt:variant>
        <vt:lpwstr>http://en.wikipedia.org/wiki/Cash_and_cash_equivalents</vt:lpwstr>
      </vt:variant>
      <vt:variant>
        <vt:lpwstr/>
      </vt:variant>
      <vt:variant>
        <vt:i4>983124</vt:i4>
      </vt:variant>
      <vt:variant>
        <vt:i4>357</vt:i4>
      </vt:variant>
      <vt:variant>
        <vt:i4>0</vt:i4>
      </vt:variant>
      <vt:variant>
        <vt:i4>5</vt:i4>
      </vt:variant>
      <vt:variant>
        <vt:lpwstr>http://en.wikipedia.org/wiki/Cash</vt:lpwstr>
      </vt:variant>
      <vt:variant>
        <vt:lpwstr/>
      </vt:variant>
      <vt:variant>
        <vt:i4>2752581</vt:i4>
      </vt:variant>
      <vt:variant>
        <vt:i4>354</vt:i4>
      </vt:variant>
      <vt:variant>
        <vt:i4>0</vt:i4>
      </vt:variant>
      <vt:variant>
        <vt:i4>5</vt:i4>
      </vt:variant>
      <vt:variant>
        <vt:lpwstr>http://en.wikipedia.org/wiki/Asset</vt:lpwstr>
      </vt:variant>
      <vt:variant>
        <vt:lpwstr>Current_assets</vt:lpwstr>
      </vt:variant>
      <vt:variant>
        <vt:i4>262216</vt:i4>
      </vt:variant>
      <vt:variant>
        <vt:i4>351</vt:i4>
      </vt:variant>
      <vt:variant>
        <vt:i4>0</vt:i4>
      </vt:variant>
      <vt:variant>
        <vt:i4>5</vt:i4>
      </vt:variant>
      <vt:variant>
        <vt:lpwstr>http://www.smallbusiness.wa.gov.au/credit-management/</vt:lpwstr>
      </vt:variant>
      <vt:variant>
        <vt:lpwstr/>
      </vt:variant>
      <vt:variant>
        <vt:i4>5767224</vt:i4>
      </vt:variant>
      <vt:variant>
        <vt:i4>348</vt:i4>
      </vt:variant>
      <vt:variant>
        <vt:i4>0</vt:i4>
      </vt:variant>
      <vt:variant>
        <vt:i4>5</vt:i4>
      </vt:variant>
      <vt:variant>
        <vt:lpwstr>http://en.wikipedia.org/wiki/Operations_management</vt:lpwstr>
      </vt:variant>
      <vt:variant>
        <vt:lpwstr/>
      </vt:variant>
      <vt:variant>
        <vt:i4>7012368</vt:i4>
      </vt:variant>
      <vt:variant>
        <vt:i4>345</vt:i4>
      </vt:variant>
      <vt:variant>
        <vt:i4>0</vt:i4>
      </vt:variant>
      <vt:variant>
        <vt:i4>5</vt:i4>
      </vt:variant>
      <vt:variant>
        <vt:lpwstr>http://en.wikipedia.org/wiki/Current_liability</vt:lpwstr>
      </vt:variant>
      <vt:variant>
        <vt:lpwstr/>
      </vt:variant>
      <vt:variant>
        <vt:i4>2752581</vt:i4>
      </vt:variant>
      <vt:variant>
        <vt:i4>342</vt:i4>
      </vt:variant>
      <vt:variant>
        <vt:i4>0</vt:i4>
      </vt:variant>
      <vt:variant>
        <vt:i4>5</vt:i4>
      </vt:variant>
      <vt:variant>
        <vt:lpwstr>http://en.wikipedia.org/wiki/Asset</vt:lpwstr>
      </vt:variant>
      <vt:variant>
        <vt:lpwstr>Current_assets</vt:lpwstr>
      </vt:variant>
      <vt:variant>
        <vt:i4>917577</vt:i4>
      </vt:variant>
      <vt:variant>
        <vt:i4>339</vt:i4>
      </vt:variant>
      <vt:variant>
        <vt:i4>0</vt:i4>
      </vt:variant>
      <vt:variant>
        <vt:i4>5</vt:i4>
      </vt:variant>
      <vt:variant>
        <vt:lpwstr>http://en.wikipedia.org/wiki/Deferred_tax_assets</vt:lpwstr>
      </vt:variant>
      <vt:variant>
        <vt:lpwstr/>
      </vt:variant>
      <vt:variant>
        <vt:i4>2162726</vt:i4>
      </vt:variant>
      <vt:variant>
        <vt:i4>336</vt:i4>
      </vt:variant>
      <vt:variant>
        <vt:i4>0</vt:i4>
      </vt:variant>
      <vt:variant>
        <vt:i4>5</vt:i4>
      </vt:variant>
      <vt:variant>
        <vt:lpwstr>http://en.wikipedia.org/wiki/M%26A</vt:lpwstr>
      </vt:variant>
      <vt:variant>
        <vt:lpwstr/>
      </vt:variant>
      <vt:variant>
        <vt:i4>524405</vt:i4>
      </vt:variant>
      <vt:variant>
        <vt:i4>333</vt:i4>
      </vt:variant>
      <vt:variant>
        <vt:i4>0</vt:i4>
      </vt:variant>
      <vt:variant>
        <vt:i4>5</vt:i4>
      </vt:variant>
      <vt:variant>
        <vt:lpwstr>http://en.wikipedia.org/wiki/Current_liabilities</vt:lpwstr>
      </vt:variant>
      <vt:variant>
        <vt:lpwstr/>
      </vt:variant>
      <vt:variant>
        <vt:i4>7929877</vt:i4>
      </vt:variant>
      <vt:variant>
        <vt:i4>330</vt:i4>
      </vt:variant>
      <vt:variant>
        <vt:i4>0</vt:i4>
      </vt:variant>
      <vt:variant>
        <vt:i4>5</vt:i4>
      </vt:variant>
      <vt:variant>
        <vt:lpwstr>http://en.wikipedia.org/wiki/Current_assets</vt:lpwstr>
      </vt:variant>
      <vt:variant>
        <vt:lpwstr/>
      </vt:variant>
      <vt:variant>
        <vt:i4>1638480</vt:i4>
      </vt:variant>
      <vt:variant>
        <vt:i4>327</vt:i4>
      </vt:variant>
      <vt:variant>
        <vt:i4>0</vt:i4>
      </vt:variant>
      <vt:variant>
        <vt:i4>5</vt:i4>
      </vt:variant>
      <vt:variant>
        <vt:lpwstr>http://en.wikipedia.org/wiki/Debt</vt:lpwstr>
      </vt:variant>
      <vt:variant>
        <vt:lpwstr/>
      </vt:variant>
      <vt:variant>
        <vt:i4>3080271</vt:i4>
      </vt:variant>
      <vt:variant>
        <vt:i4>324</vt:i4>
      </vt:variant>
      <vt:variant>
        <vt:i4>0</vt:i4>
      </vt:variant>
      <vt:variant>
        <vt:i4>5</vt:i4>
      </vt:variant>
      <vt:variant>
        <vt:lpwstr>http://en.wikipedia.org/wiki/Accounts_payable</vt:lpwstr>
      </vt:variant>
      <vt:variant>
        <vt:lpwstr/>
      </vt:variant>
      <vt:variant>
        <vt:i4>7864376</vt:i4>
      </vt:variant>
      <vt:variant>
        <vt:i4>321</vt:i4>
      </vt:variant>
      <vt:variant>
        <vt:i4>0</vt:i4>
      </vt:variant>
      <vt:variant>
        <vt:i4>5</vt:i4>
      </vt:variant>
      <vt:variant>
        <vt:lpwstr>http://en.wikipedia.org/wiki/Inventory</vt:lpwstr>
      </vt:variant>
      <vt:variant>
        <vt:lpwstr/>
      </vt:variant>
      <vt:variant>
        <vt:i4>3276881</vt:i4>
      </vt:variant>
      <vt:variant>
        <vt:i4>318</vt:i4>
      </vt:variant>
      <vt:variant>
        <vt:i4>0</vt:i4>
      </vt:variant>
      <vt:variant>
        <vt:i4>5</vt:i4>
      </vt:variant>
      <vt:variant>
        <vt:lpwstr>http://en.wikipedia.org/wiki/Accounts_receivable</vt:lpwstr>
      </vt:variant>
      <vt:variant>
        <vt:lpwstr/>
      </vt:variant>
      <vt:variant>
        <vt:i4>2031722</vt:i4>
      </vt:variant>
      <vt:variant>
        <vt:i4>315</vt:i4>
      </vt:variant>
      <vt:variant>
        <vt:i4>0</vt:i4>
      </vt:variant>
      <vt:variant>
        <vt:i4>5</vt:i4>
      </vt:variant>
      <vt:variant>
        <vt:lpwstr>http://en.wikipedia.org/wiki/Money_market</vt:lpwstr>
      </vt:variant>
      <vt:variant>
        <vt:lpwstr/>
      </vt:variant>
      <vt:variant>
        <vt:i4>8060985</vt:i4>
      </vt:variant>
      <vt:variant>
        <vt:i4>312</vt:i4>
      </vt:variant>
      <vt:variant>
        <vt:i4>0</vt:i4>
      </vt:variant>
      <vt:variant>
        <vt:i4>5</vt:i4>
      </vt:variant>
      <vt:variant>
        <vt:lpwstr>http://en.wikipedia.org/wiki/Liquidity</vt:lpwstr>
      </vt:variant>
      <vt:variant>
        <vt:lpwstr/>
      </vt:variant>
      <vt:variant>
        <vt:i4>7471121</vt:i4>
      </vt:variant>
      <vt:variant>
        <vt:i4>309</vt:i4>
      </vt:variant>
      <vt:variant>
        <vt:i4>0</vt:i4>
      </vt:variant>
      <vt:variant>
        <vt:i4>5</vt:i4>
      </vt:variant>
      <vt:variant>
        <vt:lpwstr>http://en.wikipedia.org/wiki/Profit_(accounting)</vt:lpwstr>
      </vt:variant>
      <vt:variant>
        <vt:lpwstr/>
      </vt:variant>
      <vt:variant>
        <vt:i4>7929891</vt:i4>
      </vt:variant>
      <vt:variant>
        <vt:i4>306</vt:i4>
      </vt:variant>
      <vt:variant>
        <vt:i4>0</vt:i4>
      </vt:variant>
      <vt:variant>
        <vt:i4>5</vt:i4>
      </vt:variant>
      <vt:variant>
        <vt:lpwstr>http://en.wikipedia.org/wiki/Assets</vt:lpwstr>
      </vt:variant>
      <vt:variant>
        <vt:lpwstr/>
      </vt:variant>
      <vt:variant>
        <vt:i4>1048599</vt:i4>
      </vt:variant>
      <vt:variant>
        <vt:i4>303</vt:i4>
      </vt:variant>
      <vt:variant>
        <vt:i4>0</vt:i4>
      </vt:variant>
      <vt:variant>
        <vt:i4>5</vt:i4>
      </vt:variant>
      <vt:variant>
        <vt:lpwstr>http://www.smallbusiness.wa.gov.au/liquidity-ratios/</vt:lpwstr>
      </vt:variant>
      <vt:variant>
        <vt:lpwstr/>
      </vt:variant>
      <vt:variant>
        <vt:i4>852035</vt:i4>
      </vt:variant>
      <vt:variant>
        <vt:i4>300</vt:i4>
      </vt:variant>
      <vt:variant>
        <vt:i4>0</vt:i4>
      </vt:variant>
      <vt:variant>
        <vt:i4>5</vt:i4>
      </vt:variant>
      <vt:variant>
        <vt:lpwstr>http://www.smallbusiness.wa.gov.au/understanding-balance-sheets/</vt:lpwstr>
      </vt:variant>
      <vt:variant>
        <vt:lpwstr/>
      </vt:variant>
      <vt:variant>
        <vt:i4>524405</vt:i4>
      </vt:variant>
      <vt:variant>
        <vt:i4>297</vt:i4>
      </vt:variant>
      <vt:variant>
        <vt:i4>0</vt:i4>
      </vt:variant>
      <vt:variant>
        <vt:i4>5</vt:i4>
      </vt:variant>
      <vt:variant>
        <vt:lpwstr>http://en.wikipedia.org/wiki/Current_liabilities</vt:lpwstr>
      </vt:variant>
      <vt:variant>
        <vt:lpwstr/>
      </vt:variant>
      <vt:variant>
        <vt:i4>7929877</vt:i4>
      </vt:variant>
      <vt:variant>
        <vt:i4>294</vt:i4>
      </vt:variant>
      <vt:variant>
        <vt:i4>0</vt:i4>
      </vt:variant>
      <vt:variant>
        <vt:i4>5</vt:i4>
      </vt:variant>
      <vt:variant>
        <vt:lpwstr>http://en.wikipedia.org/wiki/Current_assets</vt:lpwstr>
      </vt:variant>
      <vt:variant>
        <vt:lpwstr/>
      </vt:variant>
      <vt:variant>
        <vt:i4>524405</vt:i4>
      </vt:variant>
      <vt:variant>
        <vt:i4>291</vt:i4>
      </vt:variant>
      <vt:variant>
        <vt:i4>0</vt:i4>
      </vt:variant>
      <vt:variant>
        <vt:i4>5</vt:i4>
      </vt:variant>
      <vt:variant>
        <vt:lpwstr>http://en.wikipedia.org/wiki/Current_liabilities</vt:lpwstr>
      </vt:variant>
      <vt:variant>
        <vt:lpwstr/>
      </vt:variant>
      <vt:variant>
        <vt:i4>7929877</vt:i4>
      </vt:variant>
      <vt:variant>
        <vt:i4>288</vt:i4>
      </vt:variant>
      <vt:variant>
        <vt:i4>0</vt:i4>
      </vt:variant>
      <vt:variant>
        <vt:i4>5</vt:i4>
      </vt:variant>
      <vt:variant>
        <vt:lpwstr>http://en.wikipedia.org/wiki/Current_assets</vt:lpwstr>
      </vt:variant>
      <vt:variant>
        <vt:lpwstr/>
      </vt:variant>
      <vt:variant>
        <vt:i4>2162756</vt:i4>
      </vt:variant>
      <vt:variant>
        <vt:i4>285</vt:i4>
      </vt:variant>
      <vt:variant>
        <vt:i4>0</vt:i4>
      </vt:variant>
      <vt:variant>
        <vt:i4>5</vt:i4>
      </vt:variant>
      <vt:variant>
        <vt:lpwstr>http://en.wikipedia.org/wiki/Accounting_liquidity</vt:lpwstr>
      </vt:variant>
      <vt:variant>
        <vt:lpwstr/>
      </vt:variant>
      <vt:variant>
        <vt:i4>7012411</vt:i4>
      </vt:variant>
      <vt:variant>
        <vt:i4>282</vt:i4>
      </vt:variant>
      <vt:variant>
        <vt:i4>0</vt:i4>
      </vt:variant>
      <vt:variant>
        <vt:i4>5</vt:i4>
      </vt:variant>
      <vt:variant>
        <vt:lpwstr>http://www.smallbusiness.wa.gov.au/profit-margin-ratio-s-and-break-even-analysis/</vt:lpwstr>
      </vt:variant>
      <vt:variant>
        <vt:lpwstr>break-even-analysis</vt:lpwstr>
      </vt:variant>
      <vt:variant>
        <vt:i4>5308473</vt:i4>
      </vt:variant>
      <vt:variant>
        <vt:i4>279</vt:i4>
      </vt:variant>
      <vt:variant>
        <vt:i4>0</vt:i4>
      </vt:variant>
      <vt:variant>
        <vt:i4>5</vt:i4>
      </vt:variant>
      <vt:variant>
        <vt:lpwstr>http://en.wikipedia.org/wiki/Resource_curse</vt:lpwstr>
      </vt:variant>
      <vt:variant>
        <vt:lpwstr/>
      </vt:variant>
      <vt:variant>
        <vt:i4>7536646</vt:i4>
      </vt:variant>
      <vt:variant>
        <vt:i4>276</vt:i4>
      </vt:variant>
      <vt:variant>
        <vt:i4>0</vt:i4>
      </vt:variant>
      <vt:variant>
        <vt:i4>5</vt:i4>
      </vt:variant>
      <vt:variant>
        <vt:lpwstr>http://en.wikipedia.org/wiki/Developed_nations</vt:lpwstr>
      </vt:variant>
      <vt:variant>
        <vt:lpwstr/>
      </vt:variant>
      <vt:variant>
        <vt:i4>6946865</vt:i4>
      </vt:variant>
      <vt:variant>
        <vt:i4>273</vt:i4>
      </vt:variant>
      <vt:variant>
        <vt:i4>0</vt:i4>
      </vt:variant>
      <vt:variant>
        <vt:i4>5</vt:i4>
      </vt:variant>
      <vt:variant>
        <vt:lpwstr>http://en.wikipedia.org/wiki/Metal</vt:lpwstr>
      </vt:variant>
      <vt:variant>
        <vt:lpwstr/>
      </vt:variant>
      <vt:variant>
        <vt:i4>720976</vt:i4>
      </vt:variant>
      <vt:variant>
        <vt:i4>270</vt:i4>
      </vt:variant>
      <vt:variant>
        <vt:i4>0</vt:i4>
      </vt:variant>
      <vt:variant>
        <vt:i4>5</vt:i4>
      </vt:variant>
      <vt:variant>
        <vt:lpwstr>http://en.wikipedia.org/wiki/Refining</vt:lpwstr>
      </vt:variant>
      <vt:variant>
        <vt:lpwstr/>
      </vt:variant>
      <vt:variant>
        <vt:i4>131160</vt:i4>
      </vt:variant>
      <vt:variant>
        <vt:i4>267</vt:i4>
      </vt:variant>
      <vt:variant>
        <vt:i4>0</vt:i4>
      </vt:variant>
      <vt:variant>
        <vt:i4>5</vt:i4>
      </vt:variant>
      <vt:variant>
        <vt:lpwstr>http://en.wikipedia.org/wiki/Minerals</vt:lpwstr>
      </vt:variant>
      <vt:variant>
        <vt:lpwstr/>
      </vt:variant>
      <vt:variant>
        <vt:i4>1835100</vt:i4>
      </vt:variant>
      <vt:variant>
        <vt:i4>264</vt:i4>
      </vt:variant>
      <vt:variant>
        <vt:i4>0</vt:i4>
      </vt:variant>
      <vt:variant>
        <vt:i4>5</vt:i4>
      </vt:variant>
      <vt:variant>
        <vt:lpwstr>http://en.wikipedia.org/wiki/Oil</vt:lpwstr>
      </vt:variant>
      <vt:variant>
        <vt:lpwstr/>
      </vt:variant>
      <vt:variant>
        <vt:i4>6488126</vt:i4>
      </vt:variant>
      <vt:variant>
        <vt:i4>261</vt:i4>
      </vt:variant>
      <vt:variant>
        <vt:i4>0</vt:i4>
      </vt:variant>
      <vt:variant>
        <vt:i4>5</vt:i4>
      </vt:variant>
      <vt:variant>
        <vt:lpwstr>http://en.wikipedia.org/wiki/Timber</vt:lpwstr>
      </vt:variant>
      <vt:variant>
        <vt:lpwstr/>
      </vt:variant>
      <vt:variant>
        <vt:i4>1114217</vt:i4>
      </vt:variant>
      <vt:variant>
        <vt:i4>258</vt:i4>
      </vt:variant>
      <vt:variant>
        <vt:i4>0</vt:i4>
      </vt:variant>
      <vt:variant>
        <vt:i4>5</vt:i4>
      </vt:variant>
      <vt:variant>
        <vt:lpwstr>http://en.wikipedia.org/wiki/Infrastructural_capital</vt:lpwstr>
      </vt:variant>
      <vt:variant>
        <vt:lpwstr/>
      </vt:variant>
      <vt:variant>
        <vt:i4>1048694</vt:i4>
      </vt:variant>
      <vt:variant>
        <vt:i4>255</vt:i4>
      </vt:variant>
      <vt:variant>
        <vt:i4>0</vt:i4>
      </vt:variant>
      <vt:variant>
        <vt:i4>5</vt:i4>
      </vt:variant>
      <vt:variant>
        <vt:lpwstr>http://en.wikipedia.org/wiki/Natural_capital</vt:lpwstr>
      </vt:variant>
      <vt:variant>
        <vt:lpwstr/>
      </vt:variant>
      <vt:variant>
        <vt:i4>8126473</vt:i4>
      </vt:variant>
      <vt:variant>
        <vt:i4>252</vt:i4>
      </vt:variant>
      <vt:variant>
        <vt:i4>0</vt:i4>
      </vt:variant>
      <vt:variant>
        <vt:i4>5</vt:i4>
      </vt:variant>
      <vt:variant>
        <vt:lpwstr>http://en.wikipedia.org/wiki/Natural_resources_consumption_tax</vt:lpwstr>
      </vt:variant>
      <vt:variant>
        <vt:lpwstr/>
      </vt:variant>
      <vt:variant>
        <vt:i4>1376348</vt:i4>
      </vt:variant>
      <vt:variant>
        <vt:i4>249</vt:i4>
      </vt:variant>
      <vt:variant>
        <vt:i4>0</vt:i4>
      </vt:variant>
      <vt:variant>
        <vt:i4>5</vt:i4>
      </vt:variant>
      <vt:variant>
        <vt:lpwstr>http://en.wikipedia.org/wiki/Life</vt:lpwstr>
      </vt:variant>
      <vt:variant>
        <vt:lpwstr/>
      </vt:variant>
      <vt:variant>
        <vt:i4>7209009</vt:i4>
      </vt:variant>
      <vt:variant>
        <vt:i4>246</vt:i4>
      </vt:variant>
      <vt:variant>
        <vt:i4>0</vt:i4>
      </vt:variant>
      <vt:variant>
        <vt:i4>5</vt:i4>
      </vt:variant>
      <vt:variant>
        <vt:lpwstr>http://en.wikipedia.org/wiki/Water</vt:lpwstr>
      </vt:variant>
      <vt:variant>
        <vt:lpwstr/>
      </vt:variant>
      <vt:variant>
        <vt:i4>327770</vt:i4>
      </vt:variant>
      <vt:variant>
        <vt:i4>243</vt:i4>
      </vt:variant>
      <vt:variant>
        <vt:i4>0</vt:i4>
      </vt:variant>
      <vt:variant>
        <vt:i4>5</vt:i4>
      </vt:variant>
      <vt:variant>
        <vt:lpwstr>http://en.wikipedia.org/wiki/Soil</vt:lpwstr>
      </vt:variant>
      <vt:variant>
        <vt:lpwstr/>
      </vt:variant>
      <vt:variant>
        <vt:i4>1310843</vt:i4>
      </vt:variant>
      <vt:variant>
        <vt:i4>240</vt:i4>
      </vt:variant>
      <vt:variant>
        <vt:i4>0</vt:i4>
      </vt:variant>
      <vt:variant>
        <vt:i4>5</vt:i4>
      </vt:variant>
      <vt:variant>
        <vt:lpwstr>http://en.wikipedia.org/wiki/Renewable_energy</vt:lpwstr>
      </vt:variant>
      <vt:variant>
        <vt:lpwstr/>
      </vt:variant>
      <vt:variant>
        <vt:i4>720976</vt:i4>
      </vt:variant>
      <vt:variant>
        <vt:i4>237</vt:i4>
      </vt:variant>
      <vt:variant>
        <vt:i4>0</vt:i4>
      </vt:variant>
      <vt:variant>
        <vt:i4>5</vt:i4>
      </vt:variant>
      <vt:variant>
        <vt:lpwstr>http://en.wikipedia.org/wiki/Sustainably</vt:lpwstr>
      </vt:variant>
      <vt:variant>
        <vt:lpwstr/>
      </vt:variant>
      <vt:variant>
        <vt:i4>7340084</vt:i4>
      </vt:variant>
      <vt:variant>
        <vt:i4>234</vt:i4>
      </vt:variant>
      <vt:variant>
        <vt:i4>0</vt:i4>
      </vt:variant>
      <vt:variant>
        <vt:i4>5</vt:i4>
      </vt:variant>
      <vt:variant>
        <vt:lpwstr>http://en.wikipedia.org/wiki/Harvested</vt:lpwstr>
      </vt:variant>
      <vt:variant>
        <vt:lpwstr/>
      </vt:variant>
      <vt:variant>
        <vt:i4>7864383</vt:i4>
      </vt:variant>
      <vt:variant>
        <vt:i4>231</vt:i4>
      </vt:variant>
      <vt:variant>
        <vt:i4>0</vt:i4>
      </vt:variant>
      <vt:variant>
        <vt:i4>5</vt:i4>
      </vt:variant>
      <vt:variant>
        <vt:lpwstr>http://en.wikipedia.org/wiki/Forest</vt:lpwstr>
      </vt:variant>
      <vt:variant>
        <vt:lpwstr/>
      </vt:variant>
      <vt:variant>
        <vt:i4>8323132</vt:i4>
      </vt:variant>
      <vt:variant>
        <vt:i4>228</vt:i4>
      </vt:variant>
      <vt:variant>
        <vt:i4>0</vt:i4>
      </vt:variant>
      <vt:variant>
        <vt:i4>5</vt:i4>
      </vt:variant>
      <vt:variant>
        <vt:lpwstr>http://en.wikipedia.org/wiki/Coffee</vt:lpwstr>
      </vt:variant>
      <vt:variant>
        <vt:lpwstr/>
      </vt:variant>
      <vt:variant>
        <vt:i4>327771</vt:i4>
      </vt:variant>
      <vt:variant>
        <vt:i4>225</vt:i4>
      </vt:variant>
      <vt:variant>
        <vt:i4>0</vt:i4>
      </vt:variant>
      <vt:variant>
        <vt:i4>5</vt:i4>
      </vt:variant>
      <vt:variant>
        <vt:lpwstr>http://en.wikipedia.org/wiki/Reindeer</vt:lpwstr>
      </vt:variant>
      <vt:variant>
        <vt:lpwstr/>
      </vt:variant>
      <vt:variant>
        <vt:i4>655452</vt:i4>
      </vt:variant>
      <vt:variant>
        <vt:i4>222</vt:i4>
      </vt:variant>
      <vt:variant>
        <vt:i4>0</vt:i4>
      </vt:variant>
      <vt:variant>
        <vt:i4>5</vt:i4>
      </vt:variant>
      <vt:variant>
        <vt:lpwstr>http://en.wikipedia.org/wiki/Fish</vt:lpwstr>
      </vt:variant>
      <vt:variant>
        <vt:lpwstr/>
      </vt:variant>
      <vt:variant>
        <vt:i4>1507384</vt:i4>
      </vt:variant>
      <vt:variant>
        <vt:i4>219</vt:i4>
      </vt:variant>
      <vt:variant>
        <vt:i4>0</vt:i4>
      </vt:variant>
      <vt:variant>
        <vt:i4>5</vt:i4>
      </vt:variant>
      <vt:variant>
        <vt:lpwstr>http://en.wikipedia.org/wiki/Non-renewable_resources</vt:lpwstr>
      </vt:variant>
      <vt:variant>
        <vt:lpwstr/>
      </vt:variant>
      <vt:variant>
        <vt:i4>6553631</vt:i4>
      </vt:variant>
      <vt:variant>
        <vt:i4>216</vt:i4>
      </vt:variant>
      <vt:variant>
        <vt:i4>0</vt:i4>
      </vt:variant>
      <vt:variant>
        <vt:i4>5</vt:i4>
      </vt:variant>
      <vt:variant>
        <vt:lpwstr>http://en.wikipedia.org/wiki/Renewable_resource</vt:lpwstr>
      </vt:variant>
      <vt:variant>
        <vt:lpwstr/>
      </vt:variant>
      <vt:variant>
        <vt:i4>1245256</vt:i4>
      </vt:variant>
      <vt:variant>
        <vt:i4>213</vt:i4>
      </vt:variant>
      <vt:variant>
        <vt:i4>0</vt:i4>
      </vt:variant>
      <vt:variant>
        <vt:i4>5</vt:i4>
      </vt:variant>
      <vt:variant>
        <vt:lpwstr>http://en.wikipedia.org/wiki/Agriculture</vt:lpwstr>
      </vt:variant>
      <vt:variant>
        <vt:lpwstr/>
      </vt:variant>
      <vt:variant>
        <vt:i4>655435</vt:i4>
      </vt:variant>
      <vt:variant>
        <vt:i4>210</vt:i4>
      </vt:variant>
      <vt:variant>
        <vt:i4>0</vt:i4>
      </vt:variant>
      <vt:variant>
        <vt:i4>5</vt:i4>
      </vt:variant>
      <vt:variant>
        <vt:lpwstr>http://en.wikipedia.org/wiki/Forestry</vt:lpwstr>
      </vt:variant>
      <vt:variant>
        <vt:lpwstr/>
      </vt:variant>
      <vt:variant>
        <vt:i4>1507418</vt:i4>
      </vt:variant>
      <vt:variant>
        <vt:i4>207</vt:i4>
      </vt:variant>
      <vt:variant>
        <vt:i4>0</vt:i4>
      </vt:variant>
      <vt:variant>
        <vt:i4>5</vt:i4>
      </vt:variant>
      <vt:variant>
        <vt:lpwstr>http://en.wikipedia.org/wiki/Hunting</vt:lpwstr>
      </vt:variant>
      <vt:variant>
        <vt:lpwstr/>
      </vt:variant>
      <vt:variant>
        <vt:i4>262234</vt:i4>
      </vt:variant>
      <vt:variant>
        <vt:i4>204</vt:i4>
      </vt:variant>
      <vt:variant>
        <vt:i4>0</vt:i4>
      </vt:variant>
      <vt:variant>
        <vt:i4>5</vt:i4>
      </vt:variant>
      <vt:variant>
        <vt:lpwstr>http://en.wikipedia.org/wiki/Fishing</vt:lpwstr>
      </vt:variant>
      <vt:variant>
        <vt:lpwstr/>
      </vt:variant>
      <vt:variant>
        <vt:i4>8126523</vt:i4>
      </vt:variant>
      <vt:variant>
        <vt:i4>201</vt:i4>
      </vt:variant>
      <vt:variant>
        <vt:i4>0</vt:i4>
      </vt:variant>
      <vt:variant>
        <vt:i4>5</vt:i4>
      </vt:variant>
      <vt:variant>
        <vt:lpwstr>http://en.wikipedia.org/wiki/Petroleum</vt:lpwstr>
      </vt:variant>
      <vt:variant>
        <vt:lpwstr/>
      </vt:variant>
      <vt:variant>
        <vt:i4>7471157</vt:i4>
      </vt:variant>
      <vt:variant>
        <vt:i4>198</vt:i4>
      </vt:variant>
      <vt:variant>
        <vt:i4>0</vt:i4>
      </vt:variant>
      <vt:variant>
        <vt:i4>5</vt:i4>
      </vt:variant>
      <vt:variant>
        <vt:lpwstr>http://en.wikipedia.org/wiki/Mining</vt:lpwstr>
      </vt:variant>
      <vt:variant>
        <vt:lpwstr/>
      </vt:variant>
      <vt:variant>
        <vt:i4>7208999</vt:i4>
      </vt:variant>
      <vt:variant>
        <vt:i4>195</vt:i4>
      </vt:variant>
      <vt:variant>
        <vt:i4>0</vt:i4>
      </vt:variant>
      <vt:variant>
        <vt:i4>5</vt:i4>
      </vt:variant>
      <vt:variant>
        <vt:lpwstr>http://en.wikipedia.org/wiki/Commodity</vt:lpwstr>
      </vt:variant>
      <vt:variant>
        <vt:lpwstr/>
      </vt:variant>
      <vt:variant>
        <vt:i4>7864369</vt:i4>
      </vt:variant>
      <vt:variant>
        <vt:i4>192</vt:i4>
      </vt:variant>
      <vt:variant>
        <vt:i4>0</vt:i4>
      </vt:variant>
      <vt:variant>
        <vt:i4>5</vt:i4>
      </vt:variant>
      <vt:variant>
        <vt:lpwstr>http://en.wikipedia.org/wiki/Demand</vt:lpwstr>
      </vt:variant>
      <vt:variant>
        <vt:lpwstr/>
      </vt:variant>
      <vt:variant>
        <vt:i4>7798817</vt:i4>
      </vt:variant>
      <vt:variant>
        <vt:i4>189</vt:i4>
      </vt:variant>
      <vt:variant>
        <vt:i4>0</vt:i4>
      </vt:variant>
      <vt:variant>
        <vt:i4>5</vt:i4>
      </vt:variant>
      <vt:variant>
        <vt:lpwstr>http://en.wikipedia.org/wiki/Nature</vt:lpwstr>
      </vt:variant>
      <vt:variant>
        <vt:lpwstr/>
      </vt:variant>
      <vt:variant>
        <vt:i4>4259891</vt:i4>
      </vt:variant>
      <vt:variant>
        <vt:i4>186</vt:i4>
      </vt:variant>
      <vt:variant>
        <vt:i4>0</vt:i4>
      </vt:variant>
      <vt:variant>
        <vt:i4>5</vt:i4>
      </vt:variant>
      <vt:variant>
        <vt:lpwstr>http://en.wikipedia.org/wiki/Depreciation_recapture</vt:lpwstr>
      </vt:variant>
      <vt:variant>
        <vt:lpwstr/>
      </vt:variant>
      <vt:variant>
        <vt:i4>5242938</vt:i4>
      </vt:variant>
      <vt:variant>
        <vt:i4>183</vt:i4>
      </vt:variant>
      <vt:variant>
        <vt:i4>0</vt:i4>
      </vt:variant>
      <vt:variant>
        <vt:i4>5</vt:i4>
      </vt:variant>
      <vt:variant>
        <vt:lpwstr>http://en.wikipedia.org/wiki/Residual_value</vt:lpwstr>
      </vt:variant>
      <vt:variant>
        <vt:lpwstr/>
      </vt:variant>
      <vt:variant>
        <vt:i4>8257548</vt:i4>
      </vt:variant>
      <vt:variant>
        <vt:i4>180</vt:i4>
      </vt:variant>
      <vt:variant>
        <vt:i4>0</vt:i4>
      </vt:variant>
      <vt:variant>
        <vt:i4>5</vt:i4>
      </vt:variant>
      <vt:variant>
        <vt:lpwstr>http://en.wikipedia.org/wiki/Revaluation_of_fixed_assets</vt:lpwstr>
      </vt:variant>
      <vt:variant>
        <vt:lpwstr>Methods</vt:lpwstr>
      </vt:variant>
      <vt:variant>
        <vt:i4>5046385</vt:i4>
      </vt:variant>
      <vt:variant>
        <vt:i4>177</vt:i4>
      </vt:variant>
      <vt:variant>
        <vt:i4>0</vt:i4>
      </vt:variant>
      <vt:variant>
        <vt:i4>5</vt:i4>
      </vt:variant>
      <vt:variant>
        <vt:lpwstr>http://en.wikipedia.org/wiki/Reserve_(accounting)</vt:lpwstr>
      </vt:variant>
      <vt:variant>
        <vt:lpwstr/>
      </vt:variant>
      <vt:variant>
        <vt:i4>5636096</vt:i4>
      </vt:variant>
      <vt:variant>
        <vt:i4>174</vt:i4>
      </vt:variant>
      <vt:variant>
        <vt:i4>0</vt:i4>
      </vt:variant>
      <vt:variant>
        <vt:i4>5</vt:i4>
      </vt:variant>
      <vt:variant>
        <vt:lpwstr>http://en.wikipedia.org/wiki/Fixed_Assets_Register</vt:lpwstr>
      </vt:variant>
      <vt:variant>
        <vt:lpwstr/>
      </vt:variant>
      <vt:variant>
        <vt:i4>196725</vt:i4>
      </vt:variant>
      <vt:variant>
        <vt:i4>171</vt:i4>
      </vt:variant>
      <vt:variant>
        <vt:i4>0</vt:i4>
      </vt:variant>
      <vt:variant>
        <vt:i4>5</vt:i4>
      </vt:variant>
      <vt:variant>
        <vt:lpwstr>http://en.wikipedia.org/wiki/Insurance_policy</vt:lpwstr>
      </vt:variant>
      <vt:variant>
        <vt:lpwstr/>
      </vt:variant>
      <vt:variant>
        <vt:i4>655443</vt:i4>
      </vt:variant>
      <vt:variant>
        <vt:i4>168</vt:i4>
      </vt:variant>
      <vt:variant>
        <vt:i4>0</vt:i4>
      </vt:variant>
      <vt:variant>
        <vt:i4>5</vt:i4>
      </vt:variant>
      <vt:variant>
        <vt:lpwstr>http://en.wikipedia.org/wiki/Realtor</vt:lpwstr>
      </vt:variant>
      <vt:variant>
        <vt:lpwstr/>
      </vt:variant>
      <vt:variant>
        <vt:i4>7209019</vt:i4>
      </vt:variant>
      <vt:variant>
        <vt:i4>165</vt:i4>
      </vt:variant>
      <vt:variant>
        <vt:i4>0</vt:i4>
      </vt:variant>
      <vt:variant>
        <vt:i4>5</vt:i4>
      </vt:variant>
      <vt:variant>
        <vt:lpwstr>http://en.wikipedia.org/wiki/Appraiser</vt:lpwstr>
      </vt:variant>
      <vt:variant>
        <vt:lpwstr/>
      </vt:variant>
      <vt:variant>
        <vt:i4>4653111</vt:i4>
      </vt:variant>
      <vt:variant>
        <vt:i4>162</vt:i4>
      </vt:variant>
      <vt:variant>
        <vt:i4>0</vt:i4>
      </vt:variant>
      <vt:variant>
        <vt:i4>5</vt:i4>
      </vt:variant>
      <vt:variant>
        <vt:lpwstr>http://en.wikipedia.org/wiki/Leverage_ratio</vt:lpwstr>
      </vt:variant>
      <vt:variant>
        <vt:lpwstr/>
      </vt:variant>
      <vt:variant>
        <vt:i4>2818134</vt:i4>
      </vt:variant>
      <vt:variant>
        <vt:i4>159</vt:i4>
      </vt:variant>
      <vt:variant>
        <vt:i4>0</vt:i4>
      </vt:variant>
      <vt:variant>
        <vt:i4>5</vt:i4>
      </vt:variant>
      <vt:variant>
        <vt:lpwstr>http://en.wikipedia.org/wiki/Bank_regulation</vt:lpwstr>
      </vt:variant>
      <vt:variant>
        <vt:lpwstr>Large_exposures_restrictions</vt:lpwstr>
      </vt:variant>
      <vt:variant>
        <vt:i4>1704019</vt:i4>
      </vt:variant>
      <vt:variant>
        <vt:i4>156</vt:i4>
      </vt:variant>
      <vt:variant>
        <vt:i4>0</vt:i4>
      </vt:variant>
      <vt:variant>
        <vt:i4>5</vt:i4>
      </vt:variant>
      <vt:variant>
        <vt:lpwstr>http://en.wikipedia.org/wiki/Counterparty</vt:lpwstr>
      </vt:variant>
      <vt:variant>
        <vt:lpwstr/>
      </vt:variant>
      <vt:variant>
        <vt:i4>8192021</vt:i4>
      </vt:variant>
      <vt:variant>
        <vt:i4>153</vt:i4>
      </vt:variant>
      <vt:variant>
        <vt:i4>0</vt:i4>
      </vt:variant>
      <vt:variant>
        <vt:i4>5</vt:i4>
      </vt:variant>
      <vt:variant>
        <vt:lpwstr>http://en.wikipedia.org/wiki/Financial_institutions</vt:lpwstr>
      </vt:variant>
      <vt:variant>
        <vt:lpwstr/>
      </vt:variant>
      <vt:variant>
        <vt:i4>1245268</vt:i4>
      </vt:variant>
      <vt:variant>
        <vt:i4>150</vt:i4>
      </vt:variant>
      <vt:variant>
        <vt:i4>0</vt:i4>
      </vt:variant>
      <vt:variant>
        <vt:i4>5</vt:i4>
      </vt:variant>
      <vt:variant>
        <vt:lpwstr>http://en.wikipedia.org/wiki/Bank</vt:lpwstr>
      </vt:variant>
      <vt:variant>
        <vt:lpwstr/>
      </vt:variant>
      <vt:variant>
        <vt:i4>1179738</vt:i4>
      </vt:variant>
      <vt:variant>
        <vt:i4>147</vt:i4>
      </vt:variant>
      <vt:variant>
        <vt:i4>0</vt:i4>
      </vt:variant>
      <vt:variant>
        <vt:i4>5</vt:i4>
      </vt:variant>
      <vt:variant>
        <vt:lpwstr>http://en.wikipedia.org/wiki/Loan</vt:lpwstr>
      </vt:variant>
      <vt:variant>
        <vt:lpwstr/>
      </vt:variant>
      <vt:variant>
        <vt:i4>8192034</vt:i4>
      </vt:variant>
      <vt:variant>
        <vt:i4>144</vt:i4>
      </vt:variant>
      <vt:variant>
        <vt:i4>0</vt:i4>
      </vt:variant>
      <vt:variant>
        <vt:i4>5</vt:i4>
      </vt:variant>
      <vt:variant>
        <vt:lpwstr>http://en.wikipedia.org/wiki/Leaseback</vt:lpwstr>
      </vt:variant>
      <vt:variant>
        <vt:lpwstr/>
      </vt:variant>
      <vt:variant>
        <vt:i4>2883611</vt:i4>
      </vt:variant>
      <vt:variant>
        <vt:i4>141</vt:i4>
      </vt:variant>
      <vt:variant>
        <vt:i4>0</vt:i4>
      </vt:variant>
      <vt:variant>
        <vt:i4>5</vt:i4>
      </vt:variant>
      <vt:variant>
        <vt:lpwstr>http://en.wikipedia.org/wiki/Follow-on_offering</vt:lpwstr>
      </vt:variant>
      <vt:variant>
        <vt:lpwstr/>
      </vt:variant>
      <vt:variant>
        <vt:i4>2555997</vt:i4>
      </vt:variant>
      <vt:variant>
        <vt:i4>138</vt:i4>
      </vt:variant>
      <vt:variant>
        <vt:i4>0</vt:i4>
      </vt:variant>
      <vt:variant>
        <vt:i4>5</vt:i4>
      </vt:variant>
      <vt:variant>
        <vt:lpwstr>http://en.wikipedia.org/wiki/Rights_issue</vt:lpwstr>
      </vt:variant>
      <vt:variant>
        <vt:lpwstr/>
      </vt:variant>
      <vt:variant>
        <vt:i4>1114190</vt:i4>
      </vt:variant>
      <vt:variant>
        <vt:i4>135</vt:i4>
      </vt:variant>
      <vt:variant>
        <vt:i4>0</vt:i4>
      </vt:variant>
      <vt:variant>
        <vt:i4>5</vt:i4>
      </vt:variant>
      <vt:variant>
        <vt:lpwstr>http://en.wikipedia.org/wiki/Shareholder</vt:lpwstr>
      </vt:variant>
      <vt:variant>
        <vt:lpwstr/>
      </vt:variant>
      <vt:variant>
        <vt:i4>131187</vt:i4>
      </vt:variant>
      <vt:variant>
        <vt:i4>132</vt:i4>
      </vt:variant>
      <vt:variant>
        <vt:i4>0</vt:i4>
      </vt:variant>
      <vt:variant>
        <vt:i4>5</vt:i4>
      </vt:variant>
      <vt:variant>
        <vt:lpwstr>http://en.wikipedia.org/wiki/Share_(finance)</vt:lpwstr>
      </vt:variant>
      <vt:variant>
        <vt:lpwstr/>
      </vt:variant>
      <vt:variant>
        <vt:i4>655431</vt:i4>
      </vt:variant>
      <vt:variant>
        <vt:i4>129</vt:i4>
      </vt:variant>
      <vt:variant>
        <vt:i4>0</vt:i4>
      </vt:variant>
      <vt:variant>
        <vt:i4>5</vt:i4>
      </vt:variant>
      <vt:variant>
        <vt:lpwstr>http://en.wikipedia.org/wiki/Takeover</vt:lpwstr>
      </vt:variant>
      <vt:variant>
        <vt:lpwstr/>
      </vt:variant>
      <vt:variant>
        <vt:i4>6619191</vt:i4>
      </vt:variant>
      <vt:variant>
        <vt:i4>126</vt:i4>
      </vt:variant>
      <vt:variant>
        <vt:i4>0</vt:i4>
      </vt:variant>
      <vt:variant>
        <vt:i4>5</vt:i4>
      </vt:variant>
      <vt:variant>
        <vt:lpwstr>http://en.wikipedia.org/wiki/Merger</vt:lpwstr>
      </vt:variant>
      <vt:variant>
        <vt:lpwstr/>
      </vt:variant>
      <vt:variant>
        <vt:i4>458832</vt:i4>
      </vt:variant>
      <vt:variant>
        <vt:i4>123</vt:i4>
      </vt:variant>
      <vt:variant>
        <vt:i4>0</vt:i4>
      </vt:variant>
      <vt:variant>
        <vt:i4>5</vt:i4>
      </vt:variant>
      <vt:variant>
        <vt:lpwstr>http://en.wikipedia.org/wiki/Dividend</vt:lpwstr>
      </vt:variant>
      <vt:variant>
        <vt:lpwstr/>
      </vt:variant>
      <vt:variant>
        <vt:i4>7471121</vt:i4>
      </vt:variant>
      <vt:variant>
        <vt:i4>120</vt:i4>
      </vt:variant>
      <vt:variant>
        <vt:i4>0</vt:i4>
      </vt:variant>
      <vt:variant>
        <vt:i4>5</vt:i4>
      </vt:variant>
      <vt:variant>
        <vt:lpwstr>http://en.wikipedia.org/wiki/Profit_(accounting)</vt:lpwstr>
      </vt:variant>
      <vt:variant>
        <vt:lpwstr/>
      </vt:variant>
      <vt:variant>
        <vt:i4>4587561</vt:i4>
      </vt:variant>
      <vt:variant>
        <vt:i4>117</vt:i4>
      </vt:variant>
      <vt:variant>
        <vt:i4>0</vt:i4>
      </vt:variant>
      <vt:variant>
        <vt:i4>5</vt:i4>
      </vt:variant>
      <vt:variant>
        <vt:lpwstr>http://en.wikipedia.org/wiki/Historic_cost</vt:lpwstr>
      </vt:variant>
      <vt:variant>
        <vt:lpwstr/>
      </vt:variant>
      <vt:variant>
        <vt:i4>1835081</vt:i4>
      </vt:variant>
      <vt:variant>
        <vt:i4>114</vt:i4>
      </vt:variant>
      <vt:variant>
        <vt:i4>0</vt:i4>
      </vt:variant>
      <vt:variant>
        <vt:i4>5</vt:i4>
      </vt:variant>
      <vt:variant>
        <vt:lpwstr>http://en.wikipedia.org/wiki/Depreciation</vt:lpwstr>
      </vt:variant>
      <vt:variant>
        <vt:lpwstr/>
      </vt:variant>
      <vt:variant>
        <vt:i4>5111861</vt:i4>
      </vt:variant>
      <vt:variant>
        <vt:i4>111</vt:i4>
      </vt:variant>
      <vt:variant>
        <vt:i4>0</vt:i4>
      </vt:variant>
      <vt:variant>
        <vt:i4>5</vt:i4>
      </vt:variant>
      <vt:variant>
        <vt:lpwstr>http://en.wikipedia.org/wiki/Return_on_capital_employed</vt:lpwstr>
      </vt:variant>
      <vt:variant>
        <vt:lpwstr/>
      </vt:variant>
      <vt:variant>
        <vt:i4>5111831</vt:i4>
      </vt:variant>
      <vt:variant>
        <vt:i4>108</vt:i4>
      </vt:variant>
      <vt:variant>
        <vt:i4>0</vt:i4>
      </vt:variant>
      <vt:variant>
        <vt:i4>5</vt:i4>
      </vt:variant>
      <vt:variant>
        <vt:lpwstr>http://en.wikipedia.org/wiki/Fair_market_value</vt:lpwstr>
      </vt:variant>
      <vt:variant>
        <vt:lpwstr/>
      </vt:variant>
      <vt:variant>
        <vt:i4>1835081</vt:i4>
      </vt:variant>
      <vt:variant>
        <vt:i4>105</vt:i4>
      </vt:variant>
      <vt:variant>
        <vt:i4>0</vt:i4>
      </vt:variant>
      <vt:variant>
        <vt:i4>5</vt:i4>
      </vt:variant>
      <vt:variant>
        <vt:lpwstr>http://en.wikipedia.org/wiki/Depreciation</vt:lpwstr>
      </vt:variant>
      <vt:variant>
        <vt:lpwstr/>
      </vt:variant>
      <vt:variant>
        <vt:i4>7274504</vt:i4>
      </vt:variant>
      <vt:variant>
        <vt:i4>102</vt:i4>
      </vt:variant>
      <vt:variant>
        <vt:i4>0</vt:i4>
      </vt:variant>
      <vt:variant>
        <vt:i4>5</vt:i4>
      </vt:variant>
      <vt:variant>
        <vt:lpwstr>http://en.wikipedia.org/wiki/Capital_goods</vt:lpwstr>
      </vt:variant>
      <vt:variant>
        <vt:lpwstr/>
      </vt:variant>
      <vt:variant>
        <vt:i4>196720</vt:i4>
      </vt:variant>
      <vt:variant>
        <vt:i4>99</vt:i4>
      </vt:variant>
      <vt:variant>
        <vt:i4>0</vt:i4>
      </vt:variant>
      <vt:variant>
        <vt:i4>5</vt:i4>
      </vt:variant>
      <vt:variant>
        <vt:lpwstr>http://en.wikipedia.org/wiki/Fixed_assets</vt:lpwstr>
      </vt:variant>
      <vt:variant>
        <vt:lpwstr/>
      </vt:variant>
      <vt:variant>
        <vt:i4>1835102</vt:i4>
      </vt:variant>
      <vt:variant>
        <vt:i4>96</vt:i4>
      </vt:variant>
      <vt:variant>
        <vt:i4>0</vt:i4>
      </vt:variant>
      <vt:variant>
        <vt:i4>5</vt:i4>
      </vt:variant>
      <vt:variant>
        <vt:lpwstr>http://en.wikipedia.org/wiki/Finance</vt:lpwstr>
      </vt:variant>
      <vt:variant>
        <vt:lpwstr/>
      </vt:variant>
      <vt:variant>
        <vt:i4>65627</vt:i4>
      </vt:variant>
      <vt:variant>
        <vt:i4>93</vt:i4>
      </vt:variant>
      <vt:variant>
        <vt:i4>0</vt:i4>
      </vt:variant>
      <vt:variant>
        <vt:i4>5</vt:i4>
      </vt:variant>
      <vt:variant>
        <vt:lpwstr>http://en.wikipedia.org/wiki/Expense</vt:lpwstr>
      </vt:variant>
      <vt:variant>
        <vt:lpwstr/>
      </vt:variant>
      <vt:variant>
        <vt:i4>4587571</vt:i4>
      </vt:variant>
      <vt:variant>
        <vt:i4>90</vt:i4>
      </vt:variant>
      <vt:variant>
        <vt:i4>0</vt:i4>
      </vt:variant>
      <vt:variant>
        <vt:i4>5</vt:i4>
      </vt:variant>
      <vt:variant>
        <vt:lpwstr>http://en.wikipedia.org/wiki/Matching_principle</vt:lpwstr>
      </vt:variant>
      <vt:variant>
        <vt:lpwstr/>
      </vt:variant>
      <vt:variant>
        <vt:i4>5963836</vt:i4>
      </vt:variant>
      <vt:variant>
        <vt:i4>87</vt:i4>
      </vt:variant>
      <vt:variant>
        <vt:i4>0</vt:i4>
      </vt:variant>
      <vt:variant>
        <vt:i4>5</vt:i4>
      </vt:variant>
      <vt:variant>
        <vt:lpwstr>http://en.wikipedia.org/wiki/Fair_value</vt:lpwstr>
      </vt:variant>
      <vt:variant>
        <vt:lpwstr/>
      </vt:variant>
      <vt:variant>
        <vt:i4>1048640</vt:i4>
      </vt:variant>
      <vt:variant>
        <vt:i4>84</vt:i4>
      </vt:variant>
      <vt:variant>
        <vt:i4>0</vt:i4>
      </vt:variant>
      <vt:variant>
        <vt:i4>5</vt:i4>
      </vt:variant>
      <vt:variant>
        <vt:lpwstr>http://en.wikipedia.org/wiki/Revenue</vt:lpwstr>
      </vt:variant>
      <vt:variant>
        <vt:lpwstr/>
      </vt:variant>
      <vt:variant>
        <vt:i4>1835081</vt:i4>
      </vt:variant>
      <vt:variant>
        <vt:i4>81</vt:i4>
      </vt:variant>
      <vt:variant>
        <vt:i4>0</vt:i4>
      </vt:variant>
      <vt:variant>
        <vt:i4>5</vt:i4>
      </vt:variant>
      <vt:variant>
        <vt:lpwstr>http://en.wikipedia.org/wiki/Depreciation</vt:lpwstr>
      </vt:variant>
      <vt:variant>
        <vt:lpwstr/>
      </vt:variant>
      <vt:variant>
        <vt:i4>6553632</vt:i4>
      </vt:variant>
      <vt:variant>
        <vt:i4>78</vt:i4>
      </vt:variant>
      <vt:variant>
        <vt:i4>0</vt:i4>
      </vt:variant>
      <vt:variant>
        <vt:i4>5</vt:i4>
      </vt:variant>
      <vt:variant>
        <vt:lpwstr>http://en.wikipedia.org/wiki/Machinery</vt:lpwstr>
      </vt:variant>
      <vt:variant>
        <vt:lpwstr/>
      </vt:variant>
      <vt:variant>
        <vt:i4>65630</vt:i4>
      </vt:variant>
      <vt:variant>
        <vt:i4>75</vt:i4>
      </vt:variant>
      <vt:variant>
        <vt:i4>0</vt:i4>
      </vt:variant>
      <vt:variant>
        <vt:i4>5</vt:i4>
      </vt:variant>
      <vt:variant>
        <vt:lpwstr>http://en.wikipedia.org/wiki/Computer</vt:lpwstr>
      </vt:variant>
      <vt:variant>
        <vt:lpwstr/>
      </vt:variant>
      <vt:variant>
        <vt:i4>3211354</vt:i4>
      </vt:variant>
      <vt:variant>
        <vt:i4>72</vt:i4>
      </vt:variant>
      <vt:variant>
        <vt:i4>0</vt:i4>
      </vt:variant>
      <vt:variant>
        <vt:i4>5</vt:i4>
      </vt:variant>
      <vt:variant>
        <vt:lpwstr>http://en.wikipedia.org/wiki/Office_equipment</vt:lpwstr>
      </vt:variant>
      <vt:variant>
        <vt:lpwstr/>
      </vt:variant>
      <vt:variant>
        <vt:i4>7471144</vt:i4>
      </vt:variant>
      <vt:variant>
        <vt:i4>69</vt:i4>
      </vt:variant>
      <vt:variant>
        <vt:i4>0</vt:i4>
      </vt:variant>
      <vt:variant>
        <vt:i4>5</vt:i4>
      </vt:variant>
      <vt:variant>
        <vt:lpwstr>http://en.wikipedia.org/wiki/Furniture</vt:lpwstr>
      </vt:variant>
      <vt:variant>
        <vt:lpwstr/>
      </vt:variant>
      <vt:variant>
        <vt:i4>7077898</vt:i4>
      </vt:variant>
      <vt:variant>
        <vt:i4>66</vt:i4>
      </vt:variant>
      <vt:variant>
        <vt:i4>0</vt:i4>
      </vt:variant>
      <vt:variant>
        <vt:i4>5</vt:i4>
      </vt:variant>
      <vt:variant>
        <vt:lpwstr>http://en.wikipedia.org/wiki/Motor_vehicle</vt:lpwstr>
      </vt:variant>
      <vt:variant>
        <vt:lpwstr/>
      </vt:variant>
      <vt:variant>
        <vt:i4>1966149</vt:i4>
      </vt:variant>
      <vt:variant>
        <vt:i4>63</vt:i4>
      </vt:variant>
      <vt:variant>
        <vt:i4>0</vt:i4>
      </vt:variant>
      <vt:variant>
        <vt:i4>5</vt:i4>
      </vt:variant>
      <vt:variant>
        <vt:lpwstr>http://en.wikipedia.org/wiki/Building</vt:lpwstr>
      </vt:variant>
      <vt:variant>
        <vt:lpwstr/>
      </vt:variant>
      <vt:variant>
        <vt:i4>4784149</vt:i4>
      </vt:variant>
      <vt:variant>
        <vt:i4>60</vt:i4>
      </vt:variant>
      <vt:variant>
        <vt:i4>0</vt:i4>
      </vt:variant>
      <vt:variant>
        <vt:i4>5</vt:i4>
      </vt:variant>
      <vt:variant>
        <vt:lpwstr>http://en.wikipedia.org/wiki/Estate_in_land</vt:lpwstr>
      </vt:variant>
      <vt:variant>
        <vt:lpwstr/>
      </vt:variant>
      <vt:variant>
        <vt:i4>5898303</vt:i4>
      </vt:variant>
      <vt:variant>
        <vt:i4>57</vt:i4>
      </vt:variant>
      <vt:variant>
        <vt:i4>0</vt:i4>
      </vt:variant>
      <vt:variant>
        <vt:i4>5</vt:i4>
      </vt:variant>
      <vt:variant>
        <vt:lpwstr>http://en.wikipedia.org/wiki/Cash_register</vt:lpwstr>
      </vt:variant>
      <vt:variant>
        <vt:lpwstr/>
      </vt:variant>
      <vt:variant>
        <vt:i4>2228319</vt:i4>
      </vt:variant>
      <vt:variant>
        <vt:i4>54</vt:i4>
      </vt:variant>
      <vt:variant>
        <vt:i4>0</vt:i4>
      </vt:variant>
      <vt:variant>
        <vt:i4>5</vt:i4>
      </vt:variant>
      <vt:variant>
        <vt:lpwstr>http://en.wikipedia.org/wiki/Liquid_asset</vt:lpwstr>
      </vt:variant>
      <vt:variant>
        <vt:lpwstr/>
      </vt:variant>
      <vt:variant>
        <vt:i4>7929877</vt:i4>
      </vt:variant>
      <vt:variant>
        <vt:i4>51</vt:i4>
      </vt:variant>
      <vt:variant>
        <vt:i4>0</vt:i4>
      </vt:variant>
      <vt:variant>
        <vt:i4>5</vt:i4>
      </vt:variant>
      <vt:variant>
        <vt:lpwstr>http://en.wikipedia.org/wiki/Current_asset</vt:lpwstr>
      </vt:variant>
      <vt:variant>
        <vt:lpwstr/>
      </vt:variant>
      <vt:variant>
        <vt:i4>1114181</vt:i4>
      </vt:variant>
      <vt:variant>
        <vt:i4>48</vt:i4>
      </vt:variant>
      <vt:variant>
        <vt:i4>0</vt:i4>
      </vt:variant>
      <vt:variant>
        <vt:i4>5</vt:i4>
      </vt:variant>
      <vt:variant>
        <vt:lpwstr>http://en.wikipedia.org/wiki/Property</vt:lpwstr>
      </vt:variant>
      <vt:variant>
        <vt:lpwstr/>
      </vt:variant>
      <vt:variant>
        <vt:i4>7929891</vt:i4>
      </vt:variant>
      <vt:variant>
        <vt:i4>45</vt:i4>
      </vt:variant>
      <vt:variant>
        <vt:i4>0</vt:i4>
      </vt:variant>
      <vt:variant>
        <vt:i4>5</vt:i4>
      </vt:variant>
      <vt:variant>
        <vt:lpwstr>http://en.wikipedia.org/wiki/Asset</vt:lpwstr>
      </vt:variant>
      <vt:variant>
        <vt:lpwstr/>
      </vt:variant>
      <vt:variant>
        <vt:i4>7471166</vt:i4>
      </vt:variant>
      <vt:variant>
        <vt:i4>42</vt:i4>
      </vt:variant>
      <vt:variant>
        <vt:i4>0</vt:i4>
      </vt:variant>
      <vt:variant>
        <vt:i4>5</vt:i4>
      </vt:variant>
      <vt:variant>
        <vt:lpwstr>http://en.wikipedia.org/wiki/Accounting</vt:lpwstr>
      </vt:variant>
      <vt:variant>
        <vt:lpwstr/>
      </vt:variant>
      <vt:variant>
        <vt:i4>1769525</vt:i4>
      </vt:variant>
      <vt:variant>
        <vt:i4>15</vt:i4>
      </vt:variant>
      <vt:variant>
        <vt:i4>0</vt:i4>
      </vt:variant>
      <vt:variant>
        <vt:i4>5</vt:i4>
      </vt:variant>
      <vt:variant>
        <vt:lpwstr/>
      </vt:variant>
      <vt:variant>
        <vt:lpwstr>_Toc372654192</vt:lpwstr>
      </vt:variant>
      <vt:variant>
        <vt:i4>5570609</vt:i4>
      </vt:variant>
      <vt:variant>
        <vt:i4>12</vt:i4>
      </vt:variant>
      <vt:variant>
        <vt:i4>0</vt:i4>
      </vt:variant>
      <vt:variant>
        <vt:i4>5</vt:i4>
      </vt:variant>
      <vt:variant>
        <vt:lpwstr>http://en.wikipedia.org/wiki/Finished_good</vt:lpwstr>
      </vt:variant>
      <vt:variant>
        <vt:lpwstr/>
      </vt:variant>
      <vt:variant>
        <vt:i4>1048678</vt:i4>
      </vt:variant>
      <vt:variant>
        <vt:i4>9</vt:i4>
      </vt:variant>
      <vt:variant>
        <vt:i4>0</vt:i4>
      </vt:variant>
      <vt:variant>
        <vt:i4>5</vt:i4>
      </vt:variant>
      <vt:variant>
        <vt:lpwstr>http://en.wikipedia.org/wiki/Raw_material</vt:lpwstr>
      </vt:variant>
      <vt:variant>
        <vt:lpwstr/>
      </vt:variant>
      <vt:variant>
        <vt:i4>1245274</vt:i4>
      </vt:variant>
      <vt:variant>
        <vt:i4>6</vt:i4>
      </vt:variant>
      <vt:variant>
        <vt:i4>0</vt:i4>
      </vt:variant>
      <vt:variant>
        <vt:i4>5</vt:i4>
      </vt:variant>
      <vt:variant>
        <vt:lpwstr>http://en.wikipedia.org/wiki/Industry</vt:lpwstr>
      </vt:variant>
      <vt:variant>
        <vt:lpwstr/>
      </vt:variant>
      <vt:variant>
        <vt:i4>8257542</vt:i4>
      </vt:variant>
      <vt:variant>
        <vt:i4>3</vt:i4>
      </vt:variant>
      <vt:variant>
        <vt:i4>0</vt:i4>
      </vt:variant>
      <vt:variant>
        <vt:i4>5</vt:i4>
      </vt:variant>
      <vt:variant>
        <vt:lpwstr>http://ru.wikipedia.org/wiki/%D0%A2%D1%80%D0%B5%D1%82%D0%B8%D0%B9_%D0%BC%D0%B8%D1%80</vt:lpwstr>
      </vt:variant>
      <vt:variant>
        <vt:lpwstr/>
      </vt:variant>
      <vt:variant>
        <vt:i4>7471199</vt:i4>
      </vt:variant>
      <vt:variant>
        <vt:i4>0</vt:i4>
      </vt:variant>
      <vt:variant>
        <vt:i4>0</vt:i4>
      </vt:variant>
      <vt:variant>
        <vt:i4>5</vt:i4>
      </vt:variant>
      <vt:variant>
        <vt:lpwstr>http://ru.wikipedia.org/wiki/%D0%AD%D0%BA%D0%BE%D0%BD%D0%BE%D0%BC%D0%B8%D0%BA%D0%B0_%D1%80%D0%B0%D0%B7%D0%B2%D0%B8%D1%82%D0%B8%D1%8F</vt:lpwstr>
      </vt:variant>
      <vt:variant>
        <vt:lpwstr/>
      </vt:variant>
      <vt:variant>
        <vt:i4>4325387</vt:i4>
      </vt:variant>
      <vt:variant>
        <vt:i4>625452</vt:i4>
      </vt:variant>
      <vt:variant>
        <vt:i4>1045</vt:i4>
      </vt:variant>
      <vt:variant>
        <vt:i4>4</vt:i4>
      </vt:variant>
      <vt:variant>
        <vt:lpwstr>http://en.wikipedia.org/wiki/File:Porter_Value_Chain.png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Админ_Дом</cp:lastModifiedBy>
  <cp:revision>11</cp:revision>
  <cp:lastPrinted>2020-01-14T05:30:00Z</cp:lastPrinted>
  <dcterms:created xsi:type="dcterms:W3CDTF">2020-01-13T20:18:00Z</dcterms:created>
  <dcterms:modified xsi:type="dcterms:W3CDTF">2020-01-14T05:31:00Z</dcterms:modified>
</cp:coreProperties>
</file>